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77" w:rsidRPr="0030146A" w:rsidRDefault="00F53277" w:rsidP="00F53277">
      <w:bookmarkStart w:id="0" w:name="_GoBack"/>
      <w:bookmarkEnd w:id="0"/>
      <w:r w:rsidRPr="0030146A">
        <w:rPr>
          <w:noProof/>
          <w:lang w:eastAsia="en-AU"/>
        </w:rPr>
        <w:drawing>
          <wp:inline distT="0" distB="0" distL="0" distR="0" wp14:anchorId="3E8EE574" wp14:editId="0B056929">
            <wp:extent cx="1419225"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957A36" w:rsidRPr="0030146A" w:rsidRDefault="00F53277" w:rsidP="00957A36">
      <w:pPr>
        <w:pStyle w:val="Title"/>
        <w:pBdr>
          <w:bottom w:val="single" w:sz="4" w:space="3" w:color="auto"/>
        </w:pBdr>
        <w:rPr>
          <w:b/>
        </w:rPr>
      </w:pPr>
      <w:bookmarkStart w:id="1" w:name="Citation"/>
      <w:r w:rsidRPr="0030146A">
        <w:t xml:space="preserve">Water Charge Rules </w:t>
      </w:r>
      <w:r w:rsidR="00BB3921" w:rsidRPr="0030146A">
        <w:t>2010</w:t>
      </w:r>
      <w:bookmarkEnd w:id="1"/>
    </w:p>
    <w:p w:rsidR="00957A36" w:rsidRPr="0030146A" w:rsidRDefault="00957A36" w:rsidP="00F53277">
      <w:pPr>
        <w:pBdr>
          <w:bottom w:val="single" w:sz="4" w:space="3" w:color="auto"/>
        </w:pBdr>
        <w:spacing w:before="480"/>
        <w:rPr>
          <w:rFonts w:ascii="Arial" w:hAnsi="Arial" w:cs="Arial"/>
          <w:sz w:val="28"/>
          <w:szCs w:val="28"/>
          <w:lang w:val="en-US"/>
        </w:rPr>
      </w:pPr>
      <w:r w:rsidRPr="0030146A">
        <w:rPr>
          <w:rFonts w:ascii="Arial" w:hAnsi="Arial" w:cs="Arial"/>
          <w:sz w:val="28"/>
          <w:szCs w:val="28"/>
          <w:lang w:val="en-US"/>
        </w:rPr>
        <w:t xml:space="preserve">made under the </w:t>
      </w:r>
    </w:p>
    <w:p w:rsidR="00F53277" w:rsidRPr="0030146A" w:rsidRDefault="00F53277" w:rsidP="00F53277">
      <w:pPr>
        <w:pBdr>
          <w:bottom w:val="single" w:sz="4" w:space="3" w:color="auto"/>
        </w:pBdr>
        <w:spacing w:before="480"/>
        <w:rPr>
          <w:rFonts w:ascii="Arial" w:hAnsi="Arial" w:cs="Arial"/>
          <w:i/>
          <w:sz w:val="28"/>
          <w:szCs w:val="28"/>
          <w:lang w:val="en-US"/>
        </w:rPr>
      </w:pPr>
      <w:r w:rsidRPr="0030146A">
        <w:rPr>
          <w:rFonts w:ascii="Arial" w:hAnsi="Arial" w:cs="Arial"/>
          <w:i/>
          <w:sz w:val="28"/>
          <w:szCs w:val="28"/>
          <w:lang w:val="en-US"/>
        </w:rPr>
        <w:t>Water Act 2007</w:t>
      </w:r>
    </w:p>
    <w:p w:rsidR="00957A36" w:rsidRPr="0030146A" w:rsidRDefault="00957A36">
      <w:pPr>
        <w:spacing w:line="240" w:lineRule="auto"/>
      </w:pPr>
      <w:r w:rsidRPr="0030146A">
        <w:br w:type="page"/>
      </w:r>
    </w:p>
    <w:p w:rsidR="00F53277" w:rsidRPr="0030146A" w:rsidRDefault="00F53277" w:rsidP="00295FCE">
      <w:pPr>
        <w:pBdr>
          <w:bottom w:val="single" w:sz="4" w:space="12" w:color="auto"/>
        </w:pBdr>
        <w:tabs>
          <w:tab w:val="left" w:pos="3119"/>
        </w:tabs>
        <w:spacing w:before="1200" w:after="240" w:line="300" w:lineRule="atLeast"/>
        <w:rPr>
          <w:sz w:val="40"/>
        </w:rPr>
      </w:pPr>
      <w:r w:rsidRPr="0030146A">
        <w:rPr>
          <w:sz w:val="40"/>
        </w:rPr>
        <w:lastRenderedPageBreak/>
        <w:t>Contents</w:t>
      </w:r>
    </w:p>
    <w:p w:rsidR="009D3ABE" w:rsidRPr="0030146A" w:rsidRDefault="00F53277">
      <w:pPr>
        <w:pStyle w:val="TOC2"/>
        <w:rPr>
          <w:rFonts w:asciiTheme="minorHAnsi" w:eastAsiaTheme="minorEastAsia" w:hAnsiTheme="minorHAnsi" w:cstheme="minorBidi"/>
          <w:b w:val="0"/>
          <w:noProof/>
          <w:kern w:val="0"/>
          <w:sz w:val="22"/>
          <w:szCs w:val="22"/>
        </w:rPr>
      </w:pPr>
      <w:r w:rsidRPr="0030146A">
        <w:fldChar w:fldCharType="begin"/>
      </w:r>
      <w:r w:rsidRPr="0030146A">
        <w:instrText xml:space="preserve"> TOC \o "1-9" \t "HC,1, HP,2, HD,3, HS,4,CHS,4, HR,5, RGHead,7, Schedule title,6, Schedule part,8,Schedule Division,8, RX.SC,8, Dictionary Heading,9, Note Heading,9" </w:instrText>
      </w:r>
      <w:r w:rsidRPr="0030146A">
        <w:fldChar w:fldCharType="separate"/>
      </w:r>
      <w:r w:rsidR="009D3ABE" w:rsidRPr="0030146A">
        <w:rPr>
          <w:noProof/>
        </w:rPr>
        <w:t>Part 1</w:t>
      </w:r>
      <w:r w:rsidR="009D3ABE" w:rsidRPr="0030146A">
        <w:rPr>
          <w:rFonts w:asciiTheme="minorHAnsi" w:eastAsiaTheme="minorEastAsia" w:hAnsiTheme="minorHAnsi" w:cstheme="minorBidi"/>
          <w:b w:val="0"/>
          <w:noProof/>
          <w:kern w:val="0"/>
          <w:sz w:val="22"/>
          <w:szCs w:val="22"/>
        </w:rPr>
        <w:tab/>
      </w:r>
      <w:r w:rsidR="009D3ABE" w:rsidRPr="0030146A">
        <w:rPr>
          <w:noProof/>
        </w:rPr>
        <w:t>Preliminary</w:t>
      </w:r>
      <w:r w:rsidR="009D3ABE" w:rsidRPr="0030146A">
        <w:rPr>
          <w:noProof/>
        </w:rPr>
        <w:tab/>
      </w:r>
      <w:r w:rsidR="009D3ABE" w:rsidRPr="0030146A">
        <w:rPr>
          <w:noProof/>
        </w:rPr>
        <w:fldChar w:fldCharType="begin"/>
      </w:r>
      <w:r w:rsidR="009D3ABE" w:rsidRPr="0030146A">
        <w:rPr>
          <w:noProof/>
        </w:rPr>
        <w:instrText xml:space="preserve"> PAGEREF _Toc436122178 \h </w:instrText>
      </w:r>
      <w:r w:rsidR="009D3ABE" w:rsidRPr="0030146A">
        <w:rPr>
          <w:noProof/>
        </w:rPr>
      </w:r>
      <w:r w:rsidR="009D3ABE" w:rsidRPr="0030146A">
        <w:rPr>
          <w:noProof/>
        </w:rPr>
        <w:fldChar w:fldCharType="separate"/>
      </w:r>
      <w:r w:rsidR="00E01DD8">
        <w:rPr>
          <w:noProof/>
        </w:rPr>
        <w:t>6</w:t>
      </w:r>
      <w:r w:rsidR="009D3ABE"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1</w:t>
      </w:r>
      <w:r w:rsidRPr="0030146A">
        <w:rPr>
          <w:rFonts w:asciiTheme="minorHAnsi" w:eastAsiaTheme="minorEastAsia" w:hAnsiTheme="minorHAnsi" w:cstheme="minorBidi"/>
          <w:noProof/>
          <w:kern w:val="0"/>
          <w:sz w:val="22"/>
          <w:szCs w:val="22"/>
        </w:rPr>
        <w:tab/>
      </w:r>
      <w:r w:rsidRPr="0030146A">
        <w:rPr>
          <w:strike/>
          <w:noProof/>
        </w:rPr>
        <w:t>Name of Rules</w:t>
      </w:r>
      <w:r w:rsidRPr="0030146A">
        <w:rPr>
          <w:noProof/>
        </w:rPr>
        <w:tab/>
      </w:r>
      <w:r w:rsidRPr="0030146A">
        <w:rPr>
          <w:noProof/>
        </w:rPr>
        <w:fldChar w:fldCharType="begin"/>
      </w:r>
      <w:r w:rsidRPr="0030146A">
        <w:rPr>
          <w:noProof/>
        </w:rPr>
        <w:instrText xml:space="preserve"> PAGEREF _Toc436122179 \h </w:instrText>
      </w:r>
      <w:r w:rsidRPr="0030146A">
        <w:rPr>
          <w:noProof/>
        </w:rPr>
      </w:r>
      <w:r w:rsidRPr="0030146A">
        <w:rPr>
          <w:noProof/>
        </w:rPr>
        <w:fldChar w:fldCharType="separate"/>
      </w:r>
      <w:r w:rsidR="00E01DD8">
        <w:rPr>
          <w:noProof/>
        </w:rPr>
        <w:t>6</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1</w:t>
      </w:r>
      <w:r w:rsidRPr="0030146A">
        <w:rPr>
          <w:rFonts w:asciiTheme="minorHAnsi" w:eastAsiaTheme="minorEastAsia" w:hAnsiTheme="minorHAnsi" w:cstheme="minorBidi"/>
          <w:noProof/>
          <w:kern w:val="0"/>
          <w:sz w:val="22"/>
          <w:szCs w:val="22"/>
        </w:rPr>
        <w:tab/>
      </w:r>
      <w:r w:rsidRPr="0030146A">
        <w:rPr>
          <w:noProof/>
          <w:color w:val="0000FF"/>
        </w:rPr>
        <w:t>Name of Rules</w:t>
      </w:r>
      <w:r w:rsidRPr="0030146A">
        <w:rPr>
          <w:noProof/>
        </w:rPr>
        <w:tab/>
      </w:r>
      <w:r w:rsidRPr="0030146A">
        <w:rPr>
          <w:noProof/>
        </w:rPr>
        <w:fldChar w:fldCharType="begin"/>
      </w:r>
      <w:r w:rsidRPr="0030146A">
        <w:rPr>
          <w:noProof/>
        </w:rPr>
        <w:instrText xml:space="preserve"> PAGEREF _Toc436122180 \h </w:instrText>
      </w:r>
      <w:r w:rsidRPr="0030146A">
        <w:rPr>
          <w:noProof/>
        </w:rPr>
      </w:r>
      <w:r w:rsidRPr="0030146A">
        <w:rPr>
          <w:noProof/>
        </w:rPr>
        <w:fldChar w:fldCharType="separate"/>
      </w:r>
      <w:r w:rsidR="00E01DD8">
        <w:rPr>
          <w:noProof/>
        </w:rPr>
        <w:t>6</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2</w:t>
      </w:r>
      <w:r w:rsidRPr="0030146A">
        <w:rPr>
          <w:rFonts w:asciiTheme="minorHAnsi" w:eastAsiaTheme="minorEastAsia" w:hAnsiTheme="minorHAnsi" w:cstheme="minorBidi"/>
          <w:noProof/>
          <w:kern w:val="0"/>
          <w:sz w:val="22"/>
          <w:szCs w:val="22"/>
        </w:rPr>
        <w:tab/>
      </w:r>
      <w:r w:rsidRPr="0030146A">
        <w:rPr>
          <w:noProof/>
        </w:rPr>
        <w:t>Commencement</w:t>
      </w:r>
      <w:r w:rsidRPr="0030146A">
        <w:rPr>
          <w:noProof/>
        </w:rPr>
        <w:tab/>
      </w:r>
      <w:r w:rsidRPr="0030146A">
        <w:rPr>
          <w:noProof/>
        </w:rPr>
        <w:fldChar w:fldCharType="begin"/>
      </w:r>
      <w:r w:rsidRPr="0030146A">
        <w:rPr>
          <w:noProof/>
        </w:rPr>
        <w:instrText xml:space="preserve"> PAGEREF _Toc436122181 \h </w:instrText>
      </w:r>
      <w:r w:rsidRPr="0030146A">
        <w:rPr>
          <w:noProof/>
        </w:rPr>
      </w:r>
      <w:r w:rsidRPr="0030146A">
        <w:rPr>
          <w:noProof/>
        </w:rPr>
        <w:fldChar w:fldCharType="separate"/>
      </w:r>
      <w:r w:rsidR="00E01DD8">
        <w:rPr>
          <w:noProof/>
        </w:rPr>
        <w:t>6</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3</w:t>
      </w:r>
      <w:r w:rsidRPr="0030146A">
        <w:rPr>
          <w:rFonts w:asciiTheme="minorHAnsi" w:eastAsiaTheme="minorEastAsia" w:hAnsiTheme="minorHAnsi" w:cstheme="minorBidi"/>
          <w:noProof/>
          <w:kern w:val="0"/>
          <w:sz w:val="22"/>
          <w:szCs w:val="22"/>
        </w:rPr>
        <w:tab/>
      </w:r>
      <w:r w:rsidRPr="0030146A">
        <w:rPr>
          <w:noProof/>
        </w:rPr>
        <w:t>Definitions</w:t>
      </w:r>
      <w:r w:rsidRPr="0030146A">
        <w:rPr>
          <w:noProof/>
        </w:rPr>
        <w:tab/>
      </w:r>
      <w:r w:rsidRPr="0030146A">
        <w:rPr>
          <w:noProof/>
        </w:rPr>
        <w:fldChar w:fldCharType="begin"/>
      </w:r>
      <w:r w:rsidRPr="0030146A">
        <w:rPr>
          <w:noProof/>
        </w:rPr>
        <w:instrText xml:space="preserve"> PAGEREF _Toc436122182 \h </w:instrText>
      </w:r>
      <w:r w:rsidRPr="0030146A">
        <w:rPr>
          <w:noProof/>
        </w:rPr>
      </w:r>
      <w:r w:rsidRPr="0030146A">
        <w:rPr>
          <w:noProof/>
        </w:rPr>
        <w:fldChar w:fldCharType="separate"/>
      </w:r>
      <w:r w:rsidR="00E01DD8">
        <w:rPr>
          <w:noProof/>
        </w:rPr>
        <w:t>6</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4</w:t>
      </w:r>
      <w:r w:rsidRPr="0030146A">
        <w:rPr>
          <w:rFonts w:asciiTheme="minorHAnsi" w:eastAsiaTheme="minorEastAsia" w:hAnsiTheme="minorHAnsi" w:cstheme="minorBidi"/>
          <w:noProof/>
          <w:kern w:val="0"/>
          <w:sz w:val="22"/>
          <w:szCs w:val="22"/>
        </w:rPr>
        <w:tab/>
      </w:r>
      <w:r w:rsidRPr="0030146A">
        <w:rPr>
          <w:strike/>
          <w:noProof/>
        </w:rPr>
        <w:t>Schedule of charges</w:t>
      </w:r>
      <w:r w:rsidRPr="0030146A">
        <w:rPr>
          <w:noProof/>
        </w:rPr>
        <w:tab/>
      </w:r>
      <w:r w:rsidRPr="0030146A">
        <w:rPr>
          <w:noProof/>
        </w:rPr>
        <w:fldChar w:fldCharType="begin"/>
      </w:r>
      <w:r w:rsidRPr="0030146A">
        <w:rPr>
          <w:noProof/>
        </w:rPr>
        <w:instrText xml:space="preserve"> PAGEREF _Toc436122183 \h </w:instrText>
      </w:r>
      <w:r w:rsidRPr="0030146A">
        <w:rPr>
          <w:noProof/>
        </w:rPr>
      </w:r>
      <w:r w:rsidRPr="0030146A">
        <w:rPr>
          <w:noProof/>
        </w:rPr>
        <w:fldChar w:fldCharType="separate"/>
      </w:r>
      <w:r w:rsidR="00E01DD8">
        <w:rPr>
          <w:noProof/>
        </w:rPr>
        <w:t>11</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5</w:t>
      </w:r>
      <w:r w:rsidRPr="0030146A">
        <w:rPr>
          <w:rFonts w:asciiTheme="minorHAnsi" w:eastAsiaTheme="minorEastAsia" w:hAnsiTheme="minorHAnsi" w:cstheme="minorBidi"/>
          <w:noProof/>
          <w:kern w:val="0"/>
          <w:sz w:val="22"/>
          <w:szCs w:val="22"/>
        </w:rPr>
        <w:tab/>
      </w:r>
      <w:r w:rsidRPr="0030146A">
        <w:rPr>
          <w:strike/>
          <w:noProof/>
        </w:rPr>
        <w:t>Member owned operator</w:t>
      </w:r>
      <w:r w:rsidRPr="0030146A">
        <w:rPr>
          <w:noProof/>
        </w:rPr>
        <w:tab/>
      </w:r>
      <w:r w:rsidRPr="0030146A">
        <w:rPr>
          <w:noProof/>
        </w:rPr>
        <w:fldChar w:fldCharType="begin"/>
      </w:r>
      <w:r w:rsidRPr="0030146A">
        <w:rPr>
          <w:noProof/>
        </w:rPr>
        <w:instrText xml:space="preserve"> PAGEREF _Toc436122184 \h </w:instrText>
      </w:r>
      <w:r w:rsidRPr="0030146A">
        <w:rPr>
          <w:noProof/>
        </w:rPr>
      </w:r>
      <w:r w:rsidRPr="0030146A">
        <w:rPr>
          <w:noProof/>
        </w:rPr>
        <w:fldChar w:fldCharType="separate"/>
      </w:r>
      <w:r w:rsidR="00E01DD8">
        <w:rPr>
          <w:noProof/>
        </w:rPr>
        <w:t>11</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6</w:t>
      </w:r>
      <w:r w:rsidRPr="0030146A">
        <w:rPr>
          <w:rFonts w:asciiTheme="minorHAnsi" w:eastAsiaTheme="minorEastAsia" w:hAnsiTheme="minorHAnsi" w:cstheme="minorBidi"/>
          <w:noProof/>
          <w:kern w:val="0"/>
          <w:sz w:val="22"/>
          <w:szCs w:val="22"/>
        </w:rPr>
        <w:tab/>
      </w:r>
      <w:r w:rsidRPr="0030146A">
        <w:rPr>
          <w:strike/>
          <w:noProof/>
        </w:rPr>
        <w:t>Related customer</w:t>
      </w:r>
      <w:r w:rsidRPr="0030146A">
        <w:rPr>
          <w:noProof/>
        </w:rPr>
        <w:tab/>
      </w:r>
      <w:r w:rsidRPr="0030146A">
        <w:rPr>
          <w:noProof/>
        </w:rPr>
        <w:fldChar w:fldCharType="begin"/>
      </w:r>
      <w:r w:rsidRPr="0030146A">
        <w:rPr>
          <w:noProof/>
        </w:rPr>
        <w:instrText xml:space="preserve"> PAGEREF _Toc436122185 \h </w:instrText>
      </w:r>
      <w:r w:rsidRPr="0030146A">
        <w:rPr>
          <w:noProof/>
        </w:rPr>
      </w:r>
      <w:r w:rsidRPr="0030146A">
        <w:rPr>
          <w:noProof/>
        </w:rPr>
        <w:fldChar w:fldCharType="separate"/>
      </w:r>
      <w:r w:rsidR="00E01DD8">
        <w:rPr>
          <w:noProof/>
        </w:rPr>
        <w:t>11</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6A</w:t>
      </w:r>
      <w:r w:rsidRPr="0030146A">
        <w:rPr>
          <w:rFonts w:asciiTheme="minorHAnsi" w:eastAsiaTheme="minorEastAsia" w:hAnsiTheme="minorHAnsi" w:cstheme="minorBidi"/>
          <w:noProof/>
          <w:kern w:val="0"/>
          <w:sz w:val="22"/>
          <w:szCs w:val="22"/>
        </w:rPr>
        <w:tab/>
      </w:r>
      <w:r w:rsidRPr="0030146A">
        <w:rPr>
          <w:noProof/>
          <w:color w:val="0000FF"/>
        </w:rPr>
        <w:t>Transfer or assignment of right of access does not constitute termination or surrender</w:t>
      </w:r>
      <w:r w:rsidRPr="0030146A">
        <w:rPr>
          <w:noProof/>
        </w:rPr>
        <w:tab/>
      </w:r>
      <w:r w:rsidRPr="0030146A">
        <w:rPr>
          <w:noProof/>
        </w:rPr>
        <w:fldChar w:fldCharType="begin"/>
      </w:r>
      <w:r w:rsidRPr="0030146A">
        <w:rPr>
          <w:noProof/>
        </w:rPr>
        <w:instrText xml:space="preserve"> PAGEREF _Toc436122186 \h </w:instrText>
      </w:r>
      <w:r w:rsidRPr="0030146A">
        <w:rPr>
          <w:noProof/>
        </w:rPr>
      </w:r>
      <w:r w:rsidRPr="0030146A">
        <w:rPr>
          <w:noProof/>
        </w:rPr>
        <w:fldChar w:fldCharType="separate"/>
      </w:r>
      <w:r w:rsidR="00E01DD8">
        <w:rPr>
          <w:noProof/>
        </w:rPr>
        <w:t>11</w:t>
      </w:r>
      <w:r w:rsidRPr="0030146A">
        <w:rPr>
          <w:noProof/>
        </w:rPr>
        <w:fldChar w:fldCharType="end"/>
      </w:r>
    </w:p>
    <w:p w:rsidR="009D3ABE" w:rsidRPr="0030146A" w:rsidRDefault="009D3ABE">
      <w:pPr>
        <w:pStyle w:val="TOC2"/>
        <w:rPr>
          <w:rFonts w:asciiTheme="minorHAnsi" w:eastAsiaTheme="minorEastAsia" w:hAnsiTheme="minorHAnsi" w:cstheme="minorBidi"/>
          <w:b w:val="0"/>
          <w:noProof/>
          <w:kern w:val="0"/>
          <w:sz w:val="22"/>
          <w:szCs w:val="22"/>
        </w:rPr>
      </w:pPr>
      <w:r w:rsidRPr="0030146A">
        <w:rPr>
          <w:noProof/>
        </w:rPr>
        <w:t>Part 2</w:t>
      </w:r>
      <w:r w:rsidRPr="0030146A">
        <w:rPr>
          <w:rFonts w:asciiTheme="minorHAnsi" w:eastAsiaTheme="minorEastAsia" w:hAnsiTheme="minorHAnsi" w:cstheme="minorBidi"/>
          <w:b w:val="0"/>
          <w:noProof/>
          <w:kern w:val="0"/>
          <w:sz w:val="22"/>
          <w:szCs w:val="22"/>
        </w:rPr>
        <w:tab/>
      </w:r>
      <w:r w:rsidRPr="0030146A">
        <w:rPr>
          <w:noProof/>
        </w:rPr>
        <w:t xml:space="preserve">Conditions applying to </w:t>
      </w:r>
      <w:r w:rsidRPr="0030146A">
        <w:rPr>
          <w:strike/>
          <w:noProof/>
        </w:rPr>
        <w:t>regulated charges</w:t>
      </w:r>
      <w:r w:rsidRPr="0030146A">
        <w:rPr>
          <w:noProof/>
        </w:rPr>
        <w:t xml:space="preserve"> </w:t>
      </w:r>
      <w:r w:rsidRPr="0030146A">
        <w:rPr>
          <w:noProof/>
          <w:color w:val="0000FF"/>
        </w:rPr>
        <w:t xml:space="preserve">infrastructure charges and planning and management charges </w:t>
      </w:r>
      <w:r w:rsidRPr="0030146A">
        <w:rPr>
          <w:noProof/>
        </w:rPr>
        <w:t>and exemptions relating to certain contracts</w:t>
      </w:r>
      <w:r w:rsidRPr="0030146A">
        <w:rPr>
          <w:noProof/>
        </w:rPr>
        <w:tab/>
      </w:r>
      <w:r w:rsidRPr="0030146A">
        <w:rPr>
          <w:noProof/>
        </w:rPr>
        <w:fldChar w:fldCharType="begin"/>
      </w:r>
      <w:r w:rsidRPr="0030146A">
        <w:rPr>
          <w:noProof/>
        </w:rPr>
        <w:instrText xml:space="preserve"> PAGEREF _Toc436122187 \h </w:instrText>
      </w:r>
      <w:r w:rsidRPr="0030146A">
        <w:rPr>
          <w:noProof/>
        </w:rPr>
      </w:r>
      <w:r w:rsidRPr="0030146A">
        <w:rPr>
          <w:noProof/>
        </w:rPr>
        <w:fldChar w:fldCharType="separate"/>
      </w:r>
      <w:r w:rsidR="00E01DD8">
        <w:rPr>
          <w:noProof/>
        </w:rPr>
        <w:t>12</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7</w:t>
      </w:r>
      <w:r w:rsidRPr="0030146A">
        <w:rPr>
          <w:rFonts w:asciiTheme="minorHAnsi" w:eastAsiaTheme="minorEastAsia" w:hAnsiTheme="minorHAnsi" w:cstheme="minorBidi"/>
          <w:noProof/>
          <w:kern w:val="0"/>
          <w:sz w:val="22"/>
          <w:szCs w:val="22"/>
        </w:rPr>
        <w:tab/>
      </w:r>
      <w:r w:rsidRPr="0030146A">
        <w:rPr>
          <w:strike/>
          <w:noProof/>
        </w:rPr>
        <w:t>Conditions applying to regulated charges</w:t>
      </w:r>
      <w:r w:rsidRPr="0030146A">
        <w:rPr>
          <w:noProof/>
        </w:rPr>
        <w:tab/>
      </w:r>
      <w:r w:rsidRPr="0030146A">
        <w:rPr>
          <w:noProof/>
        </w:rPr>
        <w:fldChar w:fldCharType="begin"/>
      </w:r>
      <w:r w:rsidRPr="0030146A">
        <w:rPr>
          <w:noProof/>
        </w:rPr>
        <w:instrText xml:space="preserve"> PAGEREF _Toc436122188 \h </w:instrText>
      </w:r>
      <w:r w:rsidRPr="0030146A">
        <w:rPr>
          <w:noProof/>
        </w:rPr>
      </w:r>
      <w:r w:rsidRPr="0030146A">
        <w:rPr>
          <w:noProof/>
        </w:rPr>
        <w:fldChar w:fldCharType="separate"/>
      </w:r>
      <w:r w:rsidR="00E01DD8">
        <w:rPr>
          <w:noProof/>
        </w:rPr>
        <w:t>12</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7</w:t>
      </w:r>
      <w:r w:rsidRPr="0030146A">
        <w:rPr>
          <w:rFonts w:asciiTheme="minorHAnsi" w:eastAsiaTheme="minorEastAsia" w:hAnsiTheme="minorHAnsi" w:cstheme="minorBidi"/>
          <w:noProof/>
          <w:kern w:val="0"/>
          <w:sz w:val="22"/>
          <w:szCs w:val="22"/>
        </w:rPr>
        <w:tab/>
      </w:r>
      <w:r w:rsidRPr="0030146A">
        <w:rPr>
          <w:noProof/>
          <w:color w:val="0000FF"/>
        </w:rPr>
        <w:t>Conditions applying to infrastructure operator’s infrastructure charges and planning and management charges</w:t>
      </w:r>
      <w:r w:rsidRPr="0030146A">
        <w:rPr>
          <w:noProof/>
        </w:rPr>
        <w:tab/>
      </w:r>
      <w:r w:rsidRPr="0030146A">
        <w:rPr>
          <w:noProof/>
        </w:rPr>
        <w:fldChar w:fldCharType="begin"/>
      </w:r>
      <w:r w:rsidRPr="0030146A">
        <w:rPr>
          <w:noProof/>
        </w:rPr>
        <w:instrText xml:space="preserve"> PAGEREF _Toc436122189 \h </w:instrText>
      </w:r>
      <w:r w:rsidRPr="0030146A">
        <w:rPr>
          <w:noProof/>
        </w:rPr>
      </w:r>
      <w:r w:rsidRPr="0030146A">
        <w:rPr>
          <w:noProof/>
        </w:rPr>
        <w:fldChar w:fldCharType="separate"/>
      </w:r>
      <w:r w:rsidR="00E01DD8">
        <w:rPr>
          <w:noProof/>
        </w:rPr>
        <w:t>12</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8</w:t>
      </w:r>
      <w:r w:rsidRPr="0030146A">
        <w:rPr>
          <w:rFonts w:asciiTheme="minorHAnsi" w:eastAsiaTheme="minorEastAsia" w:hAnsiTheme="minorHAnsi" w:cstheme="minorBidi"/>
          <w:noProof/>
          <w:kern w:val="0"/>
          <w:sz w:val="22"/>
          <w:szCs w:val="22"/>
        </w:rPr>
        <w:tab/>
      </w:r>
      <w:r w:rsidRPr="0030146A">
        <w:rPr>
          <w:strike/>
          <w:noProof/>
        </w:rPr>
        <w:t>Additional conditions applying to Part 5, 6 and 7 operators</w:t>
      </w:r>
      <w:r w:rsidRPr="0030146A">
        <w:rPr>
          <w:noProof/>
        </w:rPr>
        <w:tab/>
      </w:r>
      <w:r w:rsidRPr="0030146A">
        <w:rPr>
          <w:noProof/>
        </w:rPr>
        <w:fldChar w:fldCharType="begin"/>
      </w:r>
      <w:r w:rsidRPr="0030146A">
        <w:rPr>
          <w:noProof/>
        </w:rPr>
        <w:instrText xml:space="preserve"> PAGEREF _Toc436122190 \h </w:instrText>
      </w:r>
      <w:r w:rsidRPr="0030146A">
        <w:rPr>
          <w:noProof/>
        </w:rPr>
      </w:r>
      <w:r w:rsidRPr="0030146A">
        <w:rPr>
          <w:noProof/>
        </w:rPr>
        <w:fldChar w:fldCharType="separate"/>
      </w:r>
      <w:r w:rsidR="00E01DD8">
        <w:rPr>
          <w:noProof/>
        </w:rPr>
        <w:t>12</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8</w:t>
      </w:r>
      <w:r w:rsidRPr="0030146A">
        <w:rPr>
          <w:rFonts w:asciiTheme="minorHAnsi" w:eastAsiaTheme="minorEastAsia" w:hAnsiTheme="minorHAnsi" w:cstheme="minorBidi"/>
          <w:noProof/>
          <w:kern w:val="0"/>
          <w:sz w:val="22"/>
          <w:szCs w:val="22"/>
        </w:rPr>
        <w:tab/>
      </w:r>
      <w:r w:rsidRPr="0030146A">
        <w:rPr>
          <w:noProof/>
          <w:color w:val="0000FF"/>
        </w:rPr>
        <w:t>Additional conditions applying to Part 6 and 7 operators</w:t>
      </w:r>
      <w:r w:rsidRPr="0030146A">
        <w:rPr>
          <w:noProof/>
        </w:rPr>
        <w:tab/>
      </w:r>
      <w:r w:rsidRPr="0030146A">
        <w:rPr>
          <w:noProof/>
        </w:rPr>
        <w:fldChar w:fldCharType="begin"/>
      </w:r>
      <w:r w:rsidRPr="0030146A">
        <w:rPr>
          <w:noProof/>
        </w:rPr>
        <w:instrText xml:space="preserve"> PAGEREF _Toc436122191 \h </w:instrText>
      </w:r>
      <w:r w:rsidRPr="0030146A">
        <w:rPr>
          <w:noProof/>
        </w:rPr>
      </w:r>
      <w:r w:rsidRPr="0030146A">
        <w:rPr>
          <w:noProof/>
        </w:rPr>
        <w:fldChar w:fldCharType="separate"/>
      </w:r>
      <w:r w:rsidR="00E01DD8">
        <w:rPr>
          <w:noProof/>
        </w:rPr>
        <w:t>13</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9</w:t>
      </w:r>
      <w:r w:rsidRPr="0030146A">
        <w:rPr>
          <w:rFonts w:asciiTheme="minorHAnsi" w:eastAsiaTheme="minorEastAsia" w:hAnsiTheme="minorHAnsi" w:cstheme="minorBidi"/>
          <w:noProof/>
          <w:kern w:val="0"/>
          <w:sz w:val="22"/>
          <w:szCs w:val="22"/>
        </w:rPr>
        <w:tab/>
      </w:r>
      <w:r w:rsidRPr="0030146A">
        <w:rPr>
          <w:noProof/>
        </w:rPr>
        <w:t xml:space="preserve">Exemption relating to certain contracts </w:t>
      </w:r>
      <w:r w:rsidRPr="0030146A">
        <w:rPr>
          <w:strike/>
          <w:noProof/>
        </w:rPr>
        <w:t>entered into before, on or after</w:t>
      </w:r>
      <w:r w:rsidRPr="0030146A">
        <w:rPr>
          <w:noProof/>
        </w:rPr>
        <w:t xml:space="preserve"> </w:t>
      </w:r>
      <w:r w:rsidRPr="0030146A">
        <w:rPr>
          <w:strike/>
          <w:noProof/>
        </w:rPr>
        <w:t>relevant date</w:t>
      </w:r>
      <w:r w:rsidRPr="0030146A">
        <w:rPr>
          <w:noProof/>
        </w:rPr>
        <w:tab/>
      </w:r>
      <w:r w:rsidRPr="0030146A">
        <w:rPr>
          <w:noProof/>
        </w:rPr>
        <w:fldChar w:fldCharType="begin"/>
      </w:r>
      <w:r w:rsidRPr="0030146A">
        <w:rPr>
          <w:noProof/>
        </w:rPr>
        <w:instrText xml:space="preserve"> PAGEREF _Toc436122192 \h </w:instrText>
      </w:r>
      <w:r w:rsidRPr="0030146A">
        <w:rPr>
          <w:noProof/>
        </w:rPr>
      </w:r>
      <w:r w:rsidRPr="0030146A">
        <w:rPr>
          <w:noProof/>
        </w:rPr>
        <w:fldChar w:fldCharType="separate"/>
      </w:r>
      <w:r w:rsidR="00E01DD8">
        <w:rPr>
          <w:noProof/>
        </w:rPr>
        <w:t>13</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9A</w:t>
      </w:r>
      <w:r w:rsidRPr="0030146A">
        <w:rPr>
          <w:rFonts w:asciiTheme="minorHAnsi" w:eastAsiaTheme="minorEastAsia" w:hAnsiTheme="minorHAnsi" w:cstheme="minorBidi"/>
          <w:noProof/>
          <w:kern w:val="0"/>
          <w:sz w:val="22"/>
          <w:szCs w:val="22"/>
        </w:rPr>
        <w:tab/>
      </w:r>
      <w:r w:rsidRPr="0030146A">
        <w:rPr>
          <w:noProof/>
          <w:color w:val="0000FF"/>
        </w:rPr>
        <w:t>Infrastructure operator to pass through certain charges</w:t>
      </w:r>
      <w:r w:rsidRPr="0030146A">
        <w:rPr>
          <w:noProof/>
        </w:rPr>
        <w:tab/>
      </w:r>
      <w:r w:rsidRPr="0030146A">
        <w:rPr>
          <w:noProof/>
        </w:rPr>
        <w:fldChar w:fldCharType="begin"/>
      </w:r>
      <w:r w:rsidRPr="0030146A">
        <w:rPr>
          <w:noProof/>
        </w:rPr>
        <w:instrText xml:space="preserve"> PAGEREF _Toc436122193 \h </w:instrText>
      </w:r>
      <w:r w:rsidRPr="0030146A">
        <w:rPr>
          <w:noProof/>
        </w:rPr>
      </w:r>
      <w:r w:rsidRPr="0030146A">
        <w:rPr>
          <w:noProof/>
        </w:rPr>
        <w:fldChar w:fldCharType="separate"/>
      </w:r>
      <w:r w:rsidR="00E01DD8">
        <w:rPr>
          <w:noProof/>
        </w:rPr>
        <w:t>16</w:t>
      </w:r>
      <w:r w:rsidRPr="0030146A">
        <w:rPr>
          <w:noProof/>
        </w:rPr>
        <w:fldChar w:fldCharType="end"/>
      </w:r>
    </w:p>
    <w:p w:rsidR="009D3ABE" w:rsidRPr="0030146A" w:rsidRDefault="009D3ABE">
      <w:pPr>
        <w:pStyle w:val="TOC2"/>
        <w:rPr>
          <w:rFonts w:asciiTheme="minorHAnsi" w:eastAsiaTheme="minorEastAsia" w:hAnsiTheme="minorHAnsi" w:cstheme="minorBidi"/>
          <w:b w:val="0"/>
          <w:noProof/>
          <w:kern w:val="0"/>
          <w:sz w:val="22"/>
          <w:szCs w:val="22"/>
        </w:rPr>
      </w:pPr>
      <w:r w:rsidRPr="0030146A">
        <w:rPr>
          <w:strike/>
          <w:noProof/>
        </w:rPr>
        <w:t>Part 3</w:t>
      </w:r>
      <w:r w:rsidRPr="0030146A">
        <w:rPr>
          <w:rFonts w:asciiTheme="minorHAnsi" w:eastAsiaTheme="minorEastAsia" w:hAnsiTheme="minorHAnsi" w:cstheme="minorBidi"/>
          <w:b w:val="0"/>
          <w:noProof/>
          <w:kern w:val="0"/>
          <w:sz w:val="22"/>
          <w:szCs w:val="22"/>
        </w:rPr>
        <w:tab/>
      </w:r>
      <w:r w:rsidRPr="0030146A">
        <w:rPr>
          <w:strike/>
          <w:noProof/>
        </w:rPr>
        <w:t>Restriction of differing regulated charges for same infrastructure service</w:t>
      </w:r>
      <w:r w:rsidRPr="0030146A">
        <w:rPr>
          <w:noProof/>
        </w:rPr>
        <w:tab/>
      </w:r>
      <w:r w:rsidRPr="0030146A">
        <w:rPr>
          <w:noProof/>
        </w:rPr>
        <w:fldChar w:fldCharType="begin"/>
      </w:r>
      <w:r w:rsidRPr="0030146A">
        <w:rPr>
          <w:noProof/>
        </w:rPr>
        <w:instrText xml:space="preserve"> PAGEREF _Toc436122194 \h </w:instrText>
      </w:r>
      <w:r w:rsidRPr="0030146A">
        <w:rPr>
          <w:noProof/>
        </w:rPr>
      </w:r>
      <w:r w:rsidRPr="0030146A">
        <w:rPr>
          <w:noProof/>
        </w:rPr>
        <w:fldChar w:fldCharType="separate"/>
      </w:r>
      <w:r w:rsidR="00E01DD8">
        <w:rPr>
          <w:noProof/>
        </w:rPr>
        <w:t>17</w:t>
      </w:r>
      <w:r w:rsidRPr="0030146A">
        <w:rPr>
          <w:noProof/>
        </w:rPr>
        <w:fldChar w:fldCharType="end"/>
      </w:r>
    </w:p>
    <w:p w:rsidR="009D3ABE" w:rsidRPr="0030146A" w:rsidRDefault="009D3ABE">
      <w:pPr>
        <w:pStyle w:val="TOC5"/>
        <w:rPr>
          <w:rFonts w:asciiTheme="minorHAnsi" w:eastAsiaTheme="minorEastAsia" w:hAnsiTheme="minorHAnsi" w:cstheme="minorBidi"/>
          <w:noProof/>
          <w:kern w:val="0"/>
          <w:sz w:val="22"/>
          <w:szCs w:val="22"/>
        </w:rPr>
      </w:pPr>
      <w:r w:rsidRPr="0030146A">
        <w:rPr>
          <w:strike/>
          <w:noProof/>
        </w:rPr>
        <w:t>10  Restriction of certain regulated charges</w:t>
      </w:r>
      <w:r w:rsidRPr="0030146A">
        <w:rPr>
          <w:noProof/>
        </w:rPr>
        <w:tab/>
      </w:r>
      <w:r w:rsidRPr="0030146A">
        <w:rPr>
          <w:noProof/>
        </w:rPr>
        <w:fldChar w:fldCharType="begin"/>
      </w:r>
      <w:r w:rsidRPr="0030146A">
        <w:rPr>
          <w:noProof/>
        </w:rPr>
        <w:instrText xml:space="preserve"> PAGEREF _Toc436122195 \h </w:instrText>
      </w:r>
      <w:r w:rsidRPr="0030146A">
        <w:rPr>
          <w:noProof/>
        </w:rPr>
      </w:r>
      <w:r w:rsidRPr="0030146A">
        <w:rPr>
          <w:noProof/>
        </w:rPr>
        <w:fldChar w:fldCharType="separate"/>
      </w:r>
      <w:r w:rsidR="00E01DD8">
        <w:rPr>
          <w:noProof/>
        </w:rPr>
        <w:t>17</w:t>
      </w:r>
      <w:r w:rsidRPr="0030146A">
        <w:rPr>
          <w:noProof/>
        </w:rPr>
        <w:fldChar w:fldCharType="end"/>
      </w:r>
    </w:p>
    <w:p w:rsidR="009D3ABE" w:rsidRPr="0030146A" w:rsidRDefault="009D3ABE">
      <w:pPr>
        <w:pStyle w:val="TOC2"/>
        <w:rPr>
          <w:rFonts w:asciiTheme="minorHAnsi" w:eastAsiaTheme="minorEastAsia" w:hAnsiTheme="minorHAnsi" w:cstheme="minorBidi"/>
          <w:b w:val="0"/>
          <w:noProof/>
          <w:kern w:val="0"/>
          <w:sz w:val="22"/>
          <w:szCs w:val="22"/>
        </w:rPr>
      </w:pPr>
      <w:r w:rsidRPr="0030146A">
        <w:rPr>
          <w:noProof/>
          <w:color w:val="0000FF"/>
        </w:rPr>
        <w:t>Part 3</w:t>
      </w:r>
      <w:r w:rsidRPr="0030146A">
        <w:rPr>
          <w:rFonts w:asciiTheme="minorHAnsi" w:eastAsiaTheme="minorEastAsia" w:hAnsiTheme="minorHAnsi" w:cstheme="minorBidi"/>
          <w:b w:val="0"/>
          <w:noProof/>
          <w:kern w:val="0"/>
          <w:sz w:val="22"/>
          <w:szCs w:val="22"/>
        </w:rPr>
        <w:tab/>
      </w:r>
      <w:r w:rsidRPr="0030146A">
        <w:rPr>
          <w:noProof/>
          <w:color w:val="0000FF"/>
        </w:rPr>
        <w:t>Non-discrimination requirements</w:t>
      </w:r>
      <w:r w:rsidRPr="0030146A">
        <w:rPr>
          <w:noProof/>
        </w:rPr>
        <w:tab/>
      </w:r>
      <w:r w:rsidRPr="0030146A">
        <w:rPr>
          <w:noProof/>
        </w:rPr>
        <w:fldChar w:fldCharType="begin"/>
      </w:r>
      <w:r w:rsidRPr="0030146A">
        <w:rPr>
          <w:noProof/>
        </w:rPr>
        <w:instrText xml:space="preserve"> PAGEREF _Toc436122196 \h </w:instrText>
      </w:r>
      <w:r w:rsidRPr="0030146A">
        <w:rPr>
          <w:noProof/>
        </w:rPr>
      </w:r>
      <w:r w:rsidRPr="0030146A">
        <w:rPr>
          <w:noProof/>
        </w:rPr>
        <w:fldChar w:fldCharType="separate"/>
      </w:r>
      <w:r w:rsidR="00E01DD8">
        <w:rPr>
          <w:noProof/>
        </w:rPr>
        <w:t>18</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 xml:space="preserve">10  </w:t>
      </w:r>
      <w:r w:rsidRPr="0030146A">
        <w:rPr>
          <w:rFonts w:asciiTheme="minorHAnsi" w:eastAsiaTheme="minorEastAsia" w:hAnsiTheme="minorHAnsi" w:cstheme="minorBidi"/>
          <w:noProof/>
          <w:kern w:val="0"/>
          <w:sz w:val="22"/>
          <w:szCs w:val="22"/>
        </w:rPr>
        <w:tab/>
      </w:r>
      <w:r w:rsidRPr="0030146A">
        <w:rPr>
          <w:noProof/>
          <w:color w:val="0000FF"/>
        </w:rPr>
        <w:t>Restriction of certain infrastructure charges</w:t>
      </w:r>
      <w:r w:rsidRPr="0030146A">
        <w:rPr>
          <w:noProof/>
        </w:rPr>
        <w:tab/>
      </w:r>
      <w:r w:rsidRPr="0030146A">
        <w:rPr>
          <w:noProof/>
        </w:rPr>
        <w:fldChar w:fldCharType="begin"/>
      </w:r>
      <w:r w:rsidRPr="0030146A">
        <w:rPr>
          <w:noProof/>
        </w:rPr>
        <w:instrText xml:space="preserve"> PAGEREF _Toc436122197 \h </w:instrText>
      </w:r>
      <w:r w:rsidRPr="0030146A">
        <w:rPr>
          <w:noProof/>
        </w:rPr>
      </w:r>
      <w:r w:rsidRPr="0030146A">
        <w:rPr>
          <w:noProof/>
        </w:rPr>
        <w:fldChar w:fldCharType="separate"/>
      </w:r>
      <w:r w:rsidR="00E01DD8">
        <w:rPr>
          <w:noProof/>
        </w:rPr>
        <w:t>18</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10A</w:t>
      </w:r>
      <w:r w:rsidRPr="0030146A">
        <w:rPr>
          <w:rFonts w:asciiTheme="minorHAnsi" w:eastAsiaTheme="minorEastAsia" w:hAnsiTheme="minorHAnsi" w:cstheme="minorBidi"/>
          <w:noProof/>
          <w:kern w:val="0"/>
          <w:sz w:val="22"/>
          <w:szCs w:val="22"/>
        </w:rPr>
        <w:tab/>
      </w:r>
      <w:r w:rsidRPr="0030146A">
        <w:rPr>
          <w:noProof/>
          <w:color w:val="0000FF"/>
        </w:rPr>
        <w:t>Prohibition of certain infrastructure charges</w:t>
      </w:r>
      <w:r w:rsidRPr="0030146A">
        <w:rPr>
          <w:noProof/>
        </w:rPr>
        <w:tab/>
      </w:r>
      <w:r w:rsidRPr="0030146A">
        <w:rPr>
          <w:noProof/>
        </w:rPr>
        <w:fldChar w:fldCharType="begin"/>
      </w:r>
      <w:r w:rsidRPr="0030146A">
        <w:rPr>
          <w:noProof/>
        </w:rPr>
        <w:instrText xml:space="preserve"> PAGEREF _Toc436122198 \h </w:instrText>
      </w:r>
      <w:r w:rsidRPr="0030146A">
        <w:rPr>
          <w:noProof/>
        </w:rPr>
      </w:r>
      <w:r w:rsidRPr="0030146A">
        <w:rPr>
          <w:noProof/>
        </w:rPr>
        <w:fldChar w:fldCharType="separate"/>
      </w:r>
      <w:r w:rsidR="00E01DD8">
        <w:rPr>
          <w:noProof/>
        </w:rPr>
        <w:t>19</w:t>
      </w:r>
      <w:r w:rsidRPr="0030146A">
        <w:rPr>
          <w:noProof/>
        </w:rPr>
        <w:fldChar w:fldCharType="end"/>
      </w:r>
    </w:p>
    <w:p w:rsidR="009D3ABE" w:rsidRPr="0030146A" w:rsidRDefault="009D3ABE">
      <w:pPr>
        <w:pStyle w:val="TOC2"/>
        <w:rPr>
          <w:rFonts w:asciiTheme="minorHAnsi" w:eastAsiaTheme="minorEastAsia" w:hAnsiTheme="minorHAnsi" w:cstheme="minorBidi"/>
          <w:b w:val="0"/>
          <w:noProof/>
          <w:kern w:val="0"/>
          <w:sz w:val="22"/>
          <w:szCs w:val="22"/>
        </w:rPr>
      </w:pPr>
      <w:r w:rsidRPr="0030146A">
        <w:rPr>
          <w:noProof/>
        </w:rPr>
        <w:t>Part 4</w:t>
      </w:r>
      <w:r w:rsidRPr="0030146A">
        <w:rPr>
          <w:rFonts w:asciiTheme="minorHAnsi" w:eastAsiaTheme="minorEastAsia" w:hAnsiTheme="minorHAnsi" w:cstheme="minorBidi"/>
          <w:b w:val="0"/>
          <w:noProof/>
          <w:kern w:val="0"/>
          <w:sz w:val="22"/>
          <w:szCs w:val="22"/>
        </w:rPr>
        <w:tab/>
      </w:r>
      <w:r w:rsidRPr="0030146A">
        <w:rPr>
          <w:noProof/>
        </w:rPr>
        <w:t xml:space="preserve">Infrastructure operator </w:t>
      </w:r>
      <w:r w:rsidRPr="0030146A">
        <w:rPr>
          <w:strike/>
          <w:noProof/>
        </w:rPr>
        <w:t>to provide schedule of charges to existing customers and new customers</w:t>
      </w:r>
      <w:r w:rsidRPr="0030146A">
        <w:rPr>
          <w:noProof/>
          <w:color w:val="0000FF"/>
        </w:rPr>
        <w:t xml:space="preserve"> and other persons to provide schedule of charges</w:t>
      </w:r>
      <w:r w:rsidRPr="0030146A">
        <w:rPr>
          <w:noProof/>
        </w:rPr>
        <w:tab/>
      </w:r>
      <w:r w:rsidRPr="0030146A">
        <w:rPr>
          <w:noProof/>
        </w:rPr>
        <w:fldChar w:fldCharType="begin"/>
      </w:r>
      <w:r w:rsidRPr="0030146A">
        <w:rPr>
          <w:noProof/>
        </w:rPr>
        <w:instrText xml:space="preserve"> PAGEREF _Toc436122199 \h </w:instrText>
      </w:r>
      <w:r w:rsidRPr="0030146A">
        <w:rPr>
          <w:noProof/>
        </w:rPr>
      </w:r>
      <w:r w:rsidRPr="0030146A">
        <w:rPr>
          <w:noProof/>
        </w:rPr>
        <w:fldChar w:fldCharType="separate"/>
      </w:r>
      <w:r w:rsidR="00E01DD8">
        <w:rPr>
          <w:noProof/>
        </w:rPr>
        <w:t>20</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11</w:t>
      </w:r>
      <w:r w:rsidRPr="0030146A">
        <w:rPr>
          <w:rFonts w:asciiTheme="minorHAnsi" w:eastAsiaTheme="minorEastAsia" w:hAnsiTheme="minorHAnsi" w:cstheme="minorBidi"/>
          <w:noProof/>
          <w:kern w:val="0"/>
          <w:sz w:val="22"/>
          <w:szCs w:val="22"/>
        </w:rPr>
        <w:tab/>
      </w:r>
      <w:r w:rsidRPr="0030146A">
        <w:rPr>
          <w:strike/>
          <w:noProof/>
        </w:rPr>
        <w:t>Infrastructure operators to provide schedule of charges to existing customers and new customers</w:t>
      </w:r>
      <w:r w:rsidRPr="0030146A">
        <w:rPr>
          <w:noProof/>
        </w:rPr>
        <w:tab/>
      </w:r>
      <w:r w:rsidRPr="0030146A">
        <w:rPr>
          <w:noProof/>
        </w:rPr>
        <w:fldChar w:fldCharType="begin"/>
      </w:r>
      <w:r w:rsidRPr="0030146A">
        <w:rPr>
          <w:noProof/>
        </w:rPr>
        <w:instrText xml:space="preserve"> PAGEREF _Toc436122200 \h </w:instrText>
      </w:r>
      <w:r w:rsidRPr="0030146A">
        <w:rPr>
          <w:noProof/>
        </w:rPr>
      </w:r>
      <w:r w:rsidRPr="0030146A">
        <w:rPr>
          <w:noProof/>
        </w:rPr>
        <w:fldChar w:fldCharType="separate"/>
      </w:r>
      <w:r w:rsidR="00E01DD8">
        <w:rPr>
          <w:noProof/>
        </w:rPr>
        <w:t>20</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11</w:t>
      </w:r>
      <w:r w:rsidRPr="0030146A">
        <w:rPr>
          <w:rFonts w:asciiTheme="minorHAnsi" w:eastAsiaTheme="minorEastAsia" w:hAnsiTheme="minorHAnsi" w:cstheme="minorBidi"/>
          <w:noProof/>
          <w:kern w:val="0"/>
          <w:sz w:val="22"/>
          <w:szCs w:val="22"/>
        </w:rPr>
        <w:tab/>
      </w:r>
      <w:r w:rsidRPr="0030146A">
        <w:rPr>
          <w:noProof/>
          <w:color w:val="0000FF"/>
        </w:rPr>
        <w:t>Infrastructure operators and other persons to provide schedule of charges</w:t>
      </w:r>
      <w:r w:rsidRPr="0030146A">
        <w:rPr>
          <w:noProof/>
        </w:rPr>
        <w:tab/>
      </w:r>
      <w:r w:rsidRPr="0030146A">
        <w:rPr>
          <w:noProof/>
        </w:rPr>
        <w:fldChar w:fldCharType="begin"/>
      </w:r>
      <w:r w:rsidRPr="0030146A">
        <w:rPr>
          <w:noProof/>
        </w:rPr>
        <w:instrText xml:space="preserve"> PAGEREF _Toc436122201 \h </w:instrText>
      </w:r>
      <w:r w:rsidRPr="0030146A">
        <w:rPr>
          <w:noProof/>
        </w:rPr>
      </w:r>
      <w:r w:rsidRPr="0030146A">
        <w:rPr>
          <w:noProof/>
        </w:rPr>
        <w:fldChar w:fldCharType="separate"/>
      </w:r>
      <w:r w:rsidR="00E01DD8">
        <w:rPr>
          <w:noProof/>
        </w:rPr>
        <w:t>20</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12</w:t>
      </w:r>
      <w:r w:rsidRPr="0030146A">
        <w:rPr>
          <w:rFonts w:asciiTheme="minorHAnsi" w:eastAsiaTheme="minorEastAsia" w:hAnsiTheme="minorHAnsi" w:cstheme="minorBidi"/>
          <w:noProof/>
          <w:kern w:val="0"/>
          <w:sz w:val="22"/>
          <w:szCs w:val="22"/>
        </w:rPr>
        <w:tab/>
      </w:r>
      <w:r w:rsidRPr="0030146A">
        <w:rPr>
          <w:strike/>
          <w:noProof/>
        </w:rPr>
        <w:t>Infrastructure operators to provide schedule of charges when changes occur</w:t>
      </w:r>
      <w:r w:rsidRPr="0030146A">
        <w:rPr>
          <w:noProof/>
        </w:rPr>
        <w:tab/>
      </w:r>
      <w:r w:rsidRPr="0030146A">
        <w:rPr>
          <w:noProof/>
        </w:rPr>
        <w:fldChar w:fldCharType="begin"/>
      </w:r>
      <w:r w:rsidRPr="0030146A">
        <w:rPr>
          <w:noProof/>
        </w:rPr>
        <w:instrText xml:space="preserve"> PAGEREF _Toc436122202 \h </w:instrText>
      </w:r>
      <w:r w:rsidRPr="0030146A">
        <w:rPr>
          <w:noProof/>
        </w:rPr>
      </w:r>
      <w:r w:rsidRPr="0030146A">
        <w:rPr>
          <w:noProof/>
        </w:rPr>
        <w:fldChar w:fldCharType="separate"/>
      </w:r>
      <w:r w:rsidR="00E01DD8">
        <w:rPr>
          <w:noProof/>
        </w:rPr>
        <w:t>24</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13</w:t>
      </w:r>
      <w:r w:rsidRPr="0030146A">
        <w:rPr>
          <w:rFonts w:asciiTheme="minorHAnsi" w:eastAsiaTheme="minorEastAsia" w:hAnsiTheme="minorHAnsi" w:cstheme="minorBidi"/>
          <w:noProof/>
          <w:kern w:val="0"/>
          <w:sz w:val="22"/>
          <w:szCs w:val="22"/>
        </w:rPr>
        <w:tab/>
      </w:r>
      <w:r w:rsidRPr="0030146A">
        <w:rPr>
          <w:noProof/>
        </w:rPr>
        <w:t>Infrastructure operators to provide schedule of charges on request</w:t>
      </w:r>
      <w:r w:rsidRPr="0030146A">
        <w:rPr>
          <w:noProof/>
        </w:rPr>
        <w:tab/>
      </w:r>
      <w:r w:rsidRPr="0030146A">
        <w:rPr>
          <w:noProof/>
        </w:rPr>
        <w:fldChar w:fldCharType="begin"/>
      </w:r>
      <w:r w:rsidRPr="0030146A">
        <w:rPr>
          <w:noProof/>
        </w:rPr>
        <w:instrText xml:space="preserve"> PAGEREF _Toc436122203 \h </w:instrText>
      </w:r>
      <w:r w:rsidRPr="0030146A">
        <w:rPr>
          <w:noProof/>
        </w:rPr>
      </w:r>
      <w:r w:rsidRPr="0030146A">
        <w:rPr>
          <w:noProof/>
        </w:rPr>
        <w:fldChar w:fldCharType="separate"/>
      </w:r>
      <w:r w:rsidR="00E01DD8">
        <w:rPr>
          <w:noProof/>
        </w:rPr>
        <w:t>24</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14</w:t>
      </w:r>
      <w:r w:rsidRPr="0030146A">
        <w:rPr>
          <w:rFonts w:asciiTheme="minorHAnsi" w:eastAsiaTheme="minorEastAsia" w:hAnsiTheme="minorHAnsi" w:cstheme="minorBidi"/>
          <w:noProof/>
          <w:kern w:val="0"/>
          <w:sz w:val="22"/>
          <w:szCs w:val="22"/>
        </w:rPr>
        <w:tab/>
      </w:r>
      <w:r w:rsidRPr="0030146A">
        <w:rPr>
          <w:strike/>
          <w:noProof/>
        </w:rPr>
        <w:t>Part 5 operators to provide information statements</w:t>
      </w:r>
      <w:r w:rsidRPr="0030146A">
        <w:rPr>
          <w:noProof/>
        </w:rPr>
        <w:tab/>
      </w:r>
      <w:r w:rsidRPr="0030146A">
        <w:rPr>
          <w:noProof/>
        </w:rPr>
        <w:fldChar w:fldCharType="begin"/>
      </w:r>
      <w:r w:rsidRPr="0030146A">
        <w:rPr>
          <w:noProof/>
        </w:rPr>
        <w:instrText xml:space="preserve"> PAGEREF _Toc436122204 \h </w:instrText>
      </w:r>
      <w:r w:rsidRPr="0030146A">
        <w:rPr>
          <w:noProof/>
        </w:rPr>
      </w:r>
      <w:r w:rsidRPr="0030146A">
        <w:rPr>
          <w:noProof/>
        </w:rPr>
        <w:fldChar w:fldCharType="separate"/>
      </w:r>
      <w:r w:rsidR="00E01DD8">
        <w:rPr>
          <w:noProof/>
        </w:rPr>
        <w:t>24</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15</w:t>
      </w:r>
      <w:r w:rsidRPr="0030146A">
        <w:rPr>
          <w:rFonts w:asciiTheme="minorHAnsi" w:eastAsiaTheme="minorEastAsia" w:hAnsiTheme="minorHAnsi" w:cstheme="minorBidi"/>
          <w:noProof/>
          <w:kern w:val="0"/>
          <w:sz w:val="22"/>
          <w:szCs w:val="22"/>
        </w:rPr>
        <w:tab/>
      </w:r>
      <w:r w:rsidRPr="0030146A">
        <w:rPr>
          <w:strike/>
          <w:noProof/>
        </w:rPr>
        <w:t>Publication of schedule of charges</w:t>
      </w:r>
      <w:r w:rsidRPr="0030146A">
        <w:rPr>
          <w:noProof/>
        </w:rPr>
        <w:tab/>
      </w:r>
      <w:r w:rsidRPr="0030146A">
        <w:rPr>
          <w:noProof/>
        </w:rPr>
        <w:fldChar w:fldCharType="begin"/>
      </w:r>
      <w:r w:rsidRPr="0030146A">
        <w:rPr>
          <w:noProof/>
        </w:rPr>
        <w:instrText xml:space="preserve"> PAGEREF _Toc436122205 \h </w:instrText>
      </w:r>
      <w:r w:rsidRPr="0030146A">
        <w:rPr>
          <w:noProof/>
        </w:rPr>
      </w:r>
      <w:r w:rsidRPr="0030146A">
        <w:rPr>
          <w:noProof/>
        </w:rPr>
        <w:fldChar w:fldCharType="separate"/>
      </w:r>
      <w:r w:rsidR="00E01DD8">
        <w:rPr>
          <w:noProof/>
        </w:rPr>
        <w:t>24</w:t>
      </w:r>
      <w:r w:rsidRPr="0030146A">
        <w:rPr>
          <w:noProof/>
        </w:rPr>
        <w:fldChar w:fldCharType="end"/>
      </w:r>
    </w:p>
    <w:p w:rsidR="009D3ABE" w:rsidRPr="0030146A" w:rsidRDefault="009D3ABE">
      <w:pPr>
        <w:pStyle w:val="TOC2"/>
        <w:rPr>
          <w:rFonts w:asciiTheme="minorHAnsi" w:eastAsiaTheme="minorEastAsia" w:hAnsiTheme="minorHAnsi" w:cstheme="minorBidi"/>
          <w:b w:val="0"/>
          <w:noProof/>
          <w:kern w:val="0"/>
          <w:sz w:val="22"/>
          <w:szCs w:val="22"/>
        </w:rPr>
      </w:pPr>
      <w:r w:rsidRPr="0030146A">
        <w:rPr>
          <w:strike/>
          <w:noProof/>
        </w:rPr>
        <w:t>Part 5</w:t>
      </w:r>
      <w:r w:rsidRPr="0030146A">
        <w:rPr>
          <w:rFonts w:asciiTheme="minorHAnsi" w:eastAsiaTheme="minorEastAsia" w:hAnsiTheme="minorHAnsi" w:cstheme="minorBidi"/>
          <w:b w:val="0"/>
          <w:noProof/>
          <w:kern w:val="0"/>
          <w:sz w:val="22"/>
          <w:szCs w:val="22"/>
        </w:rPr>
        <w:tab/>
      </w:r>
      <w:r w:rsidRPr="0030146A">
        <w:rPr>
          <w:strike/>
          <w:noProof/>
        </w:rPr>
        <w:t>Regulated charges of Part 5 operators and network service plans</w:t>
      </w:r>
      <w:r w:rsidRPr="0030146A">
        <w:rPr>
          <w:noProof/>
        </w:rPr>
        <w:tab/>
      </w:r>
      <w:r w:rsidRPr="0030146A">
        <w:rPr>
          <w:noProof/>
        </w:rPr>
        <w:fldChar w:fldCharType="begin"/>
      </w:r>
      <w:r w:rsidRPr="0030146A">
        <w:rPr>
          <w:noProof/>
        </w:rPr>
        <w:instrText xml:space="preserve"> PAGEREF _Toc436122206 \h </w:instrText>
      </w:r>
      <w:r w:rsidRPr="0030146A">
        <w:rPr>
          <w:noProof/>
        </w:rPr>
      </w:r>
      <w:r w:rsidRPr="0030146A">
        <w:rPr>
          <w:noProof/>
        </w:rPr>
        <w:fldChar w:fldCharType="separate"/>
      </w:r>
      <w:r w:rsidR="00E01DD8">
        <w:rPr>
          <w:noProof/>
        </w:rPr>
        <w:t>25</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16</w:t>
      </w:r>
      <w:r w:rsidRPr="0030146A">
        <w:rPr>
          <w:rFonts w:asciiTheme="minorHAnsi" w:eastAsiaTheme="minorEastAsia" w:hAnsiTheme="minorHAnsi" w:cstheme="minorBidi"/>
          <w:noProof/>
          <w:kern w:val="0"/>
          <w:sz w:val="22"/>
          <w:szCs w:val="22"/>
        </w:rPr>
        <w:tab/>
      </w:r>
      <w:r w:rsidRPr="0030146A">
        <w:rPr>
          <w:strike/>
          <w:noProof/>
        </w:rPr>
        <w:t>Application of Part</w:t>
      </w:r>
      <w:r w:rsidRPr="0030146A">
        <w:rPr>
          <w:noProof/>
        </w:rPr>
        <w:tab/>
      </w:r>
      <w:r w:rsidRPr="0030146A">
        <w:rPr>
          <w:noProof/>
        </w:rPr>
        <w:fldChar w:fldCharType="begin"/>
      </w:r>
      <w:r w:rsidRPr="0030146A">
        <w:rPr>
          <w:noProof/>
        </w:rPr>
        <w:instrText xml:space="preserve"> PAGEREF _Toc436122207 \h </w:instrText>
      </w:r>
      <w:r w:rsidRPr="0030146A">
        <w:rPr>
          <w:noProof/>
        </w:rPr>
      </w:r>
      <w:r w:rsidRPr="0030146A">
        <w:rPr>
          <w:noProof/>
        </w:rPr>
        <w:fldChar w:fldCharType="separate"/>
      </w:r>
      <w:r w:rsidR="00E01DD8">
        <w:rPr>
          <w:noProof/>
        </w:rPr>
        <w:t>25</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17</w:t>
      </w:r>
      <w:r w:rsidRPr="0030146A">
        <w:rPr>
          <w:rFonts w:asciiTheme="minorHAnsi" w:eastAsiaTheme="minorEastAsia" w:hAnsiTheme="minorHAnsi" w:cstheme="minorBidi"/>
          <w:noProof/>
          <w:kern w:val="0"/>
          <w:sz w:val="22"/>
          <w:szCs w:val="22"/>
        </w:rPr>
        <w:tab/>
      </w:r>
      <w:r w:rsidRPr="0030146A">
        <w:rPr>
          <w:strike/>
          <w:noProof/>
        </w:rPr>
        <w:t>Part 5 operators to provide network service plan and information statement</w:t>
      </w:r>
      <w:r w:rsidRPr="0030146A">
        <w:rPr>
          <w:noProof/>
        </w:rPr>
        <w:tab/>
      </w:r>
      <w:r w:rsidRPr="0030146A">
        <w:rPr>
          <w:noProof/>
        </w:rPr>
        <w:fldChar w:fldCharType="begin"/>
      </w:r>
      <w:r w:rsidRPr="0030146A">
        <w:rPr>
          <w:noProof/>
        </w:rPr>
        <w:instrText xml:space="preserve"> PAGEREF _Toc436122208 \h </w:instrText>
      </w:r>
      <w:r w:rsidRPr="0030146A">
        <w:rPr>
          <w:noProof/>
        </w:rPr>
      </w:r>
      <w:r w:rsidRPr="0030146A">
        <w:rPr>
          <w:noProof/>
        </w:rPr>
        <w:fldChar w:fldCharType="separate"/>
      </w:r>
      <w:r w:rsidR="00E01DD8">
        <w:rPr>
          <w:noProof/>
        </w:rPr>
        <w:t>25</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18</w:t>
      </w:r>
      <w:r w:rsidRPr="0030146A">
        <w:rPr>
          <w:rFonts w:asciiTheme="minorHAnsi" w:eastAsiaTheme="minorEastAsia" w:hAnsiTheme="minorHAnsi" w:cstheme="minorBidi"/>
          <w:noProof/>
          <w:kern w:val="0"/>
          <w:sz w:val="22"/>
          <w:szCs w:val="22"/>
        </w:rPr>
        <w:tab/>
      </w:r>
      <w:r w:rsidRPr="0030146A">
        <w:rPr>
          <w:strike/>
          <w:noProof/>
        </w:rPr>
        <w:t>Consultation before network service plan completed</w:t>
      </w:r>
      <w:r w:rsidRPr="0030146A">
        <w:rPr>
          <w:noProof/>
        </w:rPr>
        <w:tab/>
      </w:r>
      <w:r w:rsidRPr="0030146A">
        <w:rPr>
          <w:noProof/>
        </w:rPr>
        <w:fldChar w:fldCharType="begin"/>
      </w:r>
      <w:r w:rsidRPr="0030146A">
        <w:rPr>
          <w:noProof/>
        </w:rPr>
        <w:instrText xml:space="preserve"> PAGEREF _Toc436122209 \h </w:instrText>
      </w:r>
      <w:r w:rsidRPr="0030146A">
        <w:rPr>
          <w:noProof/>
        </w:rPr>
      </w:r>
      <w:r w:rsidRPr="0030146A">
        <w:rPr>
          <w:noProof/>
        </w:rPr>
        <w:fldChar w:fldCharType="separate"/>
      </w:r>
      <w:r w:rsidR="00E01DD8">
        <w:rPr>
          <w:noProof/>
        </w:rPr>
        <w:t>26</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19</w:t>
      </w:r>
      <w:r w:rsidRPr="0030146A">
        <w:rPr>
          <w:rFonts w:asciiTheme="minorHAnsi" w:eastAsiaTheme="minorEastAsia" w:hAnsiTheme="minorHAnsi" w:cstheme="minorBidi"/>
          <w:noProof/>
          <w:kern w:val="0"/>
          <w:sz w:val="22"/>
          <w:szCs w:val="22"/>
        </w:rPr>
        <w:tab/>
      </w:r>
      <w:r w:rsidRPr="0030146A">
        <w:rPr>
          <w:strike/>
          <w:noProof/>
        </w:rPr>
        <w:t>Network service plan</w:t>
      </w:r>
      <w:r w:rsidRPr="0030146A">
        <w:rPr>
          <w:noProof/>
        </w:rPr>
        <w:tab/>
      </w:r>
      <w:r w:rsidRPr="0030146A">
        <w:rPr>
          <w:noProof/>
        </w:rPr>
        <w:fldChar w:fldCharType="begin"/>
      </w:r>
      <w:r w:rsidRPr="0030146A">
        <w:rPr>
          <w:noProof/>
        </w:rPr>
        <w:instrText xml:space="preserve"> PAGEREF _Toc436122210 \h </w:instrText>
      </w:r>
      <w:r w:rsidRPr="0030146A">
        <w:rPr>
          <w:noProof/>
        </w:rPr>
      </w:r>
      <w:r w:rsidRPr="0030146A">
        <w:rPr>
          <w:noProof/>
        </w:rPr>
        <w:fldChar w:fldCharType="separate"/>
      </w:r>
      <w:r w:rsidR="00E01DD8">
        <w:rPr>
          <w:noProof/>
        </w:rPr>
        <w:t>27</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20</w:t>
      </w:r>
      <w:r w:rsidRPr="0030146A">
        <w:rPr>
          <w:rFonts w:asciiTheme="minorHAnsi" w:eastAsiaTheme="minorEastAsia" w:hAnsiTheme="minorHAnsi" w:cstheme="minorBidi"/>
          <w:noProof/>
          <w:kern w:val="0"/>
          <w:sz w:val="22"/>
          <w:szCs w:val="22"/>
        </w:rPr>
        <w:tab/>
      </w:r>
      <w:r w:rsidRPr="0030146A">
        <w:rPr>
          <w:strike/>
          <w:noProof/>
        </w:rPr>
        <w:t>Part 5 operator to give ACCC a copy of the network service plan</w:t>
      </w:r>
      <w:r w:rsidRPr="0030146A">
        <w:rPr>
          <w:noProof/>
        </w:rPr>
        <w:tab/>
      </w:r>
      <w:r w:rsidRPr="0030146A">
        <w:rPr>
          <w:noProof/>
        </w:rPr>
        <w:fldChar w:fldCharType="begin"/>
      </w:r>
      <w:r w:rsidRPr="0030146A">
        <w:rPr>
          <w:noProof/>
        </w:rPr>
        <w:instrText xml:space="preserve"> PAGEREF _Toc436122211 \h </w:instrText>
      </w:r>
      <w:r w:rsidRPr="0030146A">
        <w:rPr>
          <w:noProof/>
        </w:rPr>
      </w:r>
      <w:r w:rsidRPr="0030146A">
        <w:rPr>
          <w:noProof/>
        </w:rPr>
        <w:fldChar w:fldCharType="separate"/>
      </w:r>
      <w:r w:rsidR="00E01DD8">
        <w:rPr>
          <w:noProof/>
        </w:rPr>
        <w:t>27</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21</w:t>
      </w:r>
      <w:r w:rsidRPr="0030146A">
        <w:rPr>
          <w:rFonts w:asciiTheme="minorHAnsi" w:eastAsiaTheme="minorEastAsia" w:hAnsiTheme="minorHAnsi" w:cstheme="minorBidi"/>
          <w:noProof/>
          <w:kern w:val="0"/>
          <w:sz w:val="22"/>
          <w:szCs w:val="22"/>
        </w:rPr>
        <w:tab/>
      </w:r>
      <w:r w:rsidRPr="0030146A">
        <w:rPr>
          <w:strike/>
          <w:noProof/>
        </w:rPr>
        <w:t>The 5 year period of a network service plan</w:t>
      </w:r>
      <w:r w:rsidRPr="0030146A">
        <w:rPr>
          <w:noProof/>
        </w:rPr>
        <w:tab/>
      </w:r>
      <w:r w:rsidRPr="0030146A">
        <w:rPr>
          <w:noProof/>
        </w:rPr>
        <w:fldChar w:fldCharType="begin"/>
      </w:r>
      <w:r w:rsidRPr="0030146A">
        <w:rPr>
          <w:noProof/>
        </w:rPr>
        <w:instrText xml:space="preserve"> PAGEREF _Toc436122212 \h </w:instrText>
      </w:r>
      <w:r w:rsidRPr="0030146A">
        <w:rPr>
          <w:noProof/>
        </w:rPr>
      </w:r>
      <w:r w:rsidRPr="0030146A">
        <w:rPr>
          <w:noProof/>
        </w:rPr>
        <w:fldChar w:fldCharType="separate"/>
      </w:r>
      <w:r w:rsidR="00E01DD8">
        <w:rPr>
          <w:noProof/>
        </w:rPr>
        <w:t>28</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22</w:t>
      </w:r>
      <w:r w:rsidRPr="0030146A">
        <w:rPr>
          <w:rFonts w:asciiTheme="minorHAnsi" w:eastAsiaTheme="minorEastAsia" w:hAnsiTheme="minorHAnsi" w:cstheme="minorBidi"/>
          <w:noProof/>
          <w:kern w:val="0"/>
          <w:sz w:val="22"/>
          <w:szCs w:val="22"/>
        </w:rPr>
        <w:tab/>
      </w:r>
      <w:r w:rsidRPr="0030146A">
        <w:rPr>
          <w:strike/>
          <w:noProof/>
        </w:rPr>
        <w:t>Part 5 operator to provide an information statement with schedule of charges</w:t>
      </w:r>
      <w:r w:rsidRPr="0030146A">
        <w:rPr>
          <w:noProof/>
        </w:rPr>
        <w:tab/>
      </w:r>
      <w:r w:rsidRPr="0030146A">
        <w:rPr>
          <w:noProof/>
        </w:rPr>
        <w:fldChar w:fldCharType="begin"/>
      </w:r>
      <w:r w:rsidRPr="0030146A">
        <w:rPr>
          <w:noProof/>
        </w:rPr>
        <w:instrText xml:space="preserve"> PAGEREF _Toc436122213 \h </w:instrText>
      </w:r>
      <w:r w:rsidRPr="0030146A">
        <w:rPr>
          <w:noProof/>
        </w:rPr>
      </w:r>
      <w:r w:rsidRPr="0030146A">
        <w:rPr>
          <w:noProof/>
        </w:rPr>
        <w:fldChar w:fldCharType="separate"/>
      </w:r>
      <w:r w:rsidR="00E01DD8">
        <w:rPr>
          <w:noProof/>
        </w:rPr>
        <w:t>28</w:t>
      </w:r>
      <w:r w:rsidRPr="0030146A">
        <w:rPr>
          <w:noProof/>
        </w:rPr>
        <w:fldChar w:fldCharType="end"/>
      </w:r>
    </w:p>
    <w:p w:rsidR="009D3ABE" w:rsidRPr="0030146A" w:rsidRDefault="009D3ABE">
      <w:pPr>
        <w:pStyle w:val="TOC2"/>
        <w:rPr>
          <w:rFonts w:asciiTheme="minorHAnsi" w:eastAsiaTheme="minorEastAsia" w:hAnsiTheme="minorHAnsi" w:cstheme="minorBidi"/>
          <w:b w:val="0"/>
          <w:noProof/>
          <w:kern w:val="0"/>
          <w:sz w:val="22"/>
          <w:szCs w:val="22"/>
        </w:rPr>
      </w:pPr>
      <w:r w:rsidRPr="0030146A">
        <w:rPr>
          <w:noProof/>
        </w:rPr>
        <w:t>Part 6</w:t>
      </w:r>
      <w:r w:rsidRPr="0030146A">
        <w:rPr>
          <w:rFonts w:asciiTheme="minorHAnsi" w:eastAsiaTheme="minorEastAsia" w:hAnsiTheme="minorHAnsi" w:cstheme="minorBidi"/>
          <w:b w:val="0"/>
          <w:noProof/>
          <w:kern w:val="0"/>
          <w:sz w:val="22"/>
          <w:szCs w:val="22"/>
        </w:rPr>
        <w:tab/>
      </w:r>
      <w:r w:rsidRPr="0030146A">
        <w:rPr>
          <w:noProof/>
        </w:rPr>
        <w:t xml:space="preserve">Approval or determination of </w:t>
      </w:r>
      <w:r w:rsidRPr="0030146A">
        <w:rPr>
          <w:strike/>
          <w:noProof/>
        </w:rPr>
        <w:t>regulated charges</w:t>
      </w:r>
      <w:r w:rsidRPr="0030146A">
        <w:rPr>
          <w:noProof/>
        </w:rPr>
        <w:t xml:space="preserve"> </w:t>
      </w:r>
      <w:r w:rsidRPr="0030146A">
        <w:rPr>
          <w:noProof/>
          <w:color w:val="0000FF"/>
        </w:rPr>
        <w:t xml:space="preserve">infrastructure charges </w:t>
      </w:r>
      <w:r w:rsidRPr="0030146A">
        <w:rPr>
          <w:noProof/>
        </w:rPr>
        <w:t>of Part 6 operators</w:t>
      </w:r>
      <w:r w:rsidRPr="0030146A">
        <w:rPr>
          <w:noProof/>
        </w:rPr>
        <w:tab/>
      </w:r>
      <w:r w:rsidRPr="0030146A">
        <w:rPr>
          <w:noProof/>
        </w:rPr>
        <w:fldChar w:fldCharType="begin"/>
      </w:r>
      <w:r w:rsidRPr="0030146A">
        <w:rPr>
          <w:noProof/>
        </w:rPr>
        <w:instrText xml:space="preserve"> PAGEREF _Toc436122214 \h </w:instrText>
      </w:r>
      <w:r w:rsidRPr="0030146A">
        <w:rPr>
          <w:noProof/>
        </w:rPr>
      </w:r>
      <w:r w:rsidRPr="0030146A">
        <w:rPr>
          <w:noProof/>
        </w:rPr>
        <w:fldChar w:fldCharType="separate"/>
      </w:r>
      <w:r w:rsidR="00E01DD8">
        <w:rPr>
          <w:noProof/>
        </w:rPr>
        <w:t>29</w:t>
      </w:r>
      <w:r w:rsidRPr="0030146A">
        <w:rPr>
          <w:noProof/>
        </w:rPr>
        <w:fldChar w:fldCharType="end"/>
      </w:r>
    </w:p>
    <w:p w:rsidR="009D3ABE" w:rsidRPr="0030146A" w:rsidRDefault="009D3ABE">
      <w:pPr>
        <w:pStyle w:val="TOC3"/>
        <w:tabs>
          <w:tab w:val="left" w:pos="1604"/>
        </w:tabs>
        <w:rPr>
          <w:rFonts w:asciiTheme="minorHAnsi" w:eastAsiaTheme="minorEastAsia" w:hAnsiTheme="minorHAnsi" w:cstheme="minorBidi"/>
          <w:b w:val="0"/>
          <w:noProof/>
          <w:kern w:val="0"/>
          <w:szCs w:val="22"/>
        </w:rPr>
      </w:pPr>
      <w:r w:rsidRPr="0030146A">
        <w:rPr>
          <w:noProof/>
        </w:rPr>
        <w:t>Division 1</w:t>
      </w:r>
      <w:r w:rsidRPr="0030146A">
        <w:rPr>
          <w:rFonts w:asciiTheme="minorHAnsi" w:eastAsiaTheme="minorEastAsia" w:hAnsiTheme="minorHAnsi" w:cstheme="minorBidi"/>
          <w:b w:val="0"/>
          <w:noProof/>
          <w:kern w:val="0"/>
          <w:szCs w:val="22"/>
        </w:rPr>
        <w:tab/>
      </w:r>
      <w:r w:rsidRPr="0030146A">
        <w:rPr>
          <w:noProof/>
        </w:rPr>
        <w:t>General</w:t>
      </w:r>
      <w:r w:rsidRPr="0030146A">
        <w:rPr>
          <w:noProof/>
        </w:rPr>
        <w:tab/>
      </w:r>
      <w:r w:rsidRPr="0030146A">
        <w:rPr>
          <w:noProof/>
        </w:rPr>
        <w:fldChar w:fldCharType="begin"/>
      </w:r>
      <w:r w:rsidRPr="0030146A">
        <w:rPr>
          <w:noProof/>
        </w:rPr>
        <w:instrText xml:space="preserve"> PAGEREF _Toc436122215 \h </w:instrText>
      </w:r>
      <w:r w:rsidRPr="0030146A">
        <w:rPr>
          <w:noProof/>
        </w:rPr>
      </w:r>
      <w:r w:rsidRPr="0030146A">
        <w:rPr>
          <w:noProof/>
        </w:rPr>
        <w:fldChar w:fldCharType="separate"/>
      </w:r>
      <w:r w:rsidR="00E01DD8">
        <w:rPr>
          <w:noProof/>
        </w:rPr>
        <w:t>29</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23</w:t>
      </w:r>
      <w:r w:rsidRPr="0030146A">
        <w:rPr>
          <w:rFonts w:asciiTheme="minorHAnsi" w:eastAsiaTheme="minorEastAsia" w:hAnsiTheme="minorHAnsi" w:cstheme="minorBidi"/>
          <w:noProof/>
          <w:kern w:val="0"/>
          <w:sz w:val="22"/>
          <w:szCs w:val="22"/>
        </w:rPr>
        <w:tab/>
      </w:r>
      <w:r w:rsidRPr="0030146A">
        <w:rPr>
          <w:strike/>
          <w:noProof/>
        </w:rPr>
        <w:t>Application of Part</w:t>
      </w:r>
      <w:r w:rsidRPr="0030146A">
        <w:rPr>
          <w:noProof/>
        </w:rPr>
        <w:tab/>
      </w:r>
      <w:r w:rsidRPr="0030146A">
        <w:rPr>
          <w:noProof/>
        </w:rPr>
        <w:fldChar w:fldCharType="begin"/>
      </w:r>
      <w:r w:rsidRPr="0030146A">
        <w:rPr>
          <w:noProof/>
        </w:rPr>
        <w:instrText xml:space="preserve"> PAGEREF _Toc436122216 \h </w:instrText>
      </w:r>
      <w:r w:rsidRPr="0030146A">
        <w:rPr>
          <w:noProof/>
        </w:rPr>
      </w:r>
      <w:r w:rsidRPr="0030146A">
        <w:rPr>
          <w:noProof/>
        </w:rPr>
        <w:fldChar w:fldCharType="separate"/>
      </w:r>
      <w:r w:rsidR="00E01DD8">
        <w:rPr>
          <w:noProof/>
        </w:rPr>
        <w:t>29</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lastRenderedPageBreak/>
        <w:t>23</w:t>
      </w:r>
      <w:r w:rsidRPr="0030146A">
        <w:rPr>
          <w:rFonts w:asciiTheme="minorHAnsi" w:eastAsiaTheme="minorEastAsia" w:hAnsiTheme="minorHAnsi" w:cstheme="minorBidi"/>
          <w:noProof/>
          <w:kern w:val="0"/>
          <w:sz w:val="22"/>
          <w:szCs w:val="22"/>
        </w:rPr>
        <w:tab/>
      </w:r>
      <w:r w:rsidRPr="0030146A">
        <w:rPr>
          <w:noProof/>
          <w:color w:val="0000FF"/>
        </w:rPr>
        <w:t>Part 6 operators</w:t>
      </w:r>
      <w:r w:rsidRPr="0030146A">
        <w:rPr>
          <w:noProof/>
        </w:rPr>
        <w:tab/>
      </w:r>
      <w:r w:rsidRPr="0030146A">
        <w:rPr>
          <w:noProof/>
        </w:rPr>
        <w:fldChar w:fldCharType="begin"/>
      </w:r>
      <w:r w:rsidRPr="0030146A">
        <w:rPr>
          <w:noProof/>
        </w:rPr>
        <w:instrText xml:space="preserve"> PAGEREF _Toc436122217 \h </w:instrText>
      </w:r>
      <w:r w:rsidRPr="0030146A">
        <w:rPr>
          <w:noProof/>
        </w:rPr>
      </w:r>
      <w:r w:rsidRPr="0030146A">
        <w:rPr>
          <w:noProof/>
        </w:rPr>
        <w:fldChar w:fldCharType="separate"/>
      </w:r>
      <w:r w:rsidR="00E01DD8">
        <w:rPr>
          <w:noProof/>
        </w:rPr>
        <w:t>29</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23A</w:t>
      </w:r>
      <w:r w:rsidRPr="0030146A">
        <w:rPr>
          <w:rFonts w:asciiTheme="minorHAnsi" w:eastAsiaTheme="minorEastAsia" w:hAnsiTheme="minorHAnsi" w:cstheme="minorBidi"/>
          <w:noProof/>
          <w:kern w:val="0"/>
          <w:sz w:val="22"/>
          <w:szCs w:val="22"/>
        </w:rPr>
        <w:tab/>
      </w:r>
      <w:r w:rsidRPr="0030146A">
        <w:rPr>
          <w:noProof/>
          <w:color w:val="0000FF"/>
        </w:rPr>
        <w:t>Part 6 operators and prospective Part 6 operators must notify ACCC</w:t>
      </w:r>
      <w:r w:rsidRPr="0030146A">
        <w:rPr>
          <w:noProof/>
        </w:rPr>
        <w:tab/>
      </w:r>
      <w:r w:rsidRPr="0030146A">
        <w:rPr>
          <w:noProof/>
        </w:rPr>
        <w:fldChar w:fldCharType="begin"/>
      </w:r>
      <w:r w:rsidRPr="0030146A">
        <w:rPr>
          <w:noProof/>
        </w:rPr>
        <w:instrText xml:space="preserve"> PAGEREF _Toc436122218 \h </w:instrText>
      </w:r>
      <w:r w:rsidRPr="0030146A">
        <w:rPr>
          <w:noProof/>
        </w:rPr>
      </w:r>
      <w:r w:rsidRPr="0030146A">
        <w:rPr>
          <w:noProof/>
        </w:rPr>
        <w:fldChar w:fldCharType="separate"/>
      </w:r>
      <w:r w:rsidR="00E01DD8">
        <w:rPr>
          <w:noProof/>
        </w:rPr>
        <w:t>29</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23B</w:t>
      </w:r>
      <w:r w:rsidRPr="0030146A">
        <w:rPr>
          <w:rFonts w:asciiTheme="minorHAnsi" w:eastAsiaTheme="minorEastAsia" w:hAnsiTheme="minorHAnsi" w:cstheme="minorBidi"/>
          <w:noProof/>
          <w:kern w:val="0"/>
          <w:sz w:val="22"/>
          <w:szCs w:val="22"/>
        </w:rPr>
        <w:tab/>
      </w:r>
      <w:r w:rsidRPr="0030146A">
        <w:rPr>
          <w:noProof/>
          <w:color w:val="0000FF"/>
        </w:rPr>
        <w:t>ACCC must notify Part 6 operators and prospective Part 6 operators of its view</w:t>
      </w:r>
      <w:r w:rsidRPr="0030146A">
        <w:rPr>
          <w:noProof/>
        </w:rPr>
        <w:tab/>
      </w:r>
      <w:r w:rsidRPr="0030146A">
        <w:rPr>
          <w:noProof/>
        </w:rPr>
        <w:fldChar w:fldCharType="begin"/>
      </w:r>
      <w:r w:rsidRPr="0030146A">
        <w:rPr>
          <w:noProof/>
        </w:rPr>
        <w:instrText xml:space="preserve"> PAGEREF _Toc436122219 \h </w:instrText>
      </w:r>
      <w:r w:rsidRPr="0030146A">
        <w:rPr>
          <w:noProof/>
        </w:rPr>
      </w:r>
      <w:r w:rsidRPr="0030146A">
        <w:rPr>
          <w:noProof/>
        </w:rPr>
        <w:fldChar w:fldCharType="separate"/>
      </w:r>
      <w:r w:rsidR="00E01DD8">
        <w:rPr>
          <w:noProof/>
        </w:rPr>
        <w:t>30</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23C</w:t>
      </w:r>
      <w:r w:rsidRPr="0030146A">
        <w:rPr>
          <w:rFonts w:asciiTheme="minorHAnsi" w:eastAsiaTheme="minorEastAsia" w:hAnsiTheme="minorHAnsi" w:cstheme="minorBidi"/>
          <w:noProof/>
          <w:kern w:val="0"/>
          <w:sz w:val="22"/>
          <w:szCs w:val="22"/>
        </w:rPr>
        <w:tab/>
      </w:r>
      <w:r w:rsidRPr="0030146A">
        <w:rPr>
          <w:noProof/>
          <w:color w:val="0000FF"/>
        </w:rPr>
        <w:t>ACCC may exempt a Part 6 operator from requirements in this Part</w:t>
      </w:r>
      <w:r w:rsidRPr="0030146A">
        <w:rPr>
          <w:noProof/>
        </w:rPr>
        <w:tab/>
      </w:r>
      <w:r w:rsidRPr="0030146A">
        <w:rPr>
          <w:noProof/>
        </w:rPr>
        <w:fldChar w:fldCharType="begin"/>
      </w:r>
      <w:r w:rsidRPr="0030146A">
        <w:rPr>
          <w:noProof/>
        </w:rPr>
        <w:instrText xml:space="preserve"> PAGEREF _Toc436122220 \h </w:instrText>
      </w:r>
      <w:r w:rsidRPr="0030146A">
        <w:rPr>
          <w:noProof/>
        </w:rPr>
      </w:r>
      <w:r w:rsidRPr="0030146A">
        <w:rPr>
          <w:noProof/>
        </w:rPr>
        <w:fldChar w:fldCharType="separate"/>
      </w:r>
      <w:r w:rsidR="00E01DD8">
        <w:rPr>
          <w:noProof/>
        </w:rPr>
        <w:t>30</w:t>
      </w:r>
      <w:r w:rsidRPr="0030146A">
        <w:rPr>
          <w:noProof/>
        </w:rPr>
        <w:fldChar w:fldCharType="end"/>
      </w:r>
    </w:p>
    <w:p w:rsidR="009D3ABE" w:rsidRPr="0030146A" w:rsidRDefault="009D3ABE">
      <w:pPr>
        <w:pStyle w:val="TOC3"/>
        <w:tabs>
          <w:tab w:val="left" w:pos="1604"/>
        </w:tabs>
        <w:rPr>
          <w:rFonts w:asciiTheme="minorHAnsi" w:eastAsiaTheme="minorEastAsia" w:hAnsiTheme="minorHAnsi" w:cstheme="minorBidi"/>
          <w:b w:val="0"/>
          <w:noProof/>
          <w:kern w:val="0"/>
          <w:szCs w:val="22"/>
        </w:rPr>
      </w:pPr>
      <w:r w:rsidRPr="0030146A">
        <w:rPr>
          <w:noProof/>
        </w:rPr>
        <w:t>Division 2</w:t>
      </w:r>
      <w:r w:rsidRPr="0030146A">
        <w:rPr>
          <w:rFonts w:asciiTheme="minorHAnsi" w:eastAsiaTheme="minorEastAsia" w:hAnsiTheme="minorHAnsi" w:cstheme="minorBidi"/>
          <w:b w:val="0"/>
          <w:noProof/>
          <w:kern w:val="0"/>
          <w:szCs w:val="22"/>
        </w:rPr>
        <w:tab/>
      </w:r>
      <w:r w:rsidRPr="0030146A">
        <w:rPr>
          <w:noProof/>
        </w:rPr>
        <w:t xml:space="preserve">Approval or determination of </w:t>
      </w:r>
      <w:r w:rsidRPr="0030146A">
        <w:rPr>
          <w:strike/>
          <w:noProof/>
        </w:rPr>
        <w:t>regulated charges</w:t>
      </w:r>
      <w:r w:rsidRPr="0030146A">
        <w:rPr>
          <w:noProof/>
        </w:rPr>
        <w:t xml:space="preserve"> </w:t>
      </w:r>
      <w:r w:rsidRPr="0030146A">
        <w:rPr>
          <w:noProof/>
          <w:color w:val="0000FF"/>
        </w:rPr>
        <w:t>infrastructure charges</w:t>
      </w:r>
      <w:r w:rsidRPr="0030146A">
        <w:rPr>
          <w:noProof/>
        </w:rPr>
        <w:t xml:space="preserve"> for each year of each regulatory period</w:t>
      </w:r>
      <w:r w:rsidRPr="0030146A">
        <w:rPr>
          <w:noProof/>
        </w:rPr>
        <w:tab/>
      </w:r>
      <w:r w:rsidRPr="0030146A">
        <w:rPr>
          <w:noProof/>
        </w:rPr>
        <w:fldChar w:fldCharType="begin"/>
      </w:r>
      <w:r w:rsidRPr="0030146A">
        <w:rPr>
          <w:noProof/>
        </w:rPr>
        <w:instrText xml:space="preserve"> PAGEREF _Toc436122221 \h </w:instrText>
      </w:r>
      <w:r w:rsidRPr="0030146A">
        <w:rPr>
          <w:noProof/>
        </w:rPr>
      </w:r>
      <w:r w:rsidRPr="0030146A">
        <w:rPr>
          <w:noProof/>
        </w:rPr>
        <w:fldChar w:fldCharType="separate"/>
      </w:r>
      <w:r w:rsidR="00E01DD8">
        <w:rPr>
          <w:noProof/>
        </w:rPr>
        <w:t>31</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24</w:t>
      </w:r>
      <w:r w:rsidRPr="0030146A">
        <w:rPr>
          <w:rFonts w:asciiTheme="minorHAnsi" w:eastAsiaTheme="minorEastAsia" w:hAnsiTheme="minorHAnsi" w:cstheme="minorBidi"/>
          <w:noProof/>
          <w:kern w:val="0"/>
          <w:sz w:val="22"/>
          <w:szCs w:val="22"/>
        </w:rPr>
        <w:tab/>
      </w:r>
      <w:r w:rsidRPr="0030146A">
        <w:rPr>
          <w:strike/>
          <w:noProof/>
        </w:rPr>
        <w:t>Approval of application for a different regulatory period</w:t>
      </w:r>
      <w:r w:rsidRPr="0030146A">
        <w:rPr>
          <w:noProof/>
        </w:rPr>
        <w:tab/>
      </w:r>
      <w:r w:rsidRPr="0030146A">
        <w:rPr>
          <w:noProof/>
        </w:rPr>
        <w:fldChar w:fldCharType="begin"/>
      </w:r>
      <w:r w:rsidRPr="0030146A">
        <w:rPr>
          <w:noProof/>
        </w:rPr>
        <w:instrText xml:space="preserve"> PAGEREF _Toc436122222 \h </w:instrText>
      </w:r>
      <w:r w:rsidRPr="0030146A">
        <w:rPr>
          <w:noProof/>
        </w:rPr>
      </w:r>
      <w:r w:rsidRPr="0030146A">
        <w:rPr>
          <w:noProof/>
        </w:rPr>
        <w:fldChar w:fldCharType="separate"/>
      </w:r>
      <w:r w:rsidR="00E01DD8">
        <w:rPr>
          <w:noProof/>
        </w:rPr>
        <w:t>31</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24</w:t>
      </w:r>
      <w:r w:rsidRPr="0030146A">
        <w:rPr>
          <w:rFonts w:asciiTheme="minorHAnsi" w:eastAsiaTheme="minorEastAsia" w:hAnsiTheme="minorHAnsi" w:cstheme="minorBidi"/>
          <w:noProof/>
          <w:kern w:val="0"/>
          <w:sz w:val="22"/>
          <w:szCs w:val="22"/>
        </w:rPr>
        <w:tab/>
      </w:r>
      <w:r w:rsidRPr="0030146A">
        <w:rPr>
          <w:noProof/>
          <w:color w:val="0000FF"/>
        </w:rPr>
        <w:t>Approval of application for a different regulatory period</w:t>
      </w:r>
      <w:r w:rsidRPr="0030146A">
        <w:rPr>
          <w:noProof/>
        </w:rPr>
        <w:tab/>
      </w:r>
      <w:r w:rsidRPr="0030146A">
        <w:rPr>
          <w:noProof/>
        </w:rPr>
        <w:fldChar w:fldCharType="begin"/>
      </w:r>
      <w:r w:rsidRPr="0030146A">
        <w:rPr>
          <w:noProof/>
        </w:rPr>
        <w:instrText xml:space="preserve"> PAGEREF _Toc436122223 \h </w:instrText>
      </w:r>
      <w:r w:rsidRPr="0030146A">
        <w:rPr>
          <w:noProof/>
        </w:rPr>
      </w:r>
      <w:r w:rsidRPr="0030146A">
        <w:rPr>
          <w:noProof/>
        </w:rPr>
        <w:fldChar w:fldCharType="separate"/>
      </w:r>
      <w:r w:rsidR="00E01DD8">
        <w:rPr>
          <w:noProof/>
        </w:rPr>
        <w:t>31</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24A</w:t>
      </w:r>
      <w:r w:rsidRPr="0030146A">
        <w:rPr>
          <w:rFonts w:asciiTheme="minorHAnsi" w:eastAsiaTheme="minorEastAsia" w:hAnsiTheme="minorHAnsi" w:cstheme="minorBidi"/>
          <w:noProof/>
          <w:kern w:val="0"/>
          <w:sz w:val="22"/>
          <w:szCs w:val="22"/>
        </w:rPr>
        <w:tab/>
      </w:r>
      <w:r w:rsidRPr="0030146A">
        <w:rPr>
          <w:noProof/>
          <w:color w:val="0000FF"/>
        </w:rPr>
        <w:t>Application for approval of charges—first regulatory period</w:t>
      </w:r>
      <w:r w:rsidRPr="0030146A">
        <w:rPr>
          <w:noProof/>
        </w:rPr>
        <w:tab/>
      </w:r>
      <w:r w:rsidRPr="0030146A">
        <w:rPr>
          <w:noProof/>
        </w:rPr>
        <w:fldChar w:fldCharType="begin"/>
      </w:r>
      <w:r w:rsidRPr="0030146A">
        <w:rPr>
          <w:noProof/>
        </w:rPr>
        <w:instrText xml:space="preserve"> PAGEREF _Toc436122224 \h </w:instrText>
      </w:r>
      <w:r w:rsidRPr="0030146A">
        <w:rPr>
          <w:noProof/>
        </w:rPr>
      </w:r>
      <w:r w:rsidRPr="0030146A">
        <w:rPr>
          <w:noProof/>
        </w:rPr>
        <w:fldChar w:fldCharType="separate"/>
      </w:r>
      <w:r w:rsidR="00E01DD8">
        <w:rPr>
          <w:noProof/>
        </w:rPr>
        <w:t>32</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25</w:t>
      </w:r>
      <w:r w:rsidRPr="0030146A">
        <w:rPr>
          <w:rFonts w:asciiTheme="minorHAnsi" w:eastAsiaTheme="minorEastAsia" w:hAnsiTheme="minorHAnsi" w:cstheme="minorBidi"/>
          <w:noProof/>
          <w:kern w:val="0"/>
          <w:sz w:val="22"/>
          <w:szCs w:val="22"/>
        </w:rPr>
        <w:tab/>
      </w:r>
      <w:r w:rsidRPr="0030146A">
        <w:rPr>
          <w:noProof/>
        </w:rPr>
        <w:t xml:space="preserve">Application </w:t>
      </w:r>
      <w:r w:rsidRPr="0030146A">
        <w:rPr>
          <w:strike/>
          <w:noProof/>
        </w:rPr>
        <w:t>by Part 6 operator to Regulator</w:t>
      </w:r>
      <w:r w:rsidRPr="0030146A">
        <w:rPr>
          <w:noProof/>
        </w:rPr>
        <w:t xml:space="preserve"> </w:t>
      </w:r>
      <w:r w:rsidRPr="0030146A">
        <w:rPr>
          <w:noProof/>
          <w:color w:val="0000FF"/>
        </w:rPr>
        <w:t>for approval of charges—subsequent regulatory periods</w:t>
      </w:r>
      <w:r w:rsidRPr="0030146A">
        <w:rPr>
          <w:noProof/>
        </w:rPr>
        <w:tab/>
      </w:r>
      <w:r w:rsidRPr="0030146A">
        <w:rPr>
          <w:noProof/>
        </w:rPr>
        <w:fldChar w:fldCharType="begin"/>
      </w:r>
      <w:r w:rsidRPr="0030146A">
        <w:rPr>
          <w:noProof/>
        </w:rPr>
        <w:instrText xml:space="preserve"> PAGEREF _Toc436122225 \h </w:instrText>
      </w:r>
      <w:r w:rsidRPr="0030146A">
        <w:rPr>
          <w:noProof/>
        </w:rPr>
      </w:r>
      <w:r w:rsidRPr="0030146A">
        <w:rPr>
          <w:noProof/>
        </w:rPr>
        <w:fldChar w:fldCharType="separate"/>
      </w:r>
      <w:r w:rsidR="00E01DD8">
        <w:rPr>
          <w:noProof/>
        </w:rPr>
        <w:t>32</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26</w:t>
      </w:r>
      <w:r w:rsidRPr="0030146A">
        <w:rPr>
          <w:rFonts w:asciiTheme="minorHAnsi" w:eastAsiaTheme="minorEastAsia" w:hAnsiTheme="minorHAnsi" w:cstheme="minorBidi"/>
          <w:noProof/>
          <w:kern w:val="0"/>
          <w:sz w:val="22"/>
          <w:szCs w:val="22"/>
        </w:rPr>
        <w:tab/>
      </w:r>
      <w:r w:rsidRPr="0030146A">
        <w:rPr>
          <w:strike/>
          <w:noProof/>
        </w:rPr>
        <w:t>Regulator</w:t>
      </w:r>
      <w:r w:rsidRPr="0030146A">
        <w:rPr>
          <w:noProof/>
        </w:rPr>
        <w:t xml:space="preserve"> </w:t>
      </w:r>
      <w:r w:rsidRPr="0030146A">
        <w:rPr>
          <w:noProof/>
          <w:color w:val="0000FF"/>
        </w:rPr>
        <w:t xml:space="preserve">ACCC </w:t>
      </w:r>
      <w:r w:rsidRPr="0030146A">
        <w:rPr>
          <w:noProof/>
        </w:rPr>
        <w:t>may request further information</w:t>
      </w:r>
      <w:r w:rsidRPr="0030146A">
        <w:rPr>
          <w:noProof/>
        </w:rPr>
        <w:tab/>
      </w:r>
      <w:r w:rsidRPr="0030146A">
        <w:rPr>
          <w:noProof/>
        </w:rPr>
        <w:fldChar w:fldCharType="begin"/>
      </w:r>
      <w:r w:rsidRPr="0030146A">
        <w:rPr>
          <w:noProof/>
        </w:rPr>
        <w:instrText xml:space="preserve"> PAGEREF _Toc436122226 \h </w:instrText>
      </w:r>
      <w:r w:rsidRPr="0030146A">
        <w:rPr>
          <w:noProof/>
        </w:rPr>
      </w:r>
      <w:r w:rsidRPr="0030146A">
        <w:rPr>
          <w:noProof/>
        </w:rPr>
        <w:fldChar w:fldCharType="separate"/>
      </w:r>
      <w:r w:rsidR="00E01DD8">
        <w:rPr>
          <w:noProof/>
        </w:rPr>
        <w:t>32</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27</w:t>
      </w:r>
      <w:r w:rsidRPr="0030146A">
        <w:rPr>
          <w:rFonts w:asciiTheme="minorHAnsi" w:eastAsiaTheme="minorEastAsia" w:hAnsiTheme="minorHAnsi" w:cstheme="minorBidi"/>
          <w:noProof/>
          <w:kern w:val="0"/>
          <w:sz w:val="22"/>
          <w:szCs w:val="22"/>
        </w:rPr>
        <w:tab/>
      </w:r>
      <w:r w:rsidRPr="0030146A">
        <w:rPr>
          <w:strike/>
          <w:noProof/>
        </w:rPr>
        <w:t>Regulator</w:t>
      </w:r>
      <w:r w:rsidRPr="0030146A">
        <w:rPr>
          <w:noProof/>
        </w:rPr>
        <w:t xml:space="preserve"> </w:t>
      </w:r>
      <w:r w:rsidRPr="0030146A">
        <w:rPr>
          <w:noProof/>
          <w:color w:val="0000FF"/>
        </w:rPr>
        <w:t xml:space="preserve">ACCC </w:t>
      </w:r>
      <w:r w:rsidRPr="0030146A">
        <w:rPr>
          <w:noProof/>
        </w:rPr>
        <w:t>must publish application</w:t>
      </w:r>
      <w:r w:rsidRPr="0030146A">
        <w:rPr>
          <w:noProof/>
        </w:rPr>
        <w:tab/>
      </w:r>
      <w:r w:rsidRPr="0030146A">
        <w:rPr>
          <w:noProof/>
        </w:rPr>
        <w:fldChar w:fldCharType="begin"/>
      </w:r>
      <w:r w:rsidRPr="0030146A">
        <w:rPr>
          <w:noProof/>
        </w:rPr>
        <w:instrText xml:space="preserve"> PAGEREF _Toc436122227 \h </w:instrText>
      </w:r>
      <w:r w:rsidRPr="0030146A">
        <w:rPr>
          <w:noProof/>
        </w:rPr>
      </w:r>
      <w:r w:rsidRPr="0030146A">
        <w:rPr>
          <w:noProof/>
        </w:rPr>
        <w:fldChar w:fldCharType="separate"/>
      </w:r>
      <w:r w:rsidR="00E01DD8">
        <w:rPr>
          <w:noProof/>
        </w:rPr>
        <w:t>33</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28</w:t>
      </w:r>
      <w:r w:rsidRPr="0030146A">
        <w:rPr>
          <w:rFonts w:asciiTheme="minorHAnsi" w:eastAsiaTheme="minorEastAsia" w:hAnsiTheme="minorHAnsi" w:cstheme="minorBidi"/>
          <w:noProof/>
          <w:kern w:val="0"/>
          <w:sz w:val="22"/>
          <w:szCs w:val="22"/>
        </w:rPr>
        <w:tab/>
      </w:r>
      <w:r w:rsidRPr="0030146A">
        <w:rPr>
          <w:strike/>
          <w:noProof/>
        </w:rPr>
        <w:t>Regulator</w:t>
      </w:r>
      <w:r w:rsidRPr="0030146A">
        <w:rPr>
          <w:noProof/>
        </w:rPr>
        <w:t xml:space="preserve"> </w:t>
      </w:r>
      <w:r w:rsidRPr="0030146A">
        <w:rPr>
          <w:noProof/>
          <w:color w:val="0000FF"/>
        </w:rPr>
        <w:t>ACCC</w:t>
      </w:r>
      <w:r w:rsidRPr="0030146A">
        <w:rPr>
          <w:noProof/>
        </w:rPr>
        <w:t xml:space="preserve"> to consider submissions and publish draft approval or determination</w:t>
      </w:r>
      <w:r w:rsidRPr="0030146A">
        <w:rPr>
          <w:noProof/>
        </w:rPr>
        <w:tab/>
      </w:r>
      <w:r w:rsidRPr="0030146A">
        <w:rPr>
          <w:noProof/>
        </w:rPr>
        <w:fldChar w:fldCharType="begin"/>
      </w:r>
      <w:r w:rsidRPr="0030146A">
        <w:rPr>
          <w:noProof/>
        </w:rPr>
        <w:instrText xml:space="preserve"> PAGEREF _Toc436122228 \h </w:instrText>
      </w:r>
      <w:r w:rsidRPr="0030146A">
        <w:rPr>
          <w:noProof/>
        </w:rPr>
      </w:r>
      <w:r w:rsidRPr="0030146A">
        <w:rPr>
          <w:noProof/>
        </w:rPr>
        <w:fldChar w:fldCharType="separate"/>
      </w:r>
      <w:r w:rsidR="00E01DD8">
        <w:rPr>
          <w:noProof/>
        </w:rPr>
        <w:t>33</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29</w:t>
      </w:r>
      <w:r w:rsidRPr="0030146A">
        <w:rPr>
          <w:rFonts w:asciiTheme="minorHAnsi" w:eastAsiaTheme="minorEastAsia" w:hAnsiTheme="minorHAnsi" w:cstheme="minorBidi"/>
          <w:noProof/>
          <w:kern w:val="0"/>
          <w:sz w:val="22"/>
          <w:szCs w:val="22"/>
        </w:rPr>
        <w:tab/>
      </w:r>
      <w:r w:rsidRPr="0030146A">
        <w:rPr>
          <w:strike/>
          <w:noProof/>
        </w:rPr>
        <w:t>Regulator</w:t>
      </w:r>
      <w:r w:rsidRPr="0030146A">
        <w:rPr>
          <w:noProof/>
        </w:rPr>
        <w:t xml:space="preserve"> </w:t>
      </w:r>
      <w:r w:rsidRPr="0030146A">
        <w:rPr>
          <w:noProof/>
          <w:color w:val="0000FF"/>
        </w:rPr>
        <w:t>ACCC</w:t>
      </w:r>
      <w:r w:rsidRPr="0030146A">
        <w:rPr>
          <w:noProof/>
        </w:rPr>
        <w:t xml:space="preserve"> to approve or determine the </w:t>
      </w:r>
      <w:r w:rsidRPr="0030146A">
        <w:rPr>
          <w:strike/>
          <w:noProof/>
        </w:rPr>
        <w:t>regulated charges</w:t>
      </w:r>
      <w:r w:rsidRPr="0030146A">
        <w:rPr>
          <w:noProof/>
          <w:color w:val="0000FF"/>
        </w:rPr>
        <w:t xml:space="preserve"> infrastructure charges</w:t>
      </w:r>
      <w:r w:rsidRPr="0030146A">
        <w:rPr>
          <w:noProof/>
        </w:rPr>
        <w:tab/>
      </w:r>
      <w:r w:rsidRPr="0030146A">
        <w:rPr>
          <w:noProof/>
        </w:rPr>
        <w:fldChar w:fldCharType="begin"/>
      </w:r>
      <w:r w:rsidRPr="0030146A">
        <w:rPr>
          <w:noProof/>
        </w:rPr>
        <w:instrText xml:space="preserve"> PAGEREF _Toc436122229 \h </w:instrText>
      </w:r>
      <w:r w:rsidRPr="0030146A">
        <w:rPr>
          <w:noProof/>
        </w:rPr>
      </w:r>
      <w:r w:rsidRPr="0030146A">
        <w:rPr>
          <w:noProof/>
        </w:rPr>
        <w:fldChar w:fldCharType="separate"/>
      </w:r>
      <w:r w:rsidR="00E01DD8">
        <w:rPr>
          <w:noProof/>
        </w:rPr>
        <w:t>33</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30</w:t>
      </w:r>
      <w:r w:rsidRPr="0030146A">
        <w:rPr>
          <w:rFonts w:asciiTheme="minorHAnsi" w:eastAsiaTheme="minorEastAsia" w:hAnsiTheme="minorHAnsi" w:cstheme="minorBidi"/>
          <w:noProof/>
          <w:kern w:val="0"/>
          <w:sz w:val="22"/>
          <w:szCs w:val="22"/>
        </w:rPr>
        <w:tab/>
      </w:r>
      <w:r w:rsidRPr="0030146A">
        <w:rPr>
          <w:noProof/>
        </w:rPr>
        <w:t xml:space="preserve">Period within which </w:t>
      </w:r>
      <w:r w:rsidRPr="0030146A">
        <w:rPr>
          <w:strike/>
          <w:noProof/>
        </w:rPr>
        <w:t>Regulator</w:t>
      </w:r>
      <w:r w:rsidRPr="0030146A">
        <w:rPr>
          <w:noProof/>
        </w:rPr>
        <w:t xml:space="preserve"> </w:t>
      </w:r>
      <w:r w:rsidRPr="0030146A">
        <w:rPr>
          <w:noProof/>
          <w:color w:val="0000FF"/>
        </w:rPr>
        <w:t>ACCC</w:t>
      </w:r>
      <w:r w:rsidRPr="0030146A">
        <w:rPr>
          <w:noProof/>
        </w:rPr>
        <w:t xml:space="preserve"> to approve or determine </w:t>
      </w:r>
      <w:r w:rsidRPr="0030146A">
        <w:rPr>
          <w:strike/>
          <w:noProof/>
        </w:rPr>
        <w:t>regulated charges</w:t>
      </w:r>
      <w:r w:rsidRPr="0030146A">
        <w:rPr>
          <w:noProof/>
        </w:rPr>
        <w:t xml:space="preserve"> </w:t>
      </w:r>
      <w:r w:rsidRPr="0030146A">
        <w:rPr>
          <w:noProof/>
          <w:color w:val="0000FF"/>
        </w:rPr>
        <w:t>infrastructure charges</w:t>
      </w:r>
      <w:r w:rsidRPr="0030146A">
        <w:rPr>
          <w:noProof/>
        </w:rPr>
        <w:tab/>
      </w:r>
      <w:r w:rsidRPr="0030146A">
        <w:rPr>
          <w:noProof/>
        </w:rPr>
        <w:fldChar w:fldCharType="begin"/>
      </w:r>
      <w:r w:rsidRPr="0030146A">
        <w:rPr>
          <w:noProof/>
        </w:rPr>
        <w:instrText xml:space="preserve"> PAGEREF _Toc436122230 \h </w:instrText>
      </w:r>
      <w:r w:rsidRPr="0030146A">
        <w:rPr>
          <w:noProof/>
        </w:rPr>
      </w:r>
      <w:r w:rsidRPr="0030146A">
        <w:rPr>
          <w:noProof/>
        </w:rPr>
        <w:fldChar w:fldCharType="separate"/>
      </w:r>
      <w:r w:rsidR="00E01DD8">
        <w:rPr>
          <w:noProof/>
        </w:rPr>
        <w:t>34</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31</w:t>
      </w:r>
      <w:r w:rsidRPr="0030146A">
        <w:rPr>
          <w:rFonts w:asciiTheme="minorHAnsi" w:eastAsiaTheme="minorEastAsia" w:hAnsiTheme="minorHAnsi" w:cstheme="minorBidi"/>
          <w:noProof/>
          <w:kern w:val="0"/>
          <w:sz w:val="22"/>
          <w:szCs w:val="22"/>
        </w:rPr>
        <w:tab/>
      </w:r>
      <w:r w:rsidRPr="0030146A">
        <w:rPr>
          <w:strike/>
          <w:noProof/>
        </w:rPr>
        <w:t>Regulator</w:t>
      </w:r>
      <w:r w:rsidRPr="0030146A">
        <w:rPr>
          <w:noProof/>
        </w:rPr>
        <w:t xml:space="preserve"> </w:t>
      </w:r>
      <w:r w:rsidRPr="0030146A">
        <w:rPr>
          <w:noProof/>
          <w:color w:val="0000FF"/>
        </w:rPr>
        <w:t>ACCC</w:t>
      </w:r>
      <w:r w:rsidRPr="0030146A">
        <w:rPr>
          <w:noProof/>
        </w:rPr>
        <w:t xml:space="preserve"> to give notice to Part 6 operator of its approval or determination and publish the decision</w:t>
      </w:r>
      <w:r w:rsidRPr="0030146A">
        <w:rPr>
          <w:noProof/>
        </w:rPr>
        <w:tab/>
      </w:r>
      <w:r w:rsidRPr="0030146A">
        <w:rPr>
          <w:noProof/>
        </w:rPr>
        <w:fldChar w:fldCharType="begin"/>
      </w:r>
      <w:r w:rsidRPr="0030146A">
        <w:rPr>
          <w:noProof/>
        </w:rPr>
        <w:instrText xml:space="preserve"> PAGEREF _Toc436122231 \h </w:instrText>
      </w:r>
      <w:r w:rsidRPr="0030146A">
        <w:rPr>
          <w:noProof/>
        </w:rPr>
      </w:r>
      <w:r w:rsidRPr="0030146A">
        <w:rPr>
          <w:noProof/>
        </w:rPr>
        <w:fldChar w:fldCharType="separate"/>
      </w:r>
      <w:r w:rsidR="00E01DD8">
        <w:rPr>
          <w:noProof/>
        </w:rPr>
        <w:t>35</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32</w:t>
      </w:r>
      <w:r w:rsidRPr="0030146A">
        <w:rPr>
          <w:rFonts w:asciiTheme="minorHAnsi" w:eastAsiaTheme="minorEastAsia" w:hAnsiTheme="minorHAnsi" w:cstheme="minorBidi"/>
          <w:noProof/>
          <w:kern w:val="0"/>
          <w:sz w:val="22"/>
          <w:szCs w:val="22"/>
        </w:rPr>
        <w:tab/>
      </w:r>
      <w:r w:rsidRPr="0030146A">
        <w:rPr>
          <w:noProof/>
        </w:rPr>
        <w:t>Effect of approval or determination under this Division</w:t>
      </w:r>
      <w:r w:rsidRPr="0030146A">
        <w:rPr>
          <w:noProof/>
        </w:rPr>
        <w:tab/>
      </w:r>
      <w:r w:rsidRPr="0030146A">
        <w:rPr>
          <w:noProof/>
        </w:rPr>
        <w:fldChar w:fldCharType="begin"/>
      </w:r>
      <w:r w:rsidRPr="0030146A">
        <w:rPr>
          <w:noProof/>
        </w:rPr>
        <w:instrText xml:space="preserve"> PAGEREF _Toc436122232 \h </w:instrText>
      </w:r>
      <w:r w:rsidRPr="0030146A">
        <w:rPr>
          <w:noProof/>
        </w:rPr>
      </w:r>
      <w:r w:rsidRPr="0030146A">
        <w:rPr>
          <w:noProof/>
        </w:rPr>
        <w:fldChar w:fldCharType="separate"/>
      </w:r>
      <w:r w:rsidR="00E01DD8">
        <w:rPr>
          <w:noProof/>
        </w:rPr>
        <w:t>35</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33</w:t>
      </w:r>
      <w:r w:rsidRPr="0030146A">
        <w:rPr>
          <w:rFonts w:asciiTheme="minorHAnsi" w:eastAsiaTheme="minorEastAsia" w:hAnsiTheme="minorHAnsi" w:cstheme="minorBidi"/>
          <w:noProof/>
          <w:kern w:val="0"/>
          <w:sz w:val="22"/>
          <w:szCs w:val="22"/>
        </w:rPr>
        <w:tab/>
      </w:r>
      <w:r w:rsidRPr="0030146A">
        <w:rPr>
          <w:noProof/>
        </w:rPr>
        <w:t>Transitional provision for temporary continuation of existing charges</w:t>
      </w:r>
      <w:r w:rsidRPr="0030146A">
        <w:rPr>
          <w:noProof/>
        </w:rPr>
        <w:tab/>
      </w:r>
      <w:r w:rsidRPr="0030146A">
        <w:rPr>
          <w:noProof/>
        </w:rPr>
        <w:fldChar w:fldCharType="begin"/>
      </w:r>
      <w:r w:rsidRPr="0030146A">
        <w:rPr>
          <w:noProof/>
        </w:rPr>
        <w:instrText xml:space="preserve"> PAGEREF _Toc436122233 \h </w:instrText>
      </w:r>
      <w:r w:rsidRPr="0030146A">
        <w:rPr>
          <w:noProof/>
        </w:rPr>
      </w:r>
      <w:r w:rsidRPr="0030146A">
        <w:rPr>
          <w:noProof/>
        </w:rPr>
        <w:fldChar w:fldCharType="separate"/>
      </w:r>
      <w:r w:rsidR="00E01DD8">
        <w:rPr>
          <w:noProof/>
        </w:rPr>
        <w:t>35</w:t>
      </w:r>
      <w:r w:rsidRPr="0030146A">
        <w:rPr>
          <w:noProof/>
        </w:rPr>
        <w:fldChar w:fldCharType="end"/>
      </w:r>
    </w:p>
    <w:p w:rsidR="009D3ABE" w:rsidRPr="0030146A" w:rsidRDefault="009D3ABE">
      <w:pPr>
        <w:pStyle w:val="TOC3"/>
        <w:tabs>
          <w:tab w:val="left" w:pos="1604"/>
        </w:tabs>
        <w:rPr>
          <w:rFonts w:asciiTheme="minorHAnsi" w:eastAsiaTheme="minorEastAsia" w:hAnsiTheme="minorHAnsi" w:cstheme="minorBidi"/>
          <w:b w:val="0"/>
          <w:noProof/>
          <w:kern w:val="0"/>
          <w:szCs w:val="22"/>
        </w:rPr>
      </w:pPr>
      <w:r w:rsidRPr="0030146A">
        <w:rPr>
          <w:noProof/>
        </w:rPr>
        <w:t>Division 3</w:t>
      </w:r>
      <w:r w:rsidRPr="0030146A">
        <w:rPr>
          <w:rFonts w:asciiTheme="minorHAnsi" w:eastAsiaTheme="minorEastAsia" w:hAnsiTheme="minorHAnsi" w:cstheme="minorBidi"/>
          <w:b w:val="0"/>
          <w:noProof/>
          <w:kern w:val="0"/>
          <w:szCs w:val="22"/>
        </w:rPr>
        <w:tab/>
      </w:r>
      <w:r w:rsidRPr="0030146A">
        <w:rPr>
          <w:noProof/>
        </w:rPr>
        <w:t xml:space="preserve">Annual review of </w:t>
      </w:r>
      <w:r w:rsidRPr="0030146A">
        <w:rPr>
          <w:strike/>
          <w:noProof/>
        </w:rPr>
        <w:t>regulated charges</w:t>
      </w:r>
      <w:r w:rsidRPr="0030146A">
        <w:rPr>
          <w:noProof/>
          <w:color w:val="0000FF"/>
        </w:rPr>
        <w:t xml:space="preserve"> infrastructure charges</w:t>
      </w:r>
      <w:r w:rsidRPr="0030146A">
        <w:rPr>
          <w:noProof/>
        </w:rPr>
        <w:t xml:space="preserve"> for second or subsequent year of a regulatory period</w:t>
      </w:r>
      <w:r w:rsidRPr="0030146A">
        <w:rPr>
          <w:noProof/>
        </w:rPr>
        <w:tab/>
      </w:r>
      <w:r w:rsidRPr="0030146A">
        <w:rPr>
          <w:noProof/>
        </w:rPr>
        <w:fldChar w:fldCharType="begin"/>
      </w:r>
      <w:r w:rsidRPr="0030146A">
        <w:rPr>
          <w:noProof/>
        </w:rPr>
        <w:instrText xml:space="preserve"> PAGEREF _Toc436122234 \h </w:instrText>
      </w:r>
      <w:r w:rsidRPr="0030146A">
        <w:rPr>
          <w:noProof/>
        </w:rPr>
      </w:r>
      <w:r w:rsidRPr="0030146A">
        <w:rPr>
          <w:noProof/>
        </w:rPr>
        <w:fldChar w:fldCharType="separate"/>
      </w:r>
      <w:r w:rsidR="00E01DD8">
        <w:rPr>
          <w:noProof/>
        </w:rPr>
        <w:t>36</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34</w:t>
      </w:r>
      <w:r w:rsidRPr="0030146A">
        <w:rPr>
          <w:rFonts w:asciiTheme="minorHAnsi" w:eastAsiaTheme="minorEastAsia" w:hAnsiTheme="minorHAnsi" w:cstheme="minorBidi"/>
          <w:noProof/>
          <w:kern w:val="0"/>
          <w:sz w:val="22"/>
          <w:szCs w:val="22"/>
        </w:rPr>
        <w:tab/>
      </w:r>
      <w:r w:rsidRPr="0030146A">
        <w:rPr>
          <w:noProof/>
        </w:rPr>
        <w:t xml:space="preserve">Application by Part 6 operator to </w:t>
      </w:r>
      <w:r w:rsidRPr="0030146A">
        <w:rPr>
          <w:strike/>
          <w:noProof/>
        </w:rPr>
        <w:t>Regulator</w:t>
      </w:r>
      <w:r w:rsidRPr="0030146A">
        <w:rPr>
          <w:noProof/>
        </w:rPr>
        <w:t xml:space="preserve"> </w:t>
      </w:r>
      <w:r w:rsidRPr="0030146A">
        <w:rPr>
          <w:noProof/>
          <w:color w:val="0000FF"/>
        </w:rPr>
        <w:t>ACCC</w:t>
      </w:r>
      <w:r w:rsidRPr="0030146A">
        <w:rPr>
          <w:noProof/>
        </w:rPr>
        <w:t xml:space="preserve"> for annual review of </w:t>
      </w:r>
      <w:r w:rsidRPr="0030146A">
        <w:rPr>
          <w:strike/>
          <w:noProof/>
        </w:rPr>
        <w:t>regulated charges</w:t>
      </w:r>
      <w:r w:rsidRPr="0030146A">
        <w:rPr>
          <w:noProof/>
          <w:color w:val="0000FF"/>
        </w:rPr>
        <w:t xml:space="preserve"> infrastructure charges</w:t>
      </w:r>
      <w:r w:rsidRPr="0030146A">
        <w:rPr>
          <w:noProof/>
        </w:rPr>
        <w:tab/>
      </w:r>
      <w:r w:rsidRPr="0030146A">
        <w:rPr>
          <w:noProof/>
        </w:rPr>
        <w:fldChar w:fldCharType="begin"/>
      </w:r>
      <w:r w:rsidRPr="0030146A">
        <w:rPr>
          <w:noProof/>
        </w:rPr>
        <w:instrText xml:space="preserve"> PAGEREF _Toc436122235 \h </w:instrText>
      </w:r>
      <w:r w:rsidRPr="0030146A">
        <w:rPr>
          <w:noProof/>
        </w:rPr>
      </w:r>
      <w:r w:rsidRPr="0030146A">
        <w:rPr>
          <w:noProof/>
        </w:rPr>
        <w:fldChar w:fldCharType="separate"/>
      </w:r>
      <w:r w:rsidR="00E01DD8">
        <w:rPr>
          <w:noProof/>
        </w:rPr>
        <w:t>36</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35</w:t>
      </w:r>
      <w:r w:rsidRPr="0030146A">
        <w:rPr>
          <w:rFonts w:asciiTheme="minorHAnsi" w:eastAsiaTheme="minorEastAsia" w:hAnsiTheme="minorHAnsi" w:cstheme="minorBidi"/>
          <w:noProof/>
          <w:kern w:val="0"/>
          <w:sz w:val="22"/>
          <w:szCs w:val="22"/>
        </w:rPr>
        <w:tab/>
      </w:r>
      <w:r w:rsidRPr="0030146A">
        <w:rPr>
          <w:strike/>
          <w:noProof/>
        </w:rPr>
        <w:t>Regulator</w:t>
      </w:r>
      <w:r w:rsidRPr="0030146A">
        <w:rPr>
          <w:noProof/>
        </w:rPr>
        <w:t xml:space="preserve"> </w:t>
      </w:r>
      <w:r w:rsidRPr="0030146A">
        <w:rPr>
          <w:noProof/>
          <w:color w:val="0000FF"/>
        </w:rPr>
        <w:t>ACCC</w:t>
      </w:r>
      <w:r w:rsidRPr="0030146A">
        <w:rPr>
          <w:noProof/>
        </w:rPr>
        <w:t xml:space="preserve"> may request further information</w:t>
      </w:r>
      <w:r w:rsidRPr="0030146A">
        <w:rPr>
          <w:noProof/>
        </w:rPr>
        <w:tab/>
      </w:r>
      <w:r w:rsidRPr="0030146A">
        <w:rPr>
          <w:noProof/>
        </w:rPr>
        <w:fldChar w:fldCharType="begin"/>
      </w:r>
      <w:r w:rsidRPr="0030146A">
        <w:rPr>
          <w:noProof/>
        </w:rPr>
        <w:instrText xml:space="preserve"> PAGEREF _Toc436122236 \h </w:instrText>
      </w:r>
      <w:r w:rsidRPr="0030146A">
        <w:rPr>
          <w:noProof/>
        </w:rPr>
      </w:r>
      <w:r w:rsidRPr="0030146A">
        <w:rPr>
          <w:noProof/>
        </w:rPr>
        <w:fldChar w:fldCharType="separate"/>
      </w:r>
      <w:r w:rsidR="00E01DD8">
        <w:rPr>
          <w:noProof/>
        </w:rPr>
        <w:t>36</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36</w:t>
      </w:r>
      <w:r w:rsidRPr="0030146A">
        <w:rPr>
          <w:rFonts w:asciiTheme="minorHAnsi" w:eastAsiaTheme="minorEastAsia" w:hAnsiTheme="minorHAnsi" w:cstheme="minorBidi"/>
          <w:noProof/>
          <w:kern w:val="0"/>
          <w:sz w:val="22"/>
          <w:szCs w:val="22"/>
        </w:rPr>
        <w:tab/>
      </w:r>
      <w:r w:rsidRPr="0030146A">
        <w:rPr>
          <w:strike/>
          <w:noProof/>
        </w:rPr>
        <w:t>Regulator</w:t>
      </w:r>
      <w:r w:rsidRPr="0030146A">
        <w:rPr>
          <w:noProof/>
        </w:rPr>
        <w:t xml:space="preserve"> </w:t>
      </w:r>
      <w:r w:rsidRPr="0030146A">
        <w:rPr>
          <w:noProof/>
          <w:color w:val="0000FF"/>
        </w:rPr>
        <w:t>ACCC</w:t>
      </w:r>
      <w:r w:rsidRPr="0030146A">
        <w:rPr>
          <w:noProof/>
        </w:rPr>
        <w:t xml:space="preserve"> to publish application and draft approval or determination</w:t>
      </w:r>
      <w:r w:rsidRPr="0030146A">
        <w:rPr>
          <w:noProof/>
        </w:rPr>
        <w:tab/>
      </w:r>
      <w:r w:rsidRPr="0030146A">
        <w:rPr>
          <w:noProof/>
        </w:rPr>
        <w:fldChar w:fldCharType="begin"/>
      </w:r>
      <w:r w:rsidRPr="0030146A">
        <w:rPr>
          <w:noProof/>
        </w:rPr>
        <w:instrText xml:space="preserve"> PAGEREF _Toc436122237 \h </w:instrText>
      </w:r>
      <w:r w:rsidRPr="0030146A">
        <w:rPr>
          <w:noProof/>
        </w:rPr>
      </w:r>
      <w:r w:rsidRPr="0030146A">
        <w:rPr>
          <w:noProof/>
        </w:rPr>
        <w:fldChar w:fldCharType="separate"/>
      </w:r>
      <w:r w:rsidR="00E01DD8">
        <w:rPr>
          <w:noProof/>
        </w:rPr>
        <w:t>37</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37</w:t>
      </w:r>
      <w:r w:rsidRPr="0030146A">
        <w:rPr>
          <w:rFonts w:asciiTheme="minorHAnsi" w:eastAsiaTheme="minorEastAsia" w:hAnsiTheme="minorHAnsi" w:cstheme="minorBidi"/>
          <w:noProof/>
          <w:kern w:val="0"/>
          <w:sz w:val="22"/>
          <w:szCs w:val="22"/>
        </w:rPr>
        <w:tab/>
      </w:r>
      <w:r w:rsidRPr="0030146A">
        <w:rPr>
          <w:strike/>
          <w:noProof/>
        </w:rPr>
        <w:t>Regulator</w:t>
      </w:r>
      <w:r w:rsidRPr="0030146A">
        <w:rPr>
          <w:noProof/>
        </w:rPr>
        <w:t xml:space="preserve"> </w:t>
      </w:r>
      <w:r w:rsidRPr="0030146A">
        <w:rPr>
          <w:noProof/>
          <w:color w:val="0000FF"/>
        </w:rPr>
        <w:t>ACCC</w:t>
      </w:r>
      <w:r w:rsidRPr="0030146A">
        <w:rPr>
          <w:noProof/>
        </w:rPr>
        <w:t xml:space="preserve"> to approve or determine </w:t>
      </w:r>
      <w:r w:rsidRPr="0030146A">
        <w:rPr>
          <w:strike/>
          <w:noProof/>
        </w:rPr>
        <w:t>regulated charges</w:t>
      </w:r>
      <w:r w:rsidRPr="0030146A">
        <w:rPr>
          <w:noProof/>
          <w:color w:val="0000FF"/>
        </w:rPr>
        <w:t xml:space="preserve"> infrastructure charges</w:t>
      </w:r>
      <w:r w:rsidRPr="0030146A">
        <w:rPr>
          <w:noProof/>
        </w:rPr>
        <w:tab/>
      </w:r>
      <w:r w:rsidRPr="0030146A">
        <w:rPr>
          <w:noProof/>
        </w:rPr>
        <w:fldChar w:fldCharType="begin"/>
      </w:r>
      <w:r w:rsidRPr="0030146A">
        <w:rPr>
          <w:noProof/>
        </w:rPr>
        <w:instrText xml:space="preserve"> PAGEREF _Toc436122238 \h </w:instrText>
      </w:r>
      <w:r w:rsidRPr="0030146A">
        <w:rPr>
          <w:noProof/>
        </w:rPr>
      </w:r>
      <w:r w:rsidRPr="0030146A">
        <w:rPr>
          <w:noProof/>
        </w:rPr>
        <w:fldChar w:fldCharType="separate"/>
      </w:r>
      <w:r w:rsidR="00E01DD8">
        <w:rPr>
          <w:noProof/>
        </w:rPr>
        <w:t>37</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38</w:t>
      </w:r>
      <w:r w:rsidRPr="0030146A">
        <w:rPr>
          <w:rFonts w:asciiTheme="minorHAnsi" w:eastAsiaTheme="minorEastAsia" w:hAnsiTheme="minorHAnsi" w:cstheme="minorBidi"/>
          <w:noProof/>
          <w:kern w:val="0"/>
          <w:sz w:val="22"/>
          <w:szCs w:val="22"/>
        </w:rPr>
        <w:tab/>
      </w:r>
      <w:r w:rsidRPr="0030146A">
        <w:rPr>
          <w:noProof/>
        </w:rPr>
        <w:t>Notice of the decision and effect of approval or determination under this Division</w:t>
      </w:r>
      <w:r w:rsidRPr="0030146A">
        <w:rPr>
          <w:noProof/>
        </w:rPr>
        <w:tab/>
      </w:r>
      <w:r w:rsidRPr="0030146A">
        <w:rPr>
          <w:noProof/>
        </w:rPr>
        <w:fldChar w:fldCharType="begin"/>
      </w:r>
      <w:r w:rsidRPr="0030146A">
        <w:rPr>
          <w:noProof/>
        </w:rPr>
        <w:instrText xml:space="preserve"> PAGEREF _Toc436122239 \h </w:instrText>
      </w:r>
      <w:r w:rsidRPr="0030146A">
        <w:rPr>
          <w:noProof/>
        </w:rPr>
      </w:r>
      <w:r w:rsidRPr="0030146A">
        <w:rPr>
          <w:noProof/>
        </w:rPr>
        <w:fldChar w:fldCharType="separate"/>
      </w:r>
      <w:r w:rsidR="00E01DD8">
        <w:rPr>
          <w:noProof/>
        </w:rPr>
        <w:t>38</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39</w:t>
      </w:r>
      <w:r w:rsidRPr="0030146A">
        <w:rPr>
          <w:rFonts w:asciiTheme="minorHAnsi" w:eastAsiaTheme="minorEastAsia" w:hAnsiTheme="minorHAnsi" w:cstheme="minorBidi"/>
          <w:noProof/>
          <w:kern w:val="0"/>
          <w:sz w:val="22"/>
          <w:szCs w:val="22"/>
        </w:rPr>
        <w:tab/>
      </w:r>
      <w:r w:rsidRPr="0030146A">
        <w:rPr>
          <w:noProof/>
        </w:rPr>
        <w:t xml:space="preserve">Transitional provision for temporary continuation of existing </w:t>
      </w:r>
      <w:r w:rsidRPr="0030146A">
        <w:rPr>
          <w:strike/>
          <w:noProof/>
        </w:rPr>
        <w:t>regulated charges</w:t>
      </w:r>
      <w:r w:rsidRPr="0030146A">
        <w:rPr>
          <w:noProof/>
        </w:rPr>
        <w:t xml:space="preserve"> </w:t>
      </w:r>
      <w:r w:rsidRPr="0030146A">
        <w:rPr>
          <w:noProof/>
          <w:color w:val="0000FF"/>
        </w:rPr>
        <w:t>infrastructure charges</w:t>
      </w:r>
      <w:r w:rsidRPr="0030146A">
        <w:rPr>
          <w:noProof/>
        </w:rPr>
        <w:tab/>
      </w:r>
      <w:r w:rsidRPr="0030146A">
        <w:rPr>
          <w:noProof/>
        </w:rPr>
        <w:fldChar w:fldCharType="begin"/>
      </w:r>
      <w:r w:rsidRPr="0030146A">
        <w:rPr>
          <w:noProof/>
        </w:rPr>
        <w:instrText xml:space="preserve"> PAGEREF _Toc436122240 \h </w:instrText>
      </w:r>
      <w:r w:rsidRPr="0030146A">
        <w:rPr>
          <w:noProof/>
        </w:rPr>
      </w:r>
      <w:r w:rsidRPr="0030146A">
        <w:rPr>
          <w:noProof/>
        </w:rPr>
        <w:fldChar w:fldCharType="separate"/>
      </w:r>
      <w:r w:rsidR="00E01DD8">
        <w:rPr>
          <w:noProof/>
        </w:rPr>
        <w:t>38</w:t>
      </w:r>
      <w:r w:rsidRPr="0030146A">
        <w:rPr>
          <w:noProof/>
        </w:rPr>
        <w:fldChar w:fldCharType="end"/>
      </w:r>
    </w:p>
    <w:p w:rsidR="009D3ABE" w:rsidRPr="0030146A" w:rsidRDefault="009D3ABE">
      <w:pPr>
        <w:pStyle w:val="TOC3"/>
        <w:tabs>
          <w:tab w:val="left" w:pos="1604"/>
        </w:tabs>
        <w:rPr>
          <w:rFonts w:asciiTheme="minorHAnsi" w:eastAsiaTheme="minorEastAsia" w:hAnsiTheme="minorHAnsi" w:cstheme="minorBidi"/>
          <w:b w:val="0"/>
          <w:noProof/>
          <w:kern w:val="0"/>
          <w:szCs w:val="22"/>
        </w:rPr>
      </w:pPr>
      <w:r w:rsidRPr="0030146A">
        <w:rPr>
          <w:noProof/>
        </w:rPr>
        <w:t>Division 4</w:t>
      </w:r>
      <w:r w:rsidRPr="0030146A">
        <w:rPr>
          <w:rFonts w:asciiTheme="minorHAnsi" w:eastAsiaTheme="minorEastAsia" w:hAnsiTheme="minorHAnsi" w:cstheme="minorBidi"/>
          <w:b w:val="0"/>
          <w:noProof/>
          <w:kern w:val="0"/>
          <w:szCs w:val="22"/>
        </w:rPr>
        <w:tab/>
      </w:r>
      <w:r w:rsidRPr="0030146A">
        <w:rPr>
          <w:noProof/>
        </w:rPr>
        <w:t>Variation of approval or determination</w:t>
      </w:r>
      <w:r w:rsidRPr="0030146A">
        <w:rPr>
          <w:noProof/>
        </w:rPr>
        <w:tab/>
      </w:r>
      <w:r w:rsidRPr="0030146A">
        <w:rPr>
          <w:noProof/>
        </w:rPr>
        <w:fldChar w:fldCharType="begin"/>
      </w:r>
      <w:r w:rsidRPr="0030146A">
        <w:rPr>
          <w:noProof/>
        </w:rPr>
        <w:instrText xml:space="preserve"> PAGEREF _Toc436122241 \h </w:instrText>
      </w:r>
      <w:r w:rsidRPr="0030146A">
        <w:rPr>
          <w:noProof/>
        </w:rPr>
      </w:r>
      <w:r w:rsidRPr="0030146A">
        <w:rPr>
          <w:noProof/>
        </w:rPr>
        <w:fldChar w:fldCharType="separate"/>
      </w:r>
      <w:r w:rsidR="00E01DD8">
        <w:rPr>
          <w:noProof/>
        </w:rPr>
        <w:t>38</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40</w:t>
      </w:r>
      <w:r w:rsidRPr="0030146A">
        <w:rPr>
          <w:rFonts w:asciiTheme="minorHAnsi" w:eastAsiaTheme="minorEastAsia" w:hAnsiTheme="minorHAnsi" w:cstheme="minorBidi"/>
          <w:noProof/>
          <w:kern w:val="0"/>
          <w:sz w:val="22"/>
          <w:szCs w:val="22"/>
        </w:rPr>
        <w:tab/>
      </w:r>
      <w:r w:rsidRPr="0030146A">
        <w:rPr>
          <w:strike/>
          <w:noProof/>
        </w:rPr>
        <w:t>Regulator</w:t>
      </w:r>
      <w:r w:rsidRPr="0030146A">
        <w:rPr>
          <w:noProof/>
        </w:rPr>
        <w:t xml:space="preserve"> </w:t>
      </w:r>
      <w:r w:rsidRPr="0030146A">
        <w:rPr>
          <w:noProof/>
          <w:color w:val="0000FF"/>
        </w:rPr>
        <w:t>ACCC</w:t>
      </w:r>
      <w:r w:rsidRPr="0030146A">
        <w:rPr>
          <w:noProof/>
        </w:rPr>
        <w:t xml:space="preserve"> may vary approval or determination in certain circumstances</w:t>
      </w:r>
      <w:r w:rsidRPr="0030146A">
        <w:rPr>
          <w:noProof/>
        </w:rPr>
        <w:tab/>
      </w:r>
      <w:r w:rsidRPr="0030146A">
        <w:rPr>
          <w:noProof/>
        </w:rPr>
        <w:fldChar w:fldCharType="begin"/>
      </w:r>
      <w:r w:rsidRPr="0030146A">
        <w:rPr>
          <w:noProof/>
        </w:rPr>
        <w:instrText xml:space="preserve"> PAGEREF _Toc436122242 \h </w:instrText>
      </w:r>
      <w:r w:rsidRPr="0030146A">
        <w:rPr>
          <w:noProof/>
        </w:rPr>
      </w:r>
      <w:r w:rsidRPr="0030146A">
        <w:rPr>
          <w:noProof/>
        </w:rPr>
        <w:fldChar w:fldCharType="separate"/>
      </w:r>
      <w:r w:rsidR="00E01DD8">
        <w:rPr>
          <w:noProof/>
        </w:rPr>
        <w:t>38</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41</w:t>
      </w:r>
      <w:r w:rsidRPr="0030146A">
        <w:rPr>
          <w:rFonts w:asciiTheme="minorHAnsi" w:eastAsiaTheme="minorEastAsia" w:hAnsiTheme="minorHAnsi" w:cstheme="minorBidi"/>
          <w:noProof/>
          <w:kern w:val="0"/>
          <w:sz w:val="22"/>
          <w:szCs w:val="22"/>
        </w:rPr>
        <w:tab/>
      </w:r>
      <w:r w:rsidRPr="0030146A">
        <w:rPr>
          <w:strike/>
          <w:noProof/>
        </w:rPr>
        <w:t>Regulator</w:t>
      </w:r>
      <w:r w:rsidRPr="0030146A">
        <w:rPr>
          <w:noProof/>
        </w:rPr>
        <w:t xml:space="preserve"> </w:t>
      </w:r>
      <w:r w:rsidRPr="0030146A">
        <w:rPr>
          <w:noProof/>
          <w:color w:val="0000FF"/>
        </w:rPr>
        <w:t>ACCC</w:t>
      </w:r>
      <w:r w:rsidRPr="0030146A">
        <w:rPr>
          <w:noProof/>
        </w:rPr>
        <w:t xml:space="preserve"> may request further information</w:t>
      </w:r>
      <w:r w:rsidRPr="0030146A">
        <w:rPr>
          <w:noProof/>
        </w:rPr>
        <w:tab/>
      </w:r>
      <w:r w:rsidRPr="0030146A">
        <w:rPr>
          <w:noProof/>
        </w:rPr>
        <w:fldChar w:fldCharType="begin"/>
      </w:r>
      <w:r w:rsidRPr="0030146A">
        <w:rPr>
          <w:noProof/>
        </w:rPr>
        <w:instrText xml:space="preserve"> PAGEREF _Toc436122243 \h </w:instrText>
      </w:r>
      <w:r w:rsidRPr="0030146A">
        <w:rPr>
          <w:noProof/>
        </w:rPr>
      </w:r>
      <w:r w:rsidRPr="0030146A">
        <w:rPr>
          <w:noProof/>
        </w:rPr>
        <w:fldChar w:fldCharType="separate"/>
      </w:r>
      <w:r w:rsidR="00E01DD8">
        <w:rPr>
          <w:noProof/>
        </w:rPr>
        <w:t>40</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42</w:t>
      </w:r>
      <w:r w:rsidRPr="0030146A">
        <w:rPr>
          <w:rFonts w:asciiTheme="minorHAnsi" w:eastAsiaTheme="minorEastAsia" w:hAnsiTheme="minorHAnsi" w:cstheme="minorBidi"/>
          <w:noProof/>
          <w:kern w:val="0"/>
          <w:sz w:val="22"/>
          <w:szCs w:val="22"/>
        </w:rPr>
        <w:tab/>
      </w:r>
      <w:r w:rsidRPr="0030146A">
        <w:rPr>
          <w:strike/>
          <w:noProof/>
        </w:rPr>
        <w:t>Regulator</w:t>
      </w:r>
      <w:r w:rsidRPr="0030146A">
        <w:rPr>
          <w:noProof/>
        </w:rPr>
        <w:t xml:space="preserve"> </w:t>
      </w:r>
      <w:r w:rsidRPr="0030146A">
        <w:rPr>
          <w:noProof/>
          <w:color w:val="0000FF"/>
        </w:rPr>
        <w:t>ACCC</w:t>
      </w:r>
      <w:r w:rsidRPr="0030146A">
        <w:rPr>
          <w:noProof/>
        </w:rPr>
        <w:t xml:space="preserve"> must publish application</w:t>
      </w:r>
      <w:r w:rsidRPr="0030146A">
        <w:rPr>
          <w:noProof/>
        </w:rPr>
        <w:tab/>
      </w:r>
      <w:r w:rsidRPr="0030146A">
        <w:rPr>
          <w:noProof/>
        </w:rPr>
        <w:fldChar w:fldCharType="begin"/>
      </w:r>
      <w:r w:rsidRPr="0030146A">
        <w:rPr>
          <w:noProof/>
        </w:rPr>
        <w:instrText xml:space="preserve"> PAGEREF _Toc436122244 \h </w:instrText>
      </w:r>
      <w:r w:rsidRPr="0030146A">
        <w:rPr>
          <w:noProof/>
        </w:rPr>
      </w:r>
      <w:r w:rsidRPr="0030146A">
        <w:rPr>
          <w:noProof/>
        </w:rPr>
        <w:fldChar w:fldCharType="separate"/>
      </w:r>
      <w:r w:rsidR="00E01DD8">
        <w:rPr>
          <w:noProof/>
        </w:rPr>
        <w:t>40</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43</w:t>
      </w:r>
      <w:r w:rsidRPr="0030146A">
        <w:rPr>
          <w:rFonts w:asciiTheme="minorHAnsi" w:eastAsiaTheme="minorEastAsia" w:hAnsiTheme="minorHAnsi" w:cstheme="minorBidi"/>
          <w:noProof/>
          <w:kern w:val="0"/>
          <w:sz w:val="22"/>
          <w:szCs w:val="22"/>
        </w:rPr>
        <w:tab/>
      </w:r>
      <w:r w:rsidRPr="0030146A">
        <w:rPr>
          <w:strike/>
          <w:noProof/>
        </w:rPr>
        <w:t>Regulator</w:t>
      </w:r>
      <w:r w:rsidRPr="0030146A">
        <w:rPr>
          <w:noProof/>
        </w:rPr>
        <w:t xml:space="preserve"> </w:t>
      </w:r>
      <w:r w:rsidRPr="0030146A">
        <w:rPr>
          <w:noProof/>
          <w:color w:val="0000FF"/>
        </w:rPr>
        <w:t>ACCC</w:t>
      </w:r>
      <w:r w:rsidRPr="0030146A">
        <w:rPr>
          <w:noProof/>
        </w:rPr>
        <w:t xml:space="preserve"> to decide whether or not to vary its approval or determination</w:t>
      </w:r>
      <w:r w:rsidRPr="0030146A">
        <w:rPr>
          <w:noProof/>
        </w:rPr>
        <w:tab/>
      </w:r>
      <w:r w:rsidRPr="0030146A">
        <w:rPr>
          <w:noProof/>
        </w:rPr>
        <w:fldChar w:fldCharType="begin"/>
      </w:r>
      <w:r w:rsidRPr="0030146A">
        <w:rPr>
          <w:noProof/>
        </w:rPr>
        <w:instrText xml:space="preserve"> PAGEREF _Toc436122245 \h </w:instrText>
      </w:r>
      <w:r w:rsidRPr="0030146A">
        <w:rPr>
          <w:noProof/>
        </w:rPr>
      </w:r>
      <w:r w:rsidRPr="0030146A">
        <w:rPr>
          <w:noProof/>
        </w:rPr>
        <w:fldChar w:fldCharType="separate"/>
      </w:r>
      <w:r w:rsidR="00E01DD8">
        <w:rPr>
          <w:noProof/>
        </w:rPr>
        <w:t>40</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43A</w:t>
      </w:r>
      <w:r w:rsidRPr="0030146A">
        <w:rPr>
          <w:rFonts w:asciiTheme="minorHAnsi" w:eastAsiaTheme="minorEastAsia" w:hAnsiTheme="minorHAnsi" w:cstheme="minorBidi"/>
          <w:noProof/>
          <w:kern w:val="0"/>
          <w:sz w:val="22"/>
          <w:szCs w:val="22"/>
        </w:rPr>
        <w:tab/>
      </w:r>
      <w:r w:rsidRPr="0030146A">
        <w:rPr>
          <w:noProof/>
          <w:color w:val="0000FF"/>
        </w:rPr>
        <w:t>Variation of determination by ACCC in response to certain regulatory or taxation events</w:t>
      </w:r>
      <w:r w:rsidRPr="0030146A">
        <w:rPr>
          <w:noProof/>
        </w:rPr>
        <w:tab/>
      </w:r>
      <w:r w:rsidRPr="0030146A">
        <w:rPr>
          <w:noProof/>
        </w:rPr>
        <w:fldChar w:fldCharType="begin"/>
      </w:r>
      <w:r w:rsidRPr="0030146A">
        <w:rPr>
          <w:noProof/>
        </w:rPr>
        <w:instrText xml:space="preserve"> PAGEREF _Toc436122246 \h </w:instrText>
      </w:r>
      <w:r w:rsidRPr="0030146A">
        <w:rPr>
          <w:noProof/>
        </w:rPr>
      </w:r>
      <w:r w:rsidRPr="0030146A">
        <w:rPr>
          <w:noProof/>
        </w:rPr>
        <w:fldChar w:fldCharType="separate"/>
      </w:r>
      <w:r w:rsidR="00E01DD8">
        <w:rPr>
          <w:noProof/>
        </w:rPr>
        <w:t>41</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44</w:t>
      </w:r>
      <w:r w:rsidRPr="0030146A">
        <w:rPr>
          <w:rFonts w:asciiTheme="minorHAnsi" w:eastAsiaTheme="minorEastAsia" w:hAnsiTheme="minorHAnsi" w:cstheme="minorBidi"/>
          <w:noProof/>
          <w:kern w:val="0"/>
          <w:sz w:val="22"/>
          <w:szCs w:val="22"/>
        </w:rPr>
        <w:tab/>
      </w:r>
      <w:r w:rsidRPr="0030146A">
        <w:rPr>
          <w:strike/>
          <w:noProof/>
        </w:rPr>
        <w:t>Regulator</w:t>
      </w:r>
      <w:r w:rsidRPr="0030146A">
        <w:rPr>
          <w:noProof/>
        </w:rPr>
        <w:t xml:space="preserve"> </w:t>
      </w:r>
      <w:r w:rsidRPr="0030146A">
        <w:rPr>
          <w:noProof/>
          <w:color w:val="0000FF"/>
        </w:rPr>
        <w:t>ACCC</w:t>
      </w:r>
      <w:r w:rsidRPr="0030146A">
        <w:rPr>
          <w:noProof/>
        </w:rPr>
        <w:t xml:space="preserve"> to give notice of its decision under this Division and publish the decision</w:t>
      </w:r>
      <w:r w:rsidRPr="0030146A">
        <w:rPr>
          <w:noProof/>
        </w:rPr>
        <w:tab/>
      </w:r>
      <w:r w:rsidRPr="0030146A">
        <w:rPr>
          <w:noProof/>
        </w:rPr>
        <w:fldChar w:fldCharType="begin"/>
      </w:r>
      <w:r w:rsidRPr="0030146A">
        <w:rPr>
          <w:noProof/>
        </w:rPr>
        <w:instrText xml:space="preserve"> PAGEREF _Toc436122247 \h </w:instrText>
      </w:r>
      <w:r w:rsidRPr="0030146A">
        <w:rPr>
          <w:noProof/>
        </w:rPr>
      </w:r>
      <w:r w:rsidRPr="0030146A">
        <w:rPr>
          <w:noProof/>
        </w:rPr>
        <w:fldChar w:fldCharType="separate"/>
      </w:r>
      <w:r w:rsidR="00E01DD8">
        <w:rPr>
          <w:noProof/>
        </w:rPr>
        <w:t>42</w:t>
      </w:r>
      <w:r w:rsidRPr="0030146A">
        <w:rPr>
          <w:noProof/>
        </w:rPr>
        <w:fldChar w:fldCharType="end"/>
      </w:r>
    </w:p>
    <w:p w:rsidR="009D3ABE" w:rsidRPr="0030146A" w:rsidRDefault="009D3ABE">
      <w:pPr>
        <w:pStyle w:val="TOC2"/>
        <w:rPr>
          <w:rFonts w:asciiTheme="minorHAnsi" w:eastAsiaTheme="minorEastAsia" w:hAnsiTheme="minorHAnsi" w:cstheme="minorBidi"/>
          <w:b w:val="0"/>
          <w:noProof/>
          <w:kern w:val="0"/>
          <w:sz w:val="22"/>
          <w:szCs w:val="22"/>
        </w:rPr>
      </w:pPr>
      <w:r w:rsidRPr="0030146A">
        <w:rPr>
          <w:noProof/>
        </w:rPr>
        <w:t>Part 7</w:t>
      </w:r>
      <w:r w:rsidRPr="0030146A">
        <w:rPr>
          <w:rFonts w:asciiTheme="minorHAnsi" w:eastAsiaTheme="minorEastAsia" w:hAnsiTheme="minorHAnsi" w:cstheme="minorBidi"/>
          <w:b w:val="0"/>
          <w:noProof/>
          <w:kern w:val="0"/>
          <w:sz w:val="22"/>
          <w:szCs w:val="22"/>
        </w:rPr>
        <w:tab/>
      </w:r>
      <w:r w:rsidRPr="0030146A">
        <w:rPr>
          <w:noProof/>
        </w:rPr>
        <w:t xml:space="preserve">Approval or determination of </w:t>
      </w:r>
      <w:r w:rsidRPr="0030146A">
        <w:rPr>
          <w:strike/>
          <w:noProof/>
        </w:rPr>
        <w:t>regulated charges</w:t>
      </w:r>
      <w:r w:rsidRPr="0030146A">
        <w:rPr>
          <w:noProof/>
        </w:rPr>
        <w:t xml:space="preserve"> </w:t>
      </w:r>
      <w:r w:rsidRPr="0030146A">
        <w:rPr>
          <w:noProof/>
          <w:color w:val="0000FF"/>
        </w:rPr>
        <w:t>infrastructure charges</w:t>
      </w:r>
      <w:r w:rsidRPr="0030146A">
        <w:rPr>
          <w:noProof/>
        </w:rPr>
        <w:t xml:space="preserve"> of Part 7 operators</w:t>
      </w:r>
      <w:r w:rsidRPr="0030146A">
        <w:rPr>
          <w:noProof/>
        </w:rPr>
        <w:tab/>
      </w:r>
      <w:r w:rsidRPr="0030146A">
        <w:rPr>
          <w:noProof/>
        </w:rPr>
        <w:fldChar w:fldCharType="begin"/>
      </w:r>
      <w:r w:rsidRPr="0030146A">
        <w:rPr>
          <w:noProof/>
        </w:rPr>
        <w:instrText xml:space="preserve"> PAGEREF _Toc436122248 \h </w:instrText>
      </w:r>
      <w:r w:rsidRPr="0030146A">
        <w:rPr>
          <w:noProof/>
        </w:rPr>
      </w:r>
      <w:r w:rsidRPr="0030146A">
        <w:rPr>
          <w:noProof/>
        </w:rPr>
        <w:fldChar w:fldCharType="separate"/>
      </w:r>
      <w:r w:rsidR="00E01DD8">
        <w:rPr>
          <w:noProof/>
        </w:rPr>
        <w:t>42</w:t>
      </w:r>
      <w:r w:rsidRPr="0030146A">
        <w:rPr>
          <w:noProof/>
        </w:rPr>
        <w:fldChar w:fldCharType="end"/>
      </w:r>
    </w:p>
    <w:p w:rsidR="009D3ABE" w:rsidRPr="0030146A" w:rsidRDefault="009D3ABE">
      <w:pPr>
        <w:pStyle w:val="TOC3"/>
        <w:tabs>
          <w:tab w:val="left" w:pos="1604"/>
        </w:tabs>
        <w:rPr>
          <w:rFonts w:asciiTheme="minorHAnsi" w:eastAsiaTheme="minorEastAsia" w:hAnsiTheme="minorHAnsi" w:cstheme="minorBidi"/>
          <w:b w:val="0"/>
          <w:noProof/>
          <w:kern w:val="0"/>
          <w:szCs w:val="22"/>
        </w:rPr>
      </w:pPr>
      <w:r w:rsidRPr="0030146A">
        <w:rPr>
          <w:noProof/>
        </w:rPr>
        <w:t>Division 1</w:t>
      </w:r>
      <w:r w:rsidRPr="0030146A">
        <w:rPr>
          <w:rFonts w:asciiTheme="minorHAnsi" w:eastAsiaTheme="minorEastAsia" w:hAnsiTheme="minorHAnsi" w:cstheme="minorBidi"/>
          <w:b w:val="0"/>
          <w:noProof/>
          <w:kern w:val="0"/>
          <w:szCs w:val="22"/>
        </w:rPr>
        <w:tab/>
      </w:r>
      <w:r w:rsidRPr="0030146A">
        <w:rPr>
          <w:noProof/>
        </w:rPr>
        <w:t>General</w:t>
      </w:r>
      <w:r w:rsidRPr="0030146A">
        <w:rPr>
          <w:noProof/>
        </w:rPr>
        <w:tab/>
      </w:r>
      <w:r w:rsidRPr="0030146A">
        <w:rPr>
          <w:noProof/>
        </w:rPr>
        <w:fldChar w:fldCharType="begin"/>
      </w:r>
      <w:r w:rsidRPr="0030146A">
        <w:rPr>
          <w:noProof/>
        </w:rPr>
        <w:instrText xml:space="preserve"> PAGEREF _Toc436122249 \h </w:instrText>
      </w:r>
      <w:r w:rsidRPr="0030146A">
        <w:rPr>
          <w:noProof/>
        </w:rPr>
      </w:r>
      <w:r w:rsidRPr="0030146A">
        <w:rPr>
          <w:noProof/>
        </w:rPr>
        <w:fldChar w:fldCharType="separate"/>
      </w:r>
      <w:r w:rsidR="00E01DD8">
        <w:rPr>
          <w:noProof/>
        </w:rPr>
        <w:t>42</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45</w:t>
      </w:r>
      <w:r w:rsidRPr="0030146A">
        <w:rPr>
          <w:rFonts w:asciiTheme="minorHAnsi" w:eastAsiaTheme="minorEastAsia" w:hAnsiTheme="minorHAnsi" w:cstheme="minorBidi"/>
          <w:noProof/>
          <w:kern w:val="0"/>
          <w:sz w:val="22"/>
          <w:szCs w:val="22"/>
        </w:rPr>
        <w:tab/>
      </w:r>
      <w:r w:rsidRPr="0030146A">
        <w:rPr>
          <w:strike/>
          <w:noProof/>
        </w:rPr>
        <w:t>Application of Part</w:t>
      </w:r>
      <w:r w:rsidRPr="0030146A">
        <w:rPr>
          <w:noProof/>
        </w:rPr>
        <w:tab/>
      </w:r>
      <w:r w:rsidRPr="0030146A">
        <w:rPr>
          <w:noProof/>
        </w:rPr>
        <w:fldChar w:fldCharType="begin"/>
      </w:r>
      <w:r w:rsidRPr="0030146A">
        <w:rPr>
          <w:noProof/>
        </w:rPr>
        <w:instrText xml:space="preserve"> PAGEREF _Toc436122250 \h </w:instrText>
      </w:r>
      <w:r w:rsidRPr="0030146A">
        <w:rPr>
          <w:noProof/>
        </w:rPr>
      </w:r>
      <w:r w:rsidRPr="0030146A">
        <w:rPr>
          <w:noProof/>
        </w:rPr>
        <w:fldChar w:fldCharType="separate"/>
      </w:r>
      <w:r w:rsidR="00E01DD8">
        <w:rPr>
          <w:noProof/>
        </w:rPr>
        <w:t>42</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45</w:t>
      </w:r>
      <w:r w:rsidRPr="0030146A">
        <w:rPr>
          <w:rFonts w:asciiTheme="minorHAnsi" w:eastAsiaTheme="minorEastAsia" w:hAnsiTheme="minorHAnsi" w:cstheme="minorBidi"/>
          <w:noProof/>
          <w:kern w:val="0"/>
          <w:sz w:val="22"/>
          <w:szCs w:val="22"/>
        </w:rPr>
        <w:tab/>
      </w:r>
      <w:r w:rsidRPr="0030146A">
        <w:rPr>
          <w:noProof/>
          <w:color w:val="0000FF"/>
        </w:rPr>
        <w:t>Part 7 operators</w:t>
      </w:r>
      <w:r w:rsidRPr="0030146A">
        <w:rPr>
          <w:noProof/>
        </w:rPr>
        <w:tab/>
      </w:r>
      <w:r w:rsidRPr="0030146A">
        <w:rPr>
          <w:noProof/>
        </w:rPr>
        <w:fldChar w:fldCharType="begin"/>
      </w:r>
      <w:r w:rsidRPr="0030146A">
        <w:rPr>
          <w:noProof/>
        </w:rPr>
        <w:instrText xml:space="preserve"> PAGEREF _Toc436122251 \h </w:instrText>
      </w:r>
      <w:r w:rsidRPr="0030146A">
        <w:rPr>
          <w:noProof/>
        </w:rPr>
      </w:r>
      <w:r w:rsidRPr="0030146A">
        <w:rPr>
          <w:noProof/>
        </w:rPr>
        <w:fldChar w:fldCharType="separate"/>
      </w:r>
      <w:r w:rsidR="00E01DD8">
        <w:rPr>
          <w:noProof/>
        </w:rPr>
        <w:t>43</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45A</w:t>
      </w:r>
      <w:r w:rsidRPr="0030146A">
        <w:rPr>
          <w:rFonts w:asciiTheme="minorHAnsi" w:eastAsiaTheme="minorEastAsia" w:hAnsiTheme="minorHAnsi" w:cstheme="minorBidi"/>
          <w:noProof/>
          <w:kern w:val="0"/>
          <w:sz w:val="22"/>
          <w:szCs w:val="22"/>
        </w:rPr>
        <w:tab/>
      </w:r>
      <w:r w:rsidRPr="0030146A">
        <w:rPr>
          <w:noProof/>
          <w:color w:val="0000FF"/>
        </w:rPr>
        <w:t>Part 7 operators and prospective Part 7 operators must notify ACCC</w:t>
      </w:r>
      <w:r w:rsidRPr="0030146A">
        <w:rPr>
          <w:noProof/>
        </w:rPr>
        <w:tab/>
      </w:r>
      <w:r w:rsidRPr="0030146A">
        <w:rPr>
          <w:noProof/>
        </w:rPr>
        <w:fldChar w:fldCharType="begin"/>
      </w:r>
      <w:r w:rsidRPr="0030146A">
        <w:rPr>
          <w:noProof/>
        </w:rPr>
        <w:instrText xml:space="preserve"> PAGEREF _Toc436122252 \h </w:instrText>
      </w:r>
      <w:r w:rsidRPr="0030146A">
        <w:rPr>
          <w:noProof/>
        </w:rPr>
      </w:r>
      <w:r w:rsidRPr="0030146A">
        <w:rPr>
          <w:noProof/>
        </w:rPr>
        <w:fldChar w:fldCharType="separate"/>
      </w:r>
      <w:r w:rsidR="00E01DD8">
        <w:rPr>
          <w:noProof/>
        </w:rPr>
        <w:t>43</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45B</w:t>
      </w:r>
      <w:r w:rsidRPr="0030146A">
        <w:rPr>
          <w:rFonts w:asciiTheme="minorHAnsi" w:eastAsiaTheme="minorEastAsia" w:hAnsiTheme="minorHAnsi" w:cstheme="minorBidi"/>
          <w:noProof/>
          <w:kern w:val="0"/>
          <w:sz w:val="22"/>
          <w:szCs w:val="22"/>
        </w:rPr>
        <w:tab/>
      </w:r>
      <w:r w:rsidRPr="0030146A">
        <w:rPr>
          <w:noProof/>
          <w:color w:val="0000FF"/>
        </w:rPr>
        <w:t>ACCC must notify Part 7 operators and prospective Part 7 operators of its views</w:t>
      </w:r>
      <w:r w:rsidRPr="0030146A">
        <w:rPr>
          <w:noProof/>
        </w:rPr>
        <w:tab/>
      </w:r>
      <w:r w:rsidRPr="0030146A">
        <w:rPr>
          <w:noProof/>
        </w:rPr>
        <w:fldChar w:fldCharType="begin"/>
      </w:r>
      <w:r w:rsidRPr="0030146A">
        <w:rPr>
          <w:noProof/>
        </w:rPr>
        <w:instrText xml:space="preserve"> PAGEREF _Toc436122253 \h </w:instrText>
      </w:r>
      <w:r w:rsidRPr="0030146A">
        <w:rPr>
          <w:noProof/>
        </w:rPr>
      </w:r>
      <w:r w:rsidRPr="0030146A">
        <w:rPr>
          <w:noProof/>
        </w:rPr>
        <w:fldChar w:fldCharType="separate"/>
      </w:r>
      <w:r w:rsidR="00E01DD8">
        <w:rPr>
          <w:noProof/>
        </w:rPr>
        <w:t>44</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45C</w:t>
      </w:r>
      <w:r w:rsidRPr="0030146A">
        <w:rPr>
          <w:rFonts w:asciiTheme="minorHAnsi" w:eastAsiaTheme="minorEastAsia" w:hAnsiTheme="minorHAnsi" w:cstheme="minorBidi"/>
          <w:noProof/>
          <w:kern w:val="0"/>
          <w:sz w:val="22"/>
          <w:szCs w:val="22"/>
        </w:rPr>
        <w:tab/>
      </w:r>
      <w:r w:rsidRPr="0030146A">
        <w:rPr>
          <w:noProof/>
          <w:color w:val="0000FF"/>
        </w:rPr>
        <w:t>ACCC may exempt a Part 7 operator from requirements in this Part</w:t>
      </w:r>
      <w:r w:rsidRPr="0030146A">
        <w:rPr>
          <w:noProof/>
        </w:rPr>
        <w:tab/>
      </w:r>
      <w:r w:rsidRPr="0030146A">
        <w:rPr>
          <w:noProof/>
        </w:rPr>
        <w:fldChar w:fldCharType="begin"/>
      </w:r>
      <w:r w:rsidRPr="0030146A">
        <w:rPr>
          <w:noProof/>
        </w:rPr>
        <w:instrText xml:space="preserve"> PAGEREF _Toc436122254 \h </w:instrText>
      </w:r>
      <w:r w:rsidRPr="0030146A">
        <w:rPr>
          <w:noProof/>
        </w:rPr>
      </w:r>
      <w:r w:rsidRPr="0030146A">
        <w:rPr>
          <w:noProof/>
        </w:rPr>
        <w:fldChar w:fldCharType="separate"/>
      </w:r>
      <w:r w:rsidR="00E01DD8">
        <w:rPr>
          <w:noProof/>
        </w:rPr>
        <w:t>44</w:t>
      </w:r>
      <w:r w:rsidRPr="0030146A">
        <w:rPr>
          <w:noProof/>
        </w:rPr>
        <w:fldChar w:fldCharType="end"/>
      </w:r>
    </w:p>
    <w:p w:rsidR="009D3ABE" w:rsidRPr="0030146A" w:rsidRDefault="009D3ABE">
      <w:pPr>
        <w:pStyle w:val="TOC3"/>
        <w:tabs>
          <w:tab w:val="left" w:pos="1604"/>
        </w:tabs>
        <w:rPr>
          <w:rFonts w:asciiTheme="minorHAnsi" w:eastAsiaTheme="minorEastAsia" w:hAnsiTheme="minorHAnsi" w:cstheme="minorBidi"/>
          <w:b w:val="0"/>
          <w:noProof/>
          <w:kern w:val="0"/>
          <w:szCs w:val="22"/>
        </w:rPr>
      </w:pPr>
      <w:r w:rsidRPr="0030146A">
        <w:rPr>
          <w:noProof/>
        </w:rPr>
        <w:t>Division 2</w:t>
      </w:r>
      <w:r w:rsidRPr="0030146A">
        <w:rPr>
          <w:rFonts w:asciiTheme="minorHAnsi" w:eastAsiaTheme="minorEastAsia" w:hAnsiTheme="minorHAnsi" w:cstheme="minorBidi"/>
          <w:b w:val="0"/>
          <w:noProof/>
          <w:kern w:val="0"/>
          <w:szCs w:val="22"/>
        </w:rPr>
        <w:tab/>
      </w:r>
      <w:r w:rsidRPr="0030146A">
        <w:rPr>
          <w:noProof/>
        </w:rPr>
        <w:t xml:space="preserve">Approval or determination of </w:t>
      </w:r>
      <w:r w:rsidRPr="0030146A">
        <w:rPr>
          <w:strike/>
          <w:noProof/>
        </w:rPr>
        <w:t>regulated charges</w:t>
      </w:r>
      <w:r w:rsidRPr="0030146A">
        <w:rPr>
          <w:noProof/>
          <w:color w:val="0000FF"/>
        </w:rPr>
        <w:t xml:space="preserve"> infrastructure charges</w:t>
      </w:r>
      <w:r w:rsidRPr="0030146A">
        <w:rPr>
          <w:noProof/>
        </w:rPr>
        <w:tab/>
      </w:r>
      <w:r w:rsidRPr="0030146A">
        <w:rPr>
          <w:noProof/>
        </w:rPr>
        <w:fldChar w:fldCharType="begin"/>
      </w:r>
      <w:r w:rsidRPr="0030146A">
        <w:rPr>
          <w:noProof/>
        </w:rPr>
        <w:instrText xml:space="preserve"> PAGEREF _Toc436122255 \h </w:instrText>
      </w:r>
      <w:r w:rsidRPr="0030146A">
        <w:rPr>
          <w:noProof/>
        </w:rPr>
      </w:r>
      <w:r w:rsidRPr="0030146A">
        <w:rPr>
          <w:noProof/>
        </w:rPr>
        <w:fldChar w:fldCharType="separate"/>
      </w:r>
      <w:r w:rsidR="00E01DD8">
        <w:rPr>
          <w:noProof/>
        </w:rPr>
        <w:t>45</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46</w:t>
      </w:r>
      <w:r w:rsidRPr="0030146A">
        <w:rPr>
          <w:rFonts w:asciiTheme="minorHAnsi" w:eastAsiaTheme="minorEastAsia" w:hAnsiTheme="minorHAnsi" w:cstheme="minorBidi"/>
          <w:noProof/>
          <w:kern w:val="0"/>
          <w:sz w:val="22"/>
          <w:szCs w:val="22"/>
        </w:rPr>
        <w:tab/>
      </w:r>
      <w:r w:rsidRPr="0030146A">
        <w:rPr>
          <w:strike/>
          <w:noProof/>
        </w:rPr>
        <w:t>Application by Part 7 operator to Regulator</w:t>
      </w:r>
      <w:r w:rsidRPr="0030146A">
        <w:rPr>
          <w:noProof/>
        </w:rPr>
        <w:tab/>
      </w:r>
      <w:r w:rsidRPr="0030146A">
        <w:rPr>
          <w:noProof/>
        </w:rPr>
        <w:fldChar w:fldCharType="begin"/>
      </w:r>
      <w:r w:rsidRPr="0030146A">
        <w:rPr>
          <w:noProof/>
        </w:rPr>
        <w:instrText xml:space="preserve"> PAGEREF _Toc436122256 \h </w:instrText>
      </w:r>
      <w:r w:rsidRPr="0030146A">
        <w:rPr>
          <w:noProof/>
        </w:rPr>
      </w:r>
      <w:r w:rsidRPr="0030146A">
        <w:rPr>
          <w:noProof/>
        </w:rPr>
        <w:fldChar w:fldCharType="separate"/>
      </w:r>
      <w:r w:rsidR="00E01DD8">
        <w:rPr>
          <w:noProof/>
        </w:rPr>
        <w:t>45</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46</w:t>
      </w:r>
      <w:r w:rsidRPr="0030146A">
        <w:rPr>
          <w:rFonts w:asciiTheme="minorHAnsi" w:eastAsiaTheme="minorEastAsia" w:hAnsiTheme="minorHAnsi" w:cstheme="minorBidi"/>
          <w:noProof/>
          <w:kern w:val="0"/>
          <w:sz w:val="22"/>
          <w:szCs w:val="22"/>
        </w:rPr>
        <w:tab/>
      </w:r>
      <w:r w:rsidRPr="0030146A">
        <w:rPr>
          <w:noProof/>
          <w:color w:val="0000FF"/>
        </w:rPr>
        <w:t>Application by Part 7 operator to ACCC</w:t>
      </w:r>
      <w:r w:rsidRPr="0030146A">
        <w:rPr>
          <w:noProof/>
        </w:rPr>
        <w:tab/>
      </w:r>
      <w:r w:rsidRPr="0030146A">
        <w:rPr>
          <w:noProof/>
        </w:rPr>
        <w:fldChar w:fldCharType="begin"/>
      </w:r>
      <w:r w:rsidRPr="0030146A">
        <w:rPr>
          <w:noProof/>
        </w:rPr>
        <w:instrText xml:space="preserve"> PAGEREF _Toc436122257 \h </w:instrText>
      </w:r>
      <w:r w:rsidRPr="0030146A">
        <w:rPr>
          <w:noProof/>
        </w:rPr>
      </w:r>
      <w:r w:rsidRPr="0030146A">
        <w:rPr>
          <w:noProof/>
        </w:rPr>
        <w:fldChar w:fldCharType="separate"/>
      </w:r>
      <w:r w:rsidR="00E01DD8">
        <w:rPr>
          <w:noProof/>
        </w:rPr>
        <w:t>45</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47</w:t>
      </w:r>
      <w:r w:rsidRPr="0030146A">
        <w:rPr>
          <w:rFonts w:asciiTheme="minorHAnsi" w:eastAsiaTheme="minorEastAsia" w:hAnsiTheme="minorHAnsi" w:cstheme="minorBidi"/>
          <w:noProof/>
          <w:kern w:val="0"/>
          <w:sz w:val="22"/>
          <w:szCs w:val="22"/>
        </w:rPr>
        <w:tab/>
      </w:r>
      <w:r w:rsidRPr="0030146A">
        <w:rPr>
          <w:strike/>
          <w:noProof/>
        </w:rPr>
        <w:t>Regulator</w:t>
      </w:r>
      <w:r w:rsidRPr="0030146A">
        <w:rPr>
          <w:noProof/>
        </w:rPr>
        <w:t xml:space="preserve"> </w:t>
      </w:r>
      <w:r w:rsidRPr="0030146A">
        <w:rPr>
          <w:noProof/>
          <w:color w:val="0000FF"/>
        </w:rPr>
        <w:t>ACCC</w:t>
      </w:r>
      <w:r w:rsidRPr="0030146A">
        <w:rPr>
          <w:noProof/>
        </w:rPr>
        <w:t xml:space="preserve"> may request further information</w:t>
      </w:r>
      <w:r w:rsidRPr="0030146A">
        <w:rPr>
          <w:noProof/>
        </w:rPr>
        <w:tab/>
      </w:r>
      <w:r w:rsidRPr="0030146A">
        <w:rPr>
          <w:noProof/>
        </w:rPr>
        <w:fldChar w:fldCharType="begin"/>
      </w:r>
      <w:r w:rsidRPr="0030146A">
        <w:rPr>
          <w:noProof/>
        </w:rPr>
        <w:instrText xml:space="preserve"> PAGEREF _Toc436122258 \h </w:instrText>
      </w:r>
      <w:r w:rsidRPr="0030146A">
        <w:rPr>
          <w:noProof/>
        </w:rPr>
      </w:r>
      <w:r w:rsidRPr="0030146A">
        <w:rPr>
          <w:noProof/>
        </w:rPr>
        <w:fldChar w:fldCharType="separate"/>
      </w:r>
      <w:r w:rsidR="00E01DD8">
        <w:rPr>
          <w:noProof/>
        </w:rPr>
        <w:t>45</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lastRenderedPageBreak/>
        <w:t>48</w:t>
      </w:r>
      <w:r w:rsidRPr="0030146A">
        <w:rPr>
          <w:rFonts w:asciiTheme="minorHAnsi" w:eastAsiaTheme="minorEastAsia" w:hAnsiTheme="minorHAnsi" w:cstheme="minorBidi"/>
          <w:noProof/>
          <w:kern w:val="0"/>
          <w:sz w:val="22"/>
          <w:szCs w:val="22"/>
        </w:rPr>
        <w:tab/>
      </w:r>
      <w:r w:rsidRPr="0030146A">
        <w:rPr>
          <w:strike/>
          <w:noProof/>
        </w:rPr>
        <w:t>Regulator</w:t>
      </w:r>
      <w:r w:rsidRPr="0030146A">
        <w:rPr>
          <w:noProof/>
        </w:rPr>
        <w:t xml:space="preserve"> </w:t>
      </w:r>
      <w:r w:rsidRPr="0030146A">
        <w:rPr>
          <w:noProof/>
          <w:color w:val="0000FF"/>
        </w:rPr>
        <w:t>ACCC</w:t>
      </w:r>
      <w:r w:rsidRPr="0030146A">
        <w:rPr>
          <w:noProof/>
        </w:rPr>
        <w:t xml:space="preserve"> to publish application and draft approval or determination</w:t>
      </w:r>
      <w:r w:rsidRPr="0030146A">
        <w:rPr>
          <w:noProof/>
        </w:rPr>
        <w:tab/>
      </w:r>
      <w:r w:rsidRPr="0030146A">
        <w:rPr>
          <w:noProof/>
        </w:rPr>
        <w:fldChar w:fldCharType="begin"/>
      </w:r>
      <w:r w:rsidRPr="0030146A">
        <w:rPr>
          <w:noProof/>
        </w:rPr>
        <w:instrText xml:space="preserve"> PAGEREF _Toc436122259 \h </w:instrText>
      </w:r>
      <w:r w:rsidRPr="0030146A">
        <w:rPr>
          <w:noProof/>
        </w:rPr>
      </w:r>
      <w:r w:rsidRPr="0030146A">
        <w:rPr>
          <w:noProof/>
        </w:rPr>
        <w:fldChar w:fldCharType="separate"/>
      </w:r>
      <w:r w:rsidR="00E01DD8">
        <w:rPr>
          <w:noProof/>
        </w:rPr>
        <w:t>45</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49</w:t>
      </w:r>
      <w:r w:rsidRPr="0030146A">
        <w:rPr>
          <w:rFonts w:asciiTheme="minorHAnsi" w:eastAsiaTheme="minorEastAsia" w:hAnsiTheme="minorHAnsi" w:cstheme="minorBidi"/>
          <w:noProof/>
          <w:kern w:val="0"/>
          <w:sz w:val="22"/>
          <w:szCs w:val="22"/>
        </w:rPr>
        <w:tab/>
      </w:r>
      <w:r w:rsidRPr="0030146A">
        <w:rPr>
          <w:strike/>
          <w:noProof/>
        </w:rPr>
        <w:t>Regulator</w:t>
      </w:r>
      <w:r w:rsidRPr="0030146A">
        <w:rPr>
          <w:noProof/>
        </w:rPr>
        <w:t xml:space="preserve"> </w:t>
      </w:r>
      <w:r w:rsidRPr="0030146A">
        <w:rPr>
          <w:noProof/>
          <w:color w:val="0000FF"/>
        </w:rPr>
        <w:t>ACCC</w:t>
      </w:r>
      <w:r w:rsidRPr="0030146A">
        <w:rPr>
          <w:noProof/>
        </w:rPr>
        <w:t xml:space="preserve"> to approve or determine the </w:t>
      </w:r>
      <w:r w:rsidRPr="0030146A">
        <w:rPr>
          <w:strike/>
          <w:noProof/>
        </w:rPr>
        <w:t>regulated charges</w:t>
      </w:r>
      <w:r w:rsidRPr="0030146A">
        <w:rPr>
          <w:noProof/>
          <w:color w:val="0000FF"/>
        </w:rPr>
        <w:t xml:space="preserve"> infrastructure charges</w:t>
      </w:r>
      <w:r w:rsidRPr="0030146A">
        <w:rPr>
          <w:noProof/>
        </w:rPr>
        <w:tab/>
      </w:r>
      <w:r w:rsidRPr="0030146A">
        <w:rPr>
          <w:noProof/>
        </w:rPr>
        <w:fldChar w:fldCharType="begin"/>
      </w:r>
      <w:r w:rsidRPr="0030146A">
        <w:rPr>
          <w:noProof/>
        </w:rPr>
        <w:instrText xml:space="preserve"> PAGEREF _Toc436122260 \h </w:instrText>
      </w:r>
      <w:r w:rsidRPr="0030146A">
        <w:rPr>
          <w:noProof/>
        </w:rPr>
      </w:r>
      <w:r w:rsidRPr="0030146A">
        <w:rPr>
          <w:noProof/>
        </w:rPr>
        <w:fldChar w:fldCharType="separate"/>
      </w:r>
      <w:r w:rsidR="00E01DD8">
        <w:rPr>
          <w:noProof/>
        </w:rPr>
        <w:t>46</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50</w:t>
      </w:r>
      <w:r w:rsidRPr="0030146A">
        <w:rPr>
          <w:rFonts w:asciiTheme="minorHAnsi" w:eastAsiaTheme="minorEastAsia" w:hAnsiTheme="minorHAnsi" w:cstheme="minorBidi"/>
          <w:noProof/>
          <w:kern w:val="0"/>
          <w:sz w:val="22"/>
          <w:szCs w:val="22"/>
        </w:rPr>
        <w:tab/>
      </w:r>
      <w:r w:rsidRPr="0030146A">
        <w:rPr>
          <w:noProof/>
        </w:rPr>
        <w:t xml:space="preserve">Period within which </w:t>
      </w:r>
      <w:r w:rsidRPr="0030146A">
        <w:rPr>
          <w:strike/>
          <w:noProof/>
        </w:rPr>
        <w:t>Regulator</w:t>
      </w:r>
      <w:r w:rsidRPr="0030146A">
        <w:rPr>
          <w:noProof/>
        </w:rPr>
        <w:t xml:space="preserve"> </w:t>
      </w:r>
      <w:r w:rsidRPr="0030146A">
        <w:rPr>
          <w:noProof/>
          <w:color w:val="0000FF"/>
        </w:rPr>
        <w:t>ACCC</w:t>
      </w:r>
      <w:r w:rsidRPr="0030146A">
        <w:rPr>
          <w:noProof/>
        </w:rPr>
        <w:t xml:space="preserve"> to approve or determine </w:t>
      </w:r>
      <w:r w:rsidRPr="0030146A">
        <w:rPr>
          <w:strike/>
          <w:noProof/>
        </w:rPr>
        <w:t>regulated charges</w:t>
      </w:r>
      <w:r w:rsidRPr="0030146A">
        <w:rPr>
          <w:noProof/>
        </w:rPr>
        <w:t xml:space="preserve"> </w:t>
      </w:r>
      <w:r w:rsidRPr="0030146A">
        <w:rPr>
          <w:noProof/>
          <w:color w:val="0000FF"/>
        </w:rPr>
        <w:t>infrastructure charges</w:t>
      </w:r>
      <w:r w:rsidRPr="0030146A">
        <w:rPr>
          <w:noProof/>
        </w:rPr>
        <w:tab/>
      </w:r>
      <w:r w:rsidRPr="0030146A">
        <w:rPr>
          <w:noProof/>
        </w:rPr>
        <w:fldChar w:fldCharType="begin"/>
      </w:r>
      <w:r w:rsidRPr="0030146A">
        <w:rPr>
          <w:noProof/>
        </w:rPr>
        <w:instrText xml:space="preserve"> PAGEREF _Toc436122261 \h </w:instrText>
      </w:r>
      <w:r w:rsidRPr="0030146A">
        <w:rPr>
          <w:noProof/>
        </w:rPr>
      </w:r>
      <w:r w:rsidRPr="0030146A">
        <w:rPr>
          <w:noProof/>
        </w:rPr>
        <w:fldChar w:fldCharType="separate"/>
      </w:r>
      <w:r w:rsidR="00E01DD8">
        <w:rPr>
          <w:noProof/>
        </w:rPr>
        <w:t>46</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51</w:t>
      </w:r>
      <w:r w:rsidRPr="0030146A">
        <w:rPr>
          <w:rFonts w:asciiTheme="minorHAnsi" w:eastAsiaTheme="minorEastAsia" w:hAnsiTheme="minorHAnsi" w:cstheme="minorBidi"/>
          <w:noProof/>
          <w:kern w:val="0"/>
          <w:sz w:val="22"/>
          <w:szCs w:val="22"/>
        </w:rPr>
        <w:tab/>
      </w:r>
      <w:r w:rsidRPr="0030146A">
        <w:rPr>
          <w:strike/>
          <w:noProof/>
        </w:rPr>
        <w:t>Regulator</w:t>
      </w:r>
      <w:r w:rsidRPr="0030146A">
        <w:rPr>
          <w:noProof/>
        </w:rPr>
        <w:t xml:space="preserve"> </w:t>
      </w:r>
      <w:r w:rsidRPr="0030146A">
        <w:rPr>
          <w:noProof/>
          <w:color w:val="0000FF"/>
        </w:rPr>
        <w:t>ACCC</w:t>
      </w:r>
      <w:r w:rsidRPr="0030146A">
        <w:rPr>
          <w:noProof/>
        </w:rPr>
        <w:t xml:space="preserve"> to give notice to Part 7 operator of its approval or determination and publish the decision</w:t>
      </w:r>
      <w:r w:rsidRPr="0030146A">
        <w:rPr>
          <w:noProof/>
        </w:rPr>
        <w:tab/>
      </w:r>
      <w:r w:rsidRPr="0030146A">
        <w:rPr>
          <w:noProof/>
        </w:rPr>
        <w:fldChar w:fldCharType="begin"/>
      </w:r>
      <w:r w:rsidRPr="0030146A">
        <w:rPr>
          <w:noProof/>
        </w:rPr>
        <w:instrText xml:space="preserve"> PAGEREF _Toc436122262 \h </w:instrText>
      </w:r>
      <w:r w:rsidRPr="0030146A">
        <w:rPr>
          <w:noProof/>
        </w:rPr>
      </w:r>
      <w:r w:rsidRPr="0030146A">
        <w:rPr>
          <w:noProof/>
        </w:rPr>
        <w:fldChar w:fldCharType="separate"/>
      </w:r>
      <w:r w:rsidR="00E01DD8">
        <w:rPr>
          <w:noProof/>
        </w:rPr>
        <w:t>47</w:t>
      </w:r>
      <w:r w:rsidRPr="0030146A">
        <w:rPr>
          <w:noProof/>
        </w:rPr>
        <w:fldChar w:fldCharType="end"/>
      </w:r>
    </w:p>
    <w:p w:rsidR="009D3ABE" w:rsidRPr="0030146A" w:rsidRDefault="009D3ABE">
      <w:pPr>
        <w:pStyle w:val="TOC2"/>
        <w:rPr>
          <w:rFonts w:asciiTheme="minorHAnsi" w:eastAsiaTheme="minorEastAsia" w:hAnsiTheme="minorHAnsi" w:cstheme="minorBidi"/>
          <w:b w:val="0"/>
          <w:noProof/>
          <w:kern w:val="0"/>
          <w:sz w:val="22"/>
          <w:szCs w:val="22"/>
        </w:rPr>
      </w:pPr>
      <w:r w:rsidRPr="0030146A">
        <w:rPr>
          <w:noProof/>
        </w:rPr>
        <w:t xml:space="preserve">Part 8 </w:t>
      </w:r>
      <w:r w:rsidRPr="0030146A">
        <w:rPr>
          <w:rFonts w:asciiTheme="minorHAnsi" w:eastAsiaTheme="minorEastAsia" w:hAnsiTheme="minorHAnsi" w:cstheme="minorBidi"/>
          <w:b w:val="0"/>
          <w:noProof/>
          <w:kern w:val="0"/>
          <w:sz w:val="22"/>
          <w:szCs w:val="22"/>
        </w:rPr>
        <w:tab/>
      </w:r>
      <w:r w:rsidRPr="0030146A">
        <w:rPr>
          <w:noProof/>
        </w:rPr>
        <w:t>General</w:t>
      </w:r>
      <w:r w:rsidRPr="0030146A">
        <w:rPr>
          <w:noProof/>
        </w:rPr>
        <w:tab/>
      </w:r>
      <w:r w:rsidRPr="0030146A">
        <w:rPr>
          <w:noProof/>
        </w:rPr>
        <w:fldChar w:fldCharType="begin"/>
      </w:r>
      <w:r w:rsidRPr="0030146A">
        <w:rPr>
          <w:noProof/>
        </w:rPr>
        <w:instrText xml:space="preserve"> PAGEREF _Toc436122263 \h </w:instrText>
      </w:r>
      <w:r w:rsidRPr="0030146A">
        <w:rPr>
          <w:noProof/>
        </w:rPr>
      </w:r>
      <w:r w:rsidRPr="0030146A">
        <w:rPr>
          <w:noProof/>
        </w:rPr>
        <w:fldChar w:fldCharType="separate"/>
      </w:r>
      <w:r w:rsidR="00E01DD8">
        <w:rPr>
          <w:noProof/>
        </w:rPr>
        <w:t>47</w:t>
      </w:r>
      <w:r w:rsidRPr="0030146A">
        <w:rPr>
          <w:noProof/>
        </w:rPr>
        <w:fldChar w:fldCharType="end"/>
      </w:r>
    </w:p>
    <w:p w:rsidR="009D3ABE" w:rsidRPr="0030146A" w:rsidRDefault="009D3ABE">
      <w:pPr>
        <w:pStyle w:val="TOC3"/>
        <w:tabs>
          <w:tab w:val="left" w:pos="1604"/>
        </w:tabs>
        <w:rPr>
          <w:rFonts w:asciiTheme="minorHAnsi" w:eastAsiaTheme="minorEastAsia" w:hAnsiTheme="minorHAnsi" w:cstheme="minorBidi"/>
          <w:b w:val="0"/>
          <w:noProof/>
          <w:kern w:val="0"/>
          <w:szCs w:val="22"/>
        </w:rPr>
      </w:pPr>
      <w:r w:rsidRPr="0030146A">
        <w:rPr>
          <w:noProof/>
        </w:rPr>
        <w:t>Division 1</w:t>
      </w:r>
      <w:r w:rsidRPr="0030146A">
        <w:rPr>
          <w:rFonts w:asciiTheme="minorHAnsi" w:eastAsiaTheme="minorEastAsia" w:hAnsiTheme="minorHAnsi" w:cstheme="minorBidi"/>
          <w:b w:val="0"/>
          <w:noProof/>
          <w:kern w:val="0"/>
          <w:szCs w:val="22"/>
        </w:rPr>
        <w:tab/>
      </w:r>
      <w:r w:rsidRPr="0030146A">
        <w:rPr>
          <w:noProof/>
        </w:rPr>
        <w:t>Disclosure of information</w:t>
      </w:r>
      <w:r w:rsidRPr="0030146A">
        <w:rPr>
          <w:noProof/>
        </w:rPr>
        <w:tab/>
      </w:r>
      <w:r w:rsidRPr="0030146A">
        <w:rPr>
          <w:noProof/>
        </w:rPr>
        <w:fldChar w:fldCharType="begin"/>
      </w:r>
      <w:r w:rsidRPr="0030146A">
        <w:rPr>
          <w:noProof/>
        </w:rPr>
        <w:instrText xml:space="preserve"> PAGEREF _Toc436122264 \h </w:instrText>
      </w:r>
      <w:r w:rsidRPr="0030146A">
        <w:rPr>
          <w:noProof/>
        </w:rPr>
      </w:r>
      <w:r w:rsidRPr="0030146A">
        <w:rPr>
          <w:noProof/>
        </w:rPr>
        <w:fldChar w:fldCharType="separate"/>
      </w:r>
      <w:r w:rsidR="00E01DD8">
        <w:rPr>
          <w:noProof/>
        </w:rPr>
        <w:t>47</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52</w:t>
      </w:r>
      <w:r w:rsidRPr="0030146A">
        <w:rPr>
          <w:rFonts w:asciiTheme="minorHAnsi" w:eastAsiaTheme="minorEastAsia" w:hAnsiTheme="minorHAnsi" w:cstheme="minorBidi"/>
          <w:noProof/>
          <w:kern w:val="0"/>
          <w:sz w:val="22"/>
          <w:szCs w:val="22"/>
        </w:rPr>
        <w:tab/>
      </w:r>
      <w:r w:rsidRPr="0030146A">
        <w:rPr>
          <w:strike/>
          <w:noProof/>
        </w:rPr>
        <w:t>Regulator</w:t>
      </w:r>
      <w:r w:rsidRPr="0030146A">
        <w:rPr>
          <w:noProof/>
        </w:rPr>
        <w:t xml:space="preserve"> </w:t>
      </w:r>
      <w:r w:rsidRPr="0030146A">
        <w:rPr>
          <w:noProof/>
          <w:color w:val="0000FF"/>
        </w:rPr>
        <w:t>ACCC</w:t>
      </w:r>
      <w:r w:rsidRPr="0030146A">
        <w:rPr>
          <w:noProof/>
        </w:rPr>
        <w:t xml:space="preserve"> to publish submissions</w:t>
      </w:r>
      <w:r w:rsidRPr="0030146A">
        <w:rPr>
          <w:noProof/>
        </w:rPr>
        <w:tab/>
      </w:r>
      <w:r w:rsidRPr="0030146A">
        <w:rPr>
          <w:noProof/>
        </w:rPr>
        <w:fldChar w:fldCharType="begin"/>
      </w:r>
      <w:r w:rsidRPr="0030146A">
        <w:rPr>
          <w:noProof/>
        </w:rPr>
        <w:instrText xml:space="preserve"> PAGEREF _Toc436122265 \h </w:instrText>
      </w:r>
      <w:r w:rsidRPr="0030146A">
        <w:rPr>
          <w:noProof/>
        </w:rPr>
      </w:r>
      <w:r w:rsidRPr="0030146A">
        <w:rPr>
          <w:noProof/>
        </w:rPr>
        <w:fldChar w:fldCharType="separate"/>
      </w:r>
      <w:r w:rsidR="00E01DD8">
        <w:rPr>
          <w:noProof/>
        </w:rPr>
        <w:t>47</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53</w:t>
      </w:r>
      <w:r w:rsidRPr="0030146A">
        <w:rPr>
          <w:rFonts w:asciiTheme="minorHAnsi" w:eastAsiaTheme="minorEastAsia" w:hAnsiTheme="minorHAnsi" w:cstheme="minorBidi"/>
          <w:noProof/>
          <w:kern w:val="0"/>
          <w:sz w:val="22"/>
          <w:szCs w:val="22"/>
        </w:rPr>
        <w:tab/>
      </w:r>
      <w:r w:rsidRPr="0030146A">
        <w:rPr>
          <w:strike/>
          <w:noProof/>
        </w:rPr>
        <w:t>Regulator</w:t>
      </w:r>
      <w:r w:rsidRPr="0030146A">
        <w:rPr>
          <w:noProof/>
        </w:rPr>
        <w:t xml:space="preserve"> </w:t>
      </w:r>
      <w:r w:rsidRPr="0030146A">
        <w:rPr>
          <w:noProof/>
          <w:color w:val="0000FF"/>
        </w:rPr>
        <w:t>ACCC</w:t>
      </w:r>
      <w:r w:rsidRPr="0030146A">
        <w:rPr>
          <w:noProof/>
        </w:rPr>
        <w:t xml:space="preserve"> not to publish applications and submissions if confidential</w:t>
      </w:r>
      <w:r w:rsidRPr="0030146A">
        <w:rPr>
          <w:noProof/>
        </w:rPr>
        <w:tab/>
      </w:r>
      <w:r w:rsidRPr="0030146A">
        <w:rPr>
          <w:noProof/>
        </w:rPr>
        <w:fldChar w:fldCharType="begin"/>
      </w:r>
      <w:r w:rsidRPr="0030146A">
        <w:rPr>
          <w:noProof/>
        </w:rPr>
        <w:instrText xml:space="preserve"> PAGEREF _Toc436122266 \h </w:instrText>
      </w:r>
      <w:r w:rsidRPr="0030146A">
        <w:rPr>
          <w:noProof/>
        </w:rPr>
      </w:r>
      <w:r w:rsidRPr="0030146A">
        <w:rPr>
          <w:noProof/>
        </w:rPr>
        <w:fldChar w:fldCharType="separate"/>
      </w:r>
      <w:r w:rsidR="00E01DD8">
        <w:rPr>
          <w:noProof/>
        </w:rPr>
        <w:t>47</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54</w:t>
      </w:r>
      <w:r w:rsidRPr="0030146A">
        <w:rPr>
          <w:rFonts w:asciiTheme="minorHAnsi" w:eastAsiaTheme="minorEastAsia" w:hAnsiTheme="minorHAnsi" w:cstheme="minorBidi"/>
          <w:noProof/>
          <w:kern w:val="0"/>
          <w:sz w:val="22"/>
          <w:szCs w:val="22"/>
        </w:rPr>
        <w:tab/>
      </w:r>
      <w:r w:rsidRPr="0030146A">
        <w:rPr>
          <w:noProof/>
        </w:rPr>
        <w:t xml:space="preserve">Where </w:t>
      </w:r>
      <w:r w:rsidRPr="0030146A">
        <w:rPr>
          <w:strike/>
          <w:noProof/>
        </w:rPr>
        <w:t>Regulator</w:t>
      </w:r>
      <w:r w:rsidRPr="0030146A">
        <w:rPr>
          <w:noProof/>
        </w:rPr>
        <w:t xml:space="preserve"> </w:t>
      </w:r>
      <w:r w:rsidRPr="0030146A">
        <w:rPr>
          <w:noProof/>
          <w:color w:val="0000FF"/>
        </w:rPr>
        <w:t>ACCC</w:t>
      </w:r>
      <w:r w:rsidRPr="0030146A">
        <w:rPr>
          <w:noProof/>
        </w:rPr>
        <w:t xml:space="preserve"> disagrees with claim that information is confidential</w:t>
      </w:r>
      <w:r w:rsidRPr="0030146A">
        <w:rPr>
          <w:noProof/>
        </w:rPr>
        <w:tab/>
      </w:r>
      <w:r w:rsidRPr="0030146A">
        <w:rPr>
          <w:noProof/>
        </w:rPr>
        <w:fldChar w:fldCharType="begin"/>
      </w:r>
      <w:r w:rsidRPr="0030146A">
        <w:rPr>
          <w:noProof/>
        </w:rPr>
        <w:instrText xml:space="preserve"> PAGEREF _Toc436122267 \h </w:instrText>
      </w:r>
      <w:r w:rsidRPr="0030146A">
        <w:rPr>
          <w:noProof/>
        </w:rPr>
      </w:r>
      <w:r w:rsidRPr="0030146A">
        <w:rPr>
          <w:noProof/>
        </w:rPr>
        <w:fldChar w:fldCharType="separate"/>
      </w:r>
      <w:r w:rsidR="00E01DD8">
        <w:rPr>
          <w:noProof/>
        </w:rPr>
        <w:t>47</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55</w:t>
      </w:r>
      <w:r w:rsidRPr="0030146A">
        <w:rPr>
          <w:rFonts w:asciiTheme="minorHAnsi" w:eastAsiaTheme="minorEastAsia" w:hAnsiTheme="minorHAnsi" w:cstheme="minorBidi"/>
          <w:noProof/>
          <w:kern w:val="0"/>
          <w:sz w:val="22"/>
          <w:szCs w:val="22"/>
        </w:rPr>
        <w:tab/>
      </w:r>
      <w:r w:rsidRPr="0030146A">
        <w:rPr>
          <w:strike/>
          <w:noProof/>
        </w:rPr>
        <w:t>Exempt contracts</w:t>
      </w:r>
      <w:r w:rsidRPr="0030146A">
        <w:rPr>
          <w:noProof/>
        </w:rPr>
        <w:tab/>
      </w:r>
      <w:r w:rsidRPr="0030146A">
        <w:rPr>
          <w:noProof/>
        </w:rPr>
        <w:fldChar w:fldCharType="begin"/>
      </w:r>
      <w:r w:rsidRPr="0030146A">
        <w:rPr>
          <w:noProof/>
        </w:rPr>
        <w:instrText xml:space="preserve"> PAGEREF _Toc436122268 \h </w:instrText>
      </w:r>
      <w:r w:rsidRPr="0030146A">
        <w:rPr>
          <w:noProof/>
        </w:rPr>
      </w:r>
      <w:r w:rsidRPr="0030146A">
        <w:rPr>
          <w:noProof/>
        </w:rPr>
        <w:fldChar w:fldCharType="separate"/>
      </w:r>
      <w:r w:rsidR="00E01DD8">
        <w:rPr>
          <w:noProof/>
        </w:rPr>
        <w:t>48</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55</w:t>
      </w:r>
      <w:r w:rsidRPr="0030146A">
        <w:rPr>
          <w:rFonts w:asciiTheme="minorHAnsi" w:eastAsiaTheme="minorEastAsia" w:hAnsiTheme="minorHAnsi" w:cstheme="minorBidi"/>
          <w:noProof/>
          <w:kern w:val="0"/>
          <w:sz w:val="22"/>
          <w:szCs w:val="22"/>
        </w:rPr>
        <w:tab/>
      </w:r>
      <w:r w:rsidRPr="0030146A">
        <w:rPr>
          <w:noProof/>
          <w:color w:val="0000FF"/>
        </w:rPr>
        <w:t>Exempt contracts</w:t>
      </w:r>
      <w:r w:rsidRPr="0030146A">
        <w:rPr>
          <w:noProof/>
        </w:rPr>
        <w:tab/>
      </w:r>
      <w:r w:rsidRPr="0030146A">
        <w:rPr>
          <w:noProof/>
        </w:rPr>
        <w:fldChar w:fldCharType="begin"/>
      </w:r>
      <w:r w:rsidRPr="0030146A">
        <w:rPr>
          <w:noProof/>
        </w:rPr>
        <w:instrText xml:space="preserve"> PAGEREF _Toc436122269 \h </w:instrText>
      </w:r>
      <w:r w:rsidRPr="0030146A">
        <w:rPr>
          <w:noProof/>
        </w:rPr>
      </w:r>
      <w:r w:rsidRPr="0030146A">
        <w:rPr>
          <w:noProof/>
        </w:rPr>
        <w:fldChar w:fldCharType="separate"/>
      </w:r>
      <w:r w:rsidR="00E01DD8">
        <w:rPr>
          <w:noProof/>
        </w:rPr>
        <w:t>48</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56</w:t>
      </w:r>
      <w:r w:rsidRPr="0030146A">
        <w:rPr>
          <w:rFonts w:asciiTheme="minorHAnsi" w:eastAsiaTheme="minorEastAsia" w:hAnsiTheme="minorHAnsi" w:cstheme="minorBidi"/>
          <w:noProof/>
          <w:kern w:val="0"/>
          <w:sz w:val="22"/>
          <w:szCs w:val="22"/>
        </w:rPr>
        <w:tab/>
      </w:r>
      <w:r w:rsidRPr="0030146A">
        <w:rPr>
          <w:noProof/>
        </w:rPr>
        <w:t>Monitoring water charges and compliance</w:t>
      </w:r>
      <w:r w:rsidRPr="0030146A">
        <w:rPr>
          <w:noProof/>
        </w:rPr>
        <w:tab/>
      </w:r>
      <w:r w:rsidRPr="0030146A">
        <w:rPr>
          <w:noProof/>
        </w:rPr>
        <w:fldChar w:fldCharType="begin"/>
      </w:r>
      <w:r w:rsidRPr="0030146A">
        <w:rPr>
          <w:noProof/>
        </w:rPr>
        <w:instrText xml:space="preserve"> PAGEREF _Toc436122270 \h </w:instrText>
      </w:r>
      <w:r w:rsidRPr="0030146A">
        <w:rPr>
          <w:noProof/>
        </w:rPr>
      </w:r>
      <w:r w:rsidRPr="0030146A">
        <w:rPr>
          <w:noProof/>
        </w:rPr>
        <w:fldChar w:fldCharType="separate"/>
      </w:r>
      <w:r w:rsidR="00E01DD8">
        <w:rPr>
          <w:noProof/>
        </w:rPr>
        <w:t>49</w:t>
      </w:r>
      <w:r w:rsidRPr="0030146A">
        <w:rPr>
          <w:noProof/>
        </w:rPr>
        <w:fldChar w:fldCharType="end"/>
      </w:r>
    </w:p>
    <w:p w:rsidR="009D3ABE" w:rsidRPr="0030146A" w:rsidRDefault="009D3ABE">
      <w:pPr>
        <w:pStyle w:val="TOC3"/>
        <w:tabs>
          <w:tab w:val="left" w:pos="1604"/>
        </w:tabs>
        <w:rPr>
          <w:rFonts w:asciiTheme="minorHAnsi" w:eastAsiaTheme="minorEastAsia" w:hAnsiTheme="minorHAnsi" w:cstheme="minorBidi"/>
          <w:b w:val="0"/>
          <w:noProof/>
          <w:kern w:val="0"/>
          <w:szCs w:val="22"/>
        </w:rPr>
      </w:pPr>
      <w:r w:rsidRPr="0030146A">
        <w:rPr>
          <w:noProof/>
        </w:rPr>
        <w:t>Division 2</w:t>
      </w:r>
      <w:r w:rsidRPr="0030146A">
        <w:rPr>
          <w:rFonts w:asciiTheme="minorHAnsi" w:eastAsiaTheme="minorEastAsia" w:hAnsiTheme="minorHAnsi" w:cstheme="minorBidi"/>
          <w:b w:val="0"/>
          <w:noProof/>
          <w:kern w:val="0"/>
          <w:szCs w:val="22"/>
        </w:rPr>
        <w:tab/>
      </w:r>
      <w:r w:rsidRPr="0030146A">
        <w:rPr>
          <w:noProof/>
        </w:rPr>
        <w:t>Proceedings</w:t>
      </w:r>
      <w:r w:rsidRPr="0030146A">
        <w:rPr>
          <w:noProof/>
        </w:rPr>
        <w:tab/>
      </w:r>
      <w:r w:rsidRPr="0030146A">
        <w:rPr>
          <w:noProof/>
        </w:rPr>
        <w:fldChar w:fldCharType="begin"/>
      </w:r>
      <w:r w:rsidRPr="0030146A">
        <w:rPr>
          <w:noProof/>
        </w:rPr>
        <w:instrText xml:space="preserve"> PAGEREF _Toc436122271 \h </w:instrText>
      </w:r>
      <w:r w:rsidRPr="0030146A">
        <w:rPr>
          <w:noProof/>
        </w:rPr>
      </w:r>
      <w:r w:rsidRPr="0030146A">
        <w:rPr>
          <w:noProof/>
        </w:rPr>
        <w:fldChar w:fldCharType="separate"/>
      </w:r>
      <w:r w:rsidR="00E01DD8">
        <w:rPr>
          <w:noProof/>
        </w:rPr>
        <w:t>49</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57</w:t>
      </w:r>
      <w:r w:rsidRPr="0030146A">
        <w:rPr>
          <w:rFonts w:asciiTheme="minorHAnsi" w:eastAsiaTheme="minorEastAsia" w:hAnsiTheme="minorHAnsi" w:cstheme="minorBidi"/>
          <w:noProof/>
          <w:kern w:val="0"/>
          <w:sz w:val="22"/>
          <w:szCs w:val="22"/>
        </w:rPr>
        <w:tab/>
      </w:r>
      <w:r w:rsidRPr="0030146A">
        <w:rPr>
          <w:noProof/>
        </w:rPr>
        <w:t>Proceedings to recover loss or damage</w:t>
      </w:r>
      <w:r w:rsidRPr="0030146A">
        <w:rPr>
          <w:noProof/>
        </w:rPr>
        <w:tab/>
      </w:r>
      <w:r w:rsidRPr="0030146A">
        <w:rPr>
          <w:noProof/>
        </w:rPr>
        <w:fldChar w:fldCharType="begin"/>
      </w:r>
      <w:r w:rsidRPr="0030146A">
        <w:rPr>
          <w:noProof/>
        </w:rPr>
        <w:instrText xml:space="preserve"> PAGEREF _Toc436122272 \h </w:instrText>
      </w:r>
      <w:r w:rsidRPr="0030146A">
        <w:rPr>
          <w:noProof/>
        </w:rPr>
      </w:r>
      <w:r w:rsidRPr="0030146A">
        <w:rPr>
          <w:noProof/>
        </w:rPr>
        <w:fldChar w:fldCharType="separate"/>
      </w:r>
      <w:r w:rsidR="00E01DD8">
        <w:rPr>
          <w:noProof/>
        </w:rPr>
        <w:t>49</w:t>
      </w:r>
      <w:r w:rsidRPr="0030146A">
        <w:rPr>
          <w:noProof/>
        </w:rPr>
        <w:fldChar w:fldCharType="end"/>
      </w:r>
    </w:p>
    <w:p w:rsidR="009D3ABE" w:rsidRPr="0030146A" w:rsidRDefault="009D3ABE">
      <w:pPr>
        <w:pStyle w:val="TOC2"/>
        <w:rPr>
          <w:rFonts w:asciiTheme="minorHAnsi" w:eastAsiaTheme="minorEastAsia" w:hAnsiTheme="minorHAnsi" w:cstheme="minorBidi"/>
          <w:b w:val="0"/>
          <w:noProof/>
          <w:kern w:val="0"/>
          <w:sz w:val="22"/>
          <w:szCs w:val="22"/>
        </w:rPr>
      </w:pPr>
      <w:r w:rsidRPr="0030146A">
        <w:rPr>
          <w:strike/>
          <w:noProof/>
        </w:rPr>
        <w:t>Part 9</w:t>
      </w:r>
      <w:r w:rsidRPr="0030146A">
        <w:rPr>
          <w:rFonts w:asciiTheme="minorHAnsi" w:eastAsiaTheme="minorEastAsia" w:hAnsiTheme="minorHAnsi" w:cstheme="minorBidi"/>
          <w:b w:val="0"/>
          <w:noProof/>
          <w:kern w:val="0"/>
          <w:sz w:val="22"/>
          <w:szCs w:val="22"/>
        </w:rPr>
        <w:tab/>
      </w:r>
      <w:r w:rsidRPr="0030146A">
        <w:rPr>
          <w:strike/>
          <w:noProof/>
        </w:rPr>
        <w:t>Accreditation of Arrangements</w:t>
      </w:r>
      <w:r w:rsidRPr="0030146A">
        <w:rPr>
          <w:noProof/>
        </w:rPr>
        <w:tab/>
      </w:r>
      <w:r w:rsidRPr="0030146A">
        <w:rPr>
          <w:noProof/>
        </w:rPr>
        <w:fldChar w:fldCharType="begin"/>
      </w:r>
      <w:r w:rsidRPr="0030146A">
        <w:rPr>
          <w:noProof/>
        </w:rPr>
        <w:instrText xml:space="preserve"> PAGEREF _Toc436122273 \h </w:instrText>
      </w:r>
      <w:r w:rsidRPr="0030146A">
        <w:rPr>
          <w:noProof/>
        </w:rPr>
      </w:r>
      <w:r w:rsidRPr="0030146A">
        <w:rPr>
          <w:noProof/>
        </w:rPr>
        <w:fldChar w:fldCharType="separate"/>
      </w:r>
      <w:r w:rsidR="00E01DD8">
        <w:rPr>
          <w:noProof/>
        </w:rPr>
        <w:t>49</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58</w:t>
      </w:r>
      <w:r w:rsidRPr="0030146A">
        <w:rPr>
          <w:rFonts w:asciiTheme="minorHAnsi" w:eastAsiaTheme="minorEastAsia" w:hAnsiTheme="minorHAnsi" w:cstheme="minorBidi"/>
          <w:noProof/>
          <w:kern w:val="0"/>
          <w:sz w:val="22"/>
          <w:szCs w:val="22"/>
        </w:rPr>
        <w:tab/>
      </w:r>
      <w:r w:rsidRPr="0030146A">
        <w:rPr>
          <w:strike/>
          <w:noProof/>
        </w:rPr>
        <w:t>Purpose of Part</w:t>
      </w:r>
      <w:r w:rsidRPr="0030146A">
        <w:rPr>
          <w:noProof/>
        </w:rPr>
        <w:tab/>
      </w:r>
      <w:r w:rsidRPr="0030146A">
        <w:rPr>
          <w:noProof/>
        </w:rPr>
        <w:fldChar w:fldCharType="begin"/>
      </w:r>
      <w:r w:rsidRPr="0030146A">
        <w:rPr>
          <w:noProof/>
        </w:rPr>
        <w:instrText xml:space="preserve"> PAGEREF _Toc436122274 \h </w:instrText>
      </w:r>
      <w:r w:rsidRPr="0030146A">
        <w:rPr>
          <w:noProof/>
        </w:rPr>
      </w:r>
      <w:r w:rsidRPr="0030146A">
        <w:rPr>
          <w:noProof/>
        </w:rPr>
        <w:fldChar w:fldCharType="separate"/>
      </w:r>
      <w:r w:rsidR="00E01DD8">
        <w:rPr>
          <w:noProof/>
        </w:rPr>
        <w:t>49</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59</w:t>
      </w:r>
      <w:r w:rsidRPr="0030146A">
        <w:rPr>
          <w:rFonts w:asciiTheme="minorHAnsi" w:eastAsiaTheme="minorEastAsia" w:hAnsiTheme="minorHAnsi" w:cstheme="minorBidi"/>
          <w:noProof/>
          <w:kern w:val="0"/>
          <w:sz w:val="22"/>
          <w:szCs w:val="22"/>
        </w:rPr>
        <w:tab/>
      </w:r>
      <w:r w:rsidRPr="0030146A">
        <w:rPr>
          <w:strike/>
          <w:noProof/>
        </w:rPr>
        <w:t>Terms, conditions and obligations applying to accreditation</w:t>
      </w:r>
      <w:r w:rsidRPr="0030146A">
        <w:rPr>
          <w:noProof/>
        </w:rPr>
        <w:tab/>
      </w:r>
      <w:r w:rsidRPr="0030146A">
        <w:rPr>
          <w:noProof/>
        </w:rPr>
        <w:fldChar w:fldCharType="begin"/>
      </w:r>
      <w:r w:rsidRPr="0030146A">
        <w:rPr>
          <w:noProof/>
        </w:rPr>
        <w:instrText xml:space="preserve"> PAGEREF _Toc436122275 \h </w:instrText>
      </w:r>
      <w:r w:rsidRPr="0030146A">
        <w:rPr>
          <w:noProof/>
        </w:rPr>
      </w:r>
      <w:r w:rsidRPr="0030146A">
        <w:rPr>
          <w:noProof/>
        </w:rPr>
        <w:fldChar w:fldCharType="separate"/>
      </w:r>
      <w:r w:rsidR="00E01DD8">
        <w:rPr>
          <w:noProof/>
        </w:rPr>
        <w:t>49</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60</w:t>
      </w:r>
      <w:r w:rsidRPr="0030146A">
        <w:rPr>
          <w:rFonts w:asciiTheme="minorHAnsi" w:eastAsiaTheme="minorEastAsia" w:hAnsiTheme="minorHAnsi" w:cstheme="minorBidi"/>
          <w:noProof/>
          <w:kern w:val="0"/>
          <w:sz w:val="22"/>
          <w:szCs w:val="22"/>
        </w:rPr>
        <w:tab/>
      </w:r>
      <w:r w:rsidRPr="0030146A">
        <w:rPr>
          <w:strike/>
          <w:noProof/>
        </w:rPr>
        <w:t>Application by State Agency</w:t>
      </w:r>
      <w:r w:rsidRPr="0030146A">
        <w:rPr>
          <w:noProof/>
        </w:rPr>
        <w:tab/>
      </w:r>
      <w:r w:rsidRPr="0030146A">
        <w:rPr>
          <w:noProof/>
        </w:rPr>
        <w:fldChar w:fldCharType="begin"/>
      </w:r>
      <w:r w:rsidRPr="0030146A">
        <w:rPr>
          <w:noProof/>
        </w:rPr>
        <w:instrText xml:space="preserve"> PAGEREF _Toc436122276 \h </w:instrText>
      </w:r>
      <w:r w:rsidRPr="0030146A">
        <w:rPr>
          <w:noProof/>
        </w:rPr>
      </w:r>
      <w:r w:rsidRPr="0030146A">
        <w:rPr>
          <w:noProof/>
        </w:rPr>
        <w:fldChar w:fldCharType="separate"/>
      </w:r>
      <w:r w:rsidR="00E01DD8">
        <w:rPr>
          <w:noProof/>
        </w:rPr>
        <w:t>50</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61</w:t>
      </w:r>
      <w:r w:rsidRPr="0030146A">
        <w:rPr>
          <w:rFonts w:asciiTheme="minorHAnsi" w:eastAsiaTheme="minorEastAsia" w:hAnsiTheme="minorHAnsi" w:cstheme="minorBidi"/>
          <w:noProof/>
          <w:kern w:val="0"/>
          <w:sz w:val="22"/>
          <w:szCs w:val="22"/>
        </w:rPr>
        <w:tab/>
      </w:r>
      <w:r w:rsidRPr="0030146A">
        <w:rPr>
          <w:strike/>
          <w:noProof/>
        </w:rPr>
        <w:t>ACCC may request further information</w:t>
      </w:r>
      <w:r w:rsidRPr="0030146A">
        <w:rPr>
          <w:noProof/>
        </w:rPr>
        <w:tab/>
      </w:r>
      <w:r w:rsidRPr="0030146A">
        <w:rPr>
          <w:noProof/>
        </w:rPr>
        <w:fldChar w:fldCharType="begin"/>
      </w:r>
      <w:r w:rsidRPr="0030146A">
        <w:rPr>
          <w:noProof/>
        </w:rPr>
        <w:instrText xml:space="preserve"> PAGEREF _Toc436122277 \h </w:instrText>
      </w:r>
      <w:r w:rsidRPr="0030146A">
        <w:rPr>
          <w:noProof/>
        </w:rPr>
      </w:r>
      <w:r w:rsidRPr="0030146A">
        <w:rPr>
          <w:noProof/>
        </w:rPr>
        <w:fldChar w:fldCharType="separate"/>
      </w:r>
      <w:r w:rsidR="00E01DD8">
        <w:rPr>
          <w:noProof/>
        </w:rPr>
        <w:t>50</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62</w:t>
      </w:r>
      <w:r w:rsidRPr="0030146A">
        <w:rPr>
          <w:rFonts w:asciiTheme="minorHAnsi" w:eastAsiaTheme="minorEastAsia" w:hAnsiTheme="minorHAnsi" w:cstheme="minorBidi"/>
          <w:noProof/>
          <w:kern w:val="0"/>
          <w:sz w:val="22"/>
          <w:szCs w:val="22"/>
        </w:rPr>
        <w:tab/>
      </w:r>
      <w:r w:rsidRPr="0030146A">
        <w:rPr>
          <w:strike/>
          <w:noProof/>
        </w:rPr>
        <w:t>ACCC must publish draft decision</w:t>
      </w:r>
      <w:r w:rsidRPr="0030146A">
        <w:rPr>
          <w:noProof/>
        </w:rPr>
        <w:tab/>
      </w:r>
      <w:r w:rsidRPr="0030146A">
        <w:rPr>
          <w:noProof/>
        </w:rPr>
        <w:fldChar w:fldCharType="begin"/>
      </w:r>
      <w:r w:rsidRPr="0030146A">
        <w:rPr>
          <w:noProof/>
        </w:rPr>
        <w:instrText xml:space="preserve"> PAGEREF _Toc436122278 \h </w:instrText>
      </w:r>
      <w:r w:rsidRPr="0030146A">
        <w:rPr>
          <w:noProof/>
        </w:rPr>
      </w:r>
      <w:r w:rsidRPr="0030146A">
        <w:rPr>
          <w:noProof/>
        </w:rPr>
        <w:fldChar w:fldCharType="separate"/>
      </w:r>
      <w:r w:rsidR="00E01DD8">
        <w:rPr>
          <w:noProof/>
        </w:rPr>
        <w:t>50</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63</w:t>
      </w:r>
      <w:r w:rsidRPr="0030146A">
        <w:rPr>
          <w:rFonts w:asciiTheme="minorHAnsi" w:eastAsiaTheme="minorEastAsia" w:hAnsiTheme="minorHAnsi" w:cstheme="minorBidi"/>
          <w:noProof/>
          <w:kern w:val="0"/>
          <w:sz w:val="22"/>
          <w:szCs w:val="22"/>
        </w:rPr>
        <w:tab/>
      </w:r>
      <w:r w:rsidRPr="0030146A">
        <w:rPr>
          <w:strike/>
          <w:noProof/>
        </w:rPr>
        <w:t>ACCC to determine whether or not to approve the application</w:t>
      </w:r>
      <w:r w:rsidRPr="0030146A">
        <w:rPr>
          <w:noProof/>
        </w:rPr>
        <w:tab/>
      </w:r>
      <w:r w:rsidRPr="0030146A">
        <w:rPr>
          <w:noProof/>
        </w:rPr>
        <w:fldChar w:fldCharType="begin"/>
      </w:r>
      <w:r w:rsidRPr="0030146A">
        <w:rPr>
          <w:noProof/>
        </w:rPr>
        <w:instrText xml:space="preserve"> PAGEREF _Toc436122279 \h </w:instrText>
      </w:r>
      <w:r w:rsidRPr="0030146A">
        <w:rPr>
          <w:noProof/>
        </w:rPr>
      </w:r>
      <w:r w:rsidRPr="0030146A">
        <w:rPr>
          <w:noProof/>
        </w:rPr>
        <w:fldChar w:fldCharType="separate"/>
      </w:r>
      <w:r w:rsidR="00E01DD8">
        <w:rPr>
          <w:noProof/>
        </w:rPr>
        <w:t>50</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64</w:t>
      </w:r>
      <w:r w:rsidRPr="0030146A">
        <w:rPr>
          <w:rFonts w:asciiTheme="minorHAnsi" w:eastAsiaTheme="minorEastAsia" w:hAnsiTheme="minorHAnsi" w:cstheme="minorBidi"/>
          <w:noProof/>
          <w:kern w:val="0"/>
          <w:sz w:val="22"/>
          <w:szCs w:val="22"/>
        </w:rPr>
        <w:tab/>
      </w:r>
      <w:r w:rsidRPr="0030146A">
        <w:rPr>
          <w:strike/>
          <w:noProof/>
        </w:rPr>
        <w:t>Effect of accredited arrangements and transitional provisions</w:t>
      </w:r>
      <w:r w:rsidRPr="0030146A">
        <w:rPr>
          <w:noProof/>
        </w:rPr>
        <w:tab/>
      </w:r>
      <w:r w:rsidRPr="0030146A">
        <w:rPr>
          <w:noProof/>
        </w:rPr>
        <w:fldChar w:fldCharType="begin"/>
      </w:r>
      <w:r w:rsidRPr="0030146A">
        <w:rPr>
          <w:noProof/>
        </w:rPr>
        <w:instrText xml:space="preserve"> PAGEREF _Toc436122280 \h </w:instrText>
      </w:r>
      <w:r w:rsidRPr="0030146A">
        <w:rPr>
          <w:noProof/>
        </w:rPr>
      </w:r>
      <w:r w:rsidRPr="0030146A">
        <w:rPr>
          <w:noProof/>
        </w:rPr>
        <w:fldChar w:fldCharType="separate"/>
      </w:r>
      <w:r w:rsidR="00E01DD8">
        <w:rPr>
          <w:noProof/>
        </w:rPr>
        <w:t>51</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65</w:t>
      </w:r>
      <w:r w:rsidRPr="0030146A">
        <w:rPr>
          <w:rFonts w:asciiTheme="minorHAnsi" w:eastAsiaTheme="minorEastAsia" w:hAnsiTheme="minorHAnsi" w:cstheme="minorBidi"/>
          <w:noProof/>
          <w:kern w:val="0"/>
          <w:sz w:val="22"/>
          <w:szCs w:val="22"/>
        </w:rPr>
        <w:tab/>
      </w:r>
      <w:r w:rsidRPr="0030146A">
        <w:rPr>
          <w:strike/>
          <w:noProof/>
        </w:rPr>
        <w:t>Accredited arrangements—new terms, conditions and obligations and variations</w:t>
      </w:r>
      <w:r w:rsidRPr="0030146A">
        <w:rPr>
          <w:noProof/>
        </w:rPr>
        <w:tab/>
      </w:r>
      <w:r w:rsidRPr="0030146A">
        <w:rPr>
          <w:noProof/>
        </w:rPr>
        <w:fldChar w:fldCharType="begin"/>
      </w:r>
      <w:r w:rsidRPr="0030146A">
        <w:rPr>
          <w:noProof/>
        </w:rPr>
        <w:instrText xml:space="preserve"> PAGEREF _Toc436122281 \h </w:instrText>
      </w:r>
      <w:r w:rsidRPr="0030146A">
        <w:rPr>
          <w:noProof/>
        </w:rPr>
      </w:r>
      <w:r w:rsidRPr="0030146A">
        <w:rPr>
          <w:noProof/>
        </w:rPr>
        <w:fldChar w:fldCharType="separate"/>
      </w:r>
      <w:r w:rsidR="00E01DD8">
        <w:rPr>
          <w:noProof/>
        </w:rPr>
        <w:t>52</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66</w:t>
      </w:r>
      <w:r w:rsidRPr="0030146A">
        <w:rPr>
          <w:rFonts w:asciiTheme="minorHAnsi" w:eastAsiaTheme="minorEastAsia" w:hAnsiTheme="minorHAnsi" w:cstheme="minorBidi"/>
          <w:noProof/>
          <w:kern w:val="0"/>
          <w:sz w:val="22"/>
          <w:szCs w:val="22"/>
        </w:rPr>
        <w:tab/>
      </w:r>
      <w:r w:rsidRPr="0030146A">
        <w:rPr>
          <w:strike/>
          <w:noProof/>
        </w:rPr>
        <w:t>ACCC to decide whether or not to vary terms and conditions or impose new terms, conditions or obligations</w:t>
      </w:r>
      <w:r w:rsidRPr="0030146A">
        <w:rPr>
          <w:noProof/>
        </w:rPr>
        <w:tab/>
      </w:r>
      <w:r w:rsidRPr="0030146A">
        <w:rPr>
          <w:noProof/>
        </w:rPr>
        <w:fldChar w:fldCharType="begin"/>
      </w:r>
      <w:r w:rsidRPr="0030146A">
        <w:rPr>
          <w:noProof/>
        </w:rPr>
        <w:instrText xml:space="preserve"> PAGEREF _Toc436122282 \h </w:instrText>
      </w:r>
      <w:r w:rsidRPr="0030146A">
        <w:rPr>
          <w:noProof/>
        </w:rPr>
      </w:r>
      <w:r w:rsidRPr="0030146A">
        <w:rPr>
          <w:noProof/>
        </w:rPr>
        <w:fldChar w:fldCharType="separate"/>
      </w:r>
      <w:r w:rsidR="00E01DD8">
        <w:rPr>
          <w:noProof/>
        </w:rPr>
        <w:t>52</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67</w:t>
      </w:r>
      <w:r w:rsidRPr="0030146A">
        <w:rPr>
          <w:rFonts w:asciiTheme="minorHAnsi" w:eastAsiaTheme="minorEastAsia" w:hAnsiTheme="minorHAnsi" w:cstheme="minorBidi"/>
          <w:noProof/>
          <w:kern w:val="0"/>
          <w:sz w:val="22"/>
          <w:szCs w:val="22"/>
        </w:rPr>
        <w:tab/>
      </w:r>
      <w:r w:rsidRPr="0030146A">
        <w:rPr>
          <w:strike/>
          <w:noProof/>
        </w:rPr>
        <w:t>Revocation of accreditation</w:t>
      </w:r>
      <w:r w:rsidRPr="0030146A">
        <w:rPr>
          <w:noProof/>
        </w:rPr>
        <w:tab/>
      </w:r>
      <w:r w:rsidRPr="0030146A">
        <w:rPr>
          <w:noProof/>
        </w:rPr>
        <w:fldChar w:fldCharType="begin"/>
      </w:r>
      <w:r w:rsidRPr="0030146A">
        <w:rPr>
          <w:noProof/>
        </w:rPr>
        <w:instrText xml:space="preserve"> PAGEREF _Toc436122283 \h </w:instrText>
      </w:r>
      <w:r w:rsidRPr="0030146A">
        <w:rPr>
          <w:noProof/>
        </w:rPr>
      </w:r>
      <w:r w:rsidRPr="0030146A">
        <w:rPr>
          <w:noProof/>
        </w:rPr>
        <w:fldChar w:fldCharType="separate"/>
      </w:r>
      <w:r w:rsidR="00E01DD8">
        <w:rPr>
          <w:noProof/>
        </w:rPr>
        <w:t>53</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68</w:t>
      </w:r>
      <w:r w:rsidRPr="0030146A">
        <w:rPr>
          <w:rFonts w:asciiTheme="minorHAnsi" w:eastAsiaTheme="minorEastAsia" w:hAnsiTheme="minorHAnsi" w:cstheme="minorBidi"/>
          <w:noProof/>
          <w:kern w:val="0"/>
          <w:sz w:val="22"/>
          <w:szCs w:val="22"/>
        </w:rPr>
        <w:tab/>
      </w:r>
      <w:r w:rsidRPr="0030146A">
        <w:rPr>
          <w:strike/>
          <w:noProof/>
        </w:rPr>
        <w:t>Term of accreditation</w:t>
      </w:r>
      <w:r w:rsidRPr="0030146A">
        <w:rPr>
          <w:noProof/>
        </w:rPr>
        <w:tab/>
      </w:r>
      <w:r w:rsidRPr="0030146A">
        <w:rPr>
          <w:noProof/>
        </w:rPr>
        <w:fldChar w:fldCharType="begin"/>
      </w:r>
      <w:r w:rsidRPr="0030146A">
        <w:rPr>
          <w:noProof/>
        </w:rPr>
        <w:instrText xml:space="preserve"> PAGEREF _Toc436122284 \h </w:instrText>
      </w:r>
      <w:r w:rsidRPr="0030146A">
        <w:rPr>
          <w:noProof/>
        </w:rPr>
      </w:r>
      <w:r w:rsidRPr="0030146A">
        <w:rPr>
          <w:noProof/>
        </w:rPr>
        <w:fldChar w:fldCharType="separate"/>
      </w:r>
      <w:r w:rsidR="00E01DD8">
        <w:rPr>
          <w:noProof/>
        </w:rPr>
        <w:t>54</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strike/>
          <w:noProof/>
        </w:rPr>
        <w:t>69</w:t>
      </w:r>
      <w:r w:rsidRPr="0030146A">
        <w:rPr>
          <w:rFonts w:asciiTheme="minorHAnsi" w:eastAsiaTheme="minorEastAsia" w:hAnsiTheme="minorHAnsi" w:cstheme="minorBidi"/>
          <w:noProof/>
          <w:kern w:val="0"/>
          <w:sz w:val="22"/>
          <w:szCs w:val="22"/>
        </w:rPr>
        <w:tab/>
      </w:r>
      <w:r w:rsidRPr="0030146A">
        <w:rPr>
          <w:strike/>
          <w:noProof/>
        </w:rPr>
        <w:t>Renewal of accredited arrangements</w:t>
      </w:r>
      <w:r w:rsidRPr="0030146A">
        <w:rPr>
          <w:noProof/>
        </w:rPr>
        <w:tab/>
      </w:r>
      <w:r w:rsidRPr="0030146A">
        <w:rPr>
          <w:noProof/>
        </w:rPr>
        <w:fldChar w:fldCharType="begin"/>
      </w:r>
      <w:r w:rsidRPr="0030146A">
        <w:rPr>
          <w:noProof/>
        </w:rPr>
        <w:instrText xml:space="preserve"> PAGEREF _Toc436122285 \h </w:instrText>
      </w:r>
      <w:r w:rsidRPr="0030146A">
        <w:rPr>
          <w:noProof/>
        </w:rPr>
      </w:r>
      <w:r w:rsidRPr="0030146A">
        <w:rPr>
          <w:noProof/>
        </w:rPr>
        <w:fldChar w:fldCharType="separate"/>
      </w:r>
      <w:r w:rsidR="00E01DD8">
        <w:rPr>
          <w:noProof/>
        </w:rPr>
        <w:t>54</w:t>
      </w:r>
      <w:r w:rsidRPr="0030146A">
        <w:rPr>
          <w:noProof/>
        </w:rPr>
        <w:fldChar w:fldCharType="end"/>
      </w:r>
    </w:p>
    <w:p w:rsidR="009D3ABE" w:rsidRPr="0030146A" w:rsidRDefault="009D3ABE">
      <w:pPr>
        <w:pStyle w:val="TOC2"/>
        <w:rPr>
          <w:rFonts w:asciiTheme="minorHAnsi" w:eastAsiaTheme="minorEastAsia" w:hAnsiTheme="minorHAnsi" w:cstheme="minorBidi"/>
          <w:b w:val="0"/>
          <w:noProof/>
          <w:kern w:val="0"/>
          <w:sz w:val="22"/>
          <w:szCs w:val="22"/>
        </w:rPr>
      </w:pPr>
      <w:r w:rsidRPr="0030146A">
        <w:rPr>
          <w:noProof/>
          <w:color w:val="0000FF"/>
        </w:rPr>
        <w:t>Part 10—Termination fees</w:t>
      </w:r>
      <w:r w:rsidRPr="0030146A">
        <w:rPr>
          <w:noProof/>
        </w:rPr>
        <w:tab/>
      </w:r>
      <w:r w:rsidRPr="0030146A">
        <w:rPr>
          <w:noProof/>
        </w:rPr>
        <w:fldChar w:fldCharType="begin"/>
      </w:r>
      <w:r w:rsidRPr="0030146A">
        <w:rPr>
          <w:noProof/>
        </w:rPr>
        <w:instrText xml:space="preserve"> PAGEREF _Toc436122286 \h </w:instrText>
      </w:r>
      <w:r w:rsidRPr="0030146A">
        <w:rPr>
          <w:noProof/>
        </w:rPr>
      </w:r>
      <w:r w:rsidRPr="0030146A">
        <w:rPr>
          <w:noProof/>
        </w:rPr>
        <w:fldChar w:fldCharType="separate"/>
      </w:r>
      <w:r w:rsidR="00E01DD8">
        <w:rPr>
          <w:noProof/>
        </w:rPr>
        <w:t>54</w:t>
      </w:r>
      <w:r w:rsidRPr="0030146A">
        <w:rPr>
          <w:noProof/>
        </w:rPr>
        <w:fldChar w:fldCharType="end"/>
      </w:r>
    </w:p>
    <w:p w:rsidR="009D3ABE" w:rsidRPr="0030146A" w:rsidRDefault="009D3ABE">
      <w:pPr>
        <w:pStyle w:val="TOC3"/>
        <w:rPr>
          <w:rFonts w:asciiTheme="minorHAnsi" w:eastAsiaTheme="minorEastAsia" w:hAnsiTheme="minorHAnsi" w:cstheme="minorBidi"/>
          <w:b w:val="0"/>
          <w:noProof/>
          <w:kern w:val="0"/>
          <w:szCs w:val="22"/>
        </w:rPr>
      </w:pPr>
      <w:r w:rsidRPr="0030146A">
        <w:rPr>
          <w:noProof/>
          <w:color w:val="0000FF"/>
        </w:rPr>
        <w:t>Division 1—Certain fees prohibited</w:t>
      </w:r>
      <w:r w:rsidRPr="0030146A">
        <w:rPr>
          <w:noProof/>
        </w:rPr>
        <w:tab/>
      </w:r>
      <w:r w:rsidRPr="0030146A">
        <w:rPr>
          <w:noProof/>
        </w:rPr>
        <w:fldChar w:fldCharType="begin"/>
      </w:r>
      <w:r w:rsidRPr="0030146A">
        <w:rPr>
          <w:noProof/>
        </w:rPr>
        <w:instrText xml:space="preserve"> PAGEREF _Toc436122287 \h </w:instrText>
      </w:r>
      <w:r w:rsidRPr="0030146A">
        <w:rPr>
          <w:noProof/>
        </w:rPr>
      </w:r>
      <w:r w:rsidRPr="0030146A">
        <w:rPr>
          <w:noProof/>
        </w:rPr>
        <w:fldChar w:fldCharType="separate"/>
      </w:r>
      <w:r w:rsidR="00E01DD8">
        <w:rPr>
          <w:noProof/>
        </w:rPr>
        <w:t>54</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 xml:space="preserve">70  </w:t>
      </w:r>
      <w:r w:rsidRPr="0030146A">
        <w:rPr>
          <w:rFonts w:asciiTheme="minorHAnsi" w:eastAsiaTheme="minorEastAsia" w:hAnsiTheme="minorHAnsi" w:cstheme="minorBidi"/>
          <w:noProof/>
          <w:kern w:val="0"/>
          <w:sz w:val="22"/>
          <w:szCs w:val="22"/>
        </w:rPr>
        <w:tab/>
      </w:r>
      <w:r w:rsidRPr="0030146A">
        <w:rPr>
          <w:noProof/>
          <w:color w:val="0000FF"/>
        </w:rPr>
        <w:t>Prohibition of certain fees and charges</w:t>
      </w:r>
      <w:r w:rsidRPr="0030146A">
        <w:rPr>
          <w:noProof/>
        </w:rPr>
        <w:tab/>
      </w:r>
      <w:r w:rsidRPr="0030146A">
        <w:rPr>
          <w:noProof/>
        </w:rPr>
        <w:fldChar w:fldCharType="begin"/>
      </w:r>
      <w:r w:rsidRPr="0030146A">
        <w:rPr>
          <w:noProof/>
        </w:rPr>
        <w:instrText xml:space="preserve"> PAGEREF _Toc436122288 \h </w:instrText>
      </w:r>
      <w:r w:rsidRPr="0030146A">
        <w:rPr>
          <w:noProof/>
        </w:rPr>
      </w:r>
      <w:r w:rsidRPr="0030146A">
        <w:rPr>
          <w:noProof/>
        </w:rPr>
        <w:fldChar w:fldCharType="separate"/>
      </w:r>
      <w:r w:rsidR="00E01DD8">
        <w:rPr>
          <w:noProof/>
        </w:rPr>
        <w:t>54</w:t>
      </w:r>
      <w:r w:rsidRPr="0030146A">
        <w:rPr>
          <w:noProof/>
        </w:rPr>
        <w:fldChar w:fldCharType="end"/>
      </w:r>
    </w:p>
    <w:p w:rsidR="009D3ABE" w:rsidRPr="0030146A" w:rsidRDefault="009D3ABE">
      <w:pPr>
        <w:pStyle w:val="TOC3"/>
        <w:rPr>
          <w:rFonts w:asciiTheme="minorHAnsi" w:eastAsiaTheme="minorEastAsia" w:hAnsiTheme="minorHAnsi" w:cstheme="minorBidi"/>
          <w:b w:val="0"/>
          <w:noProof/>
          <w:kern w:val="0"/>
          <w:szCs w:val="22"/>
        </w:rPr>
      </w:pPr>
      <w:r w:rsidRPr="0030146A">
        <w:rPr>
          <w:noProof/>
          <w:color w:val="0000FF"/>
        </w:rPr>
        <w:t>Division 2—Termination fees</w:t>
      </w:r>
      <w:r w:rsidRPr="0030146A">
        <w:rPr>
          <w:noProof/>
        </w:rPr>
        <w:tab/>
      </w:r>
      <w:r w:rsidRPr="0030146A">
        <w:rPr>
          <w:noProof/>
        </w:rPr>
        <w:fldChar w:fldCharType="begin"/>
      </w:r>
      <w:r w:rsidRPr="0030146A">
        <w:rPr>
          <w:noProof/>
        </w:rPr>
        <w:instrText xml:space="preserve"> PAGEREF _Toc436122289 \h </w:instrText>
      </w:r>
      <w:r w:rsidRPr="0030146A">
        <w:rPr>
          <w:noProof/>
        </w:rPr>
      </w:r>
      <w:r w:rsidRPr="0030146A">
        <w:rPr>
          <w:noProof/>
        </w:rPr>
        <w:fldChar w:fldCharType="separate"/>
      </w:r>
      <w:r w:rsidR="00E01DD8">
        <w:rPr>
          <w:noProof/>
        </w:rPr>
        <w:t>54</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 xml:space="preserve">71  </w:t>
      </w:r>
      <w:r w:rsidRPr="0030146A">
        <w:rPr>
          <w:rFonts w:asciiTheme="minorHAnsi" w:eastAsiaTheme="minorEastAsia" w:hAnsiTheme="minorHAnsi" w:cstheme="minorBidi"/>
          <w:noProof/>
          <w:kern w:val="0"/>
          <w:sz w:val="22"/>
          <w:szCs w:val="22"/>
        </w:rPr>
        <w:tab/>
      </w:r>
      <w:r w:rsidRPr="0030146A">
        <w:rPr>
          <w:noProof/>
          <w:color w:val="0000FF"/>
        </w:rPr>
        <w:t>Termination fee may be levied in certain circumstances</w:t>
      </w:r>
      <w:r w:rsidRPr="0030146A">
        <w:rPr>
          <w:noProof/>
        </w:rPr>
        <w:tab/>
      </w:r>
      <w:r w:rsidRPr="0030146A">
        <w:rPr>
          <w:noProof/>
        </w:rPr>
        <w:fldChar w:fldCharType="begin"/>
      </w:r>
      <w:r w:rsidRPr="0030146A">
        <w:rPr>
          <w:noProof/>
        </w:rPr>
        <w:instrText xml:space="preserve"> PAGEREF _Toc436122290 \h </w:instrText>
      </w:r>
      <w:r w:rsidRPr="0030146A">
        <w:rPr>
          <w:noProof/>
        </w:rPr>
      </w:r>
      <w:r w:rsidRPr="0030146A">
        <w:rPr>
          <w:noProof/>
        </w:rPr>
        <w:fldChar w:fldCharType="separate"/>
      </w:r>
      <w:r w:rsidR="00E01DD8">
        <w:rPr>
          <w:noProof/>
        </w:rPr>
        <w:t>54</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 xml:space="preserve">72  </w:t>
      </w:r>
      <w:r w:rsidRPr="0030146A">
        <w:rPr>
          <w:rFonts w:asciiTheme="minorHAnsi" w:eastAsiaTheme="minorEastAsia" w:hAnsiTheme="minorHAnsi" w:cstheme="minorBidi"/>
          <w:noProof/>
          <w:kern w:val="0"/>
          <w:sz w:val="22"/>
          <w:szCs w:val="22"/>
        </w:rPr>
        <w:tab/>
      </w:r>
      <w:r w:rsidRPr="0030146A">
        <w:rPr>
          <w:noProof/>
          <w:color w:val="0000FF"/>
        </w:rPr>
        <w:t>Calculation of termination fee</w:t>
      </w:r>
      <w:r w:rsidRPr="0030146A">
        <w:rPr>
          <w:noProof/>
        </w:rPr>
        <w:tab/>
      </w:r>
      <w:r w:rsidRPr="0030146A">
        <w:rPr>
          <w:noProof/>
        </w:rPr>
        <w:fldChar w:fldCharType="begin"/>
      </w:r>
      <w:r w:rsidRPr="0030146A">
        <w:rPr>
          <w:noProof/>
        </w:rPr>
        <w:instrText xml:space="preserve"> PAGEREF _Toc436122291 \h </w:instrText>
      </w:r>
      <w:r w:rsidRPr="0030146A">
        <w:rPr>
          <w:noProof/>
        </w:rPr>
      </w:r>
      <w:r w:rsidRPr="0030146A">
        <w:rPr>
          <w:noProof/>
        </w:rPr>
        <w:fldChar w:fldCharType="separate"/>
      </w:r>
      <w:r w:rsidR="00E01DD8">
        <w:rPr>
          <w:noProof/>
        </w:rPr>
        <w:t>55</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 xml:space="preserve">73  </w:t>
      </w:r>
      <w:r w:rsidRPr="0030146A">
        <w:rPr>
          <w:rFonts w:asciiTheme="minorHAnsi" w:eastAsiaTheme="minorEastAsia" w:hAnsiTheme="minorHAnsi" w:cstheme="minorBidi"/>
          <w:noProof/>
          <w:kern w:val="0"/>
          <w:sz w:val="22"/>
          <w:szCs w:val="22"/>
        </w:rPr>
        <w:tab/>
      </w:r>
      <w:r w:rsidRPr="0030146A">
        <w:rPr>
          <w:noProof/>
          <w:color w:val="0000FF"/>
        </w:rPr>
        <w:t>Approval of additional fee payable under certain contracts relating to capital works</w:t>
      </w:r>
      <w:r w:rsidRPr="0030146A">
        <w:rPr>
          <w:noProof/>
        </w:rPr>
        <w:tab/>
      </w:r>
      <w:r w:rsidRPr="0030146A">
        <w:rPr>
          <w:noProof/>
        </w:rPr>
        <w:fldChar w:fldCharType="begin"/>
      </w:r>
      <w:r w:rsidRPr="0030146A">
        <w:rPr>
          <w:noProof/>
        </w:rPr>
        <w:instrText xml:space="preserve"> PAGEREF _Toc436122292 \h </w:instrText>
      </w:r>
      <w:r w:rsidRPr="0030146A">
        <w:rPr>
          <w:noProof/>
        </w:rPr>
      </w:r>
      <w:r w:rsidRPr="0030146A">
        <w:rPr>
          <w:noProof/>
        </w:rPr>
        <w:fldChar w:fldCharType="separate"/>
      </w:r>
      <w:r w:rsidR="00E01DD8">
        <w:rPr>
          <w:noProof/>
        </w:rPr>
        <w:t>57</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 xml:space="preserve">74  </w:t>
      </w:r>
      <w:r w:rsidRPr="0030146A">
        <w:rPr>
          <w:rFonts w:asciiTheme="minorHAnsi" w:eastAsiaTheme="minorEastAsia" w:hAnsiTheme="minorHAnsi" w:cstheme="minorBidi"/>
          <w:noProof/>
          <w:kern w:val="0"/>
          <w:sz w:val="22"/>
          <w:szCs w:val="22"/>
        </w:rPr>
        <w:tab/>
      </w:r>
      <w:r w:rsidRPr="0030146A">
        <w:rPr>
          <w:noProof/>
          <w:color w:val="0000FF"/>
        </w:rPr>
        <w:t>Infrastructure operator to provide information on amount of termination fee, disconnection fee and related matters to customer</w:t>
      </w:r>
      <w:r w:rsidRPr="0030146A">
        <w:rPr>
          <w:noProof/>
        </w:rPr>
        <w:tab/>
      </w:r>
      <w:r w:rsidRPr="0030146A">
        <w:rPr>
          <w:noProof/>
        </w:rPr>
        <w:fldChar w:fldCharType="begin"/>
      </w:r>
      <w:r w:rsidRPr="0030146A">
        <w:rPr>
          <w:noProof/>
        </w:rPr>
        <w:instrText xml:space="preserve"> PAGEREF _Toc436122293 \h </w:instrText>
      </w:r>
      <w:r w:rsidRPr="0030146A">
        <w:rPr>
          <w:noProof/>
        </w:rPr>
      </w:r>
      <w:r w:rsidRPr="0030146A">
        <w:rPr>
          <w:noProof/>
        </w:rPr>
        <w:fldChar w:fldCharType="separate"/>
      </w:r>
      <w:r w:rsidR="00E01DD8">
        <w:rPr>
          <w:noProof/>
        </w:rPr>
        <w:t>58</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 xml:space="preserve">75  </w:t>
      </w:r>
      <w:r w:rsidRPr="0030146A">
        <w:rPr>
          <w:rFonts w:asciiTheme="minorHAnsi" w:eastAsiaTheme="minorEastAsia" w:hAnsiTheme="minorHAnsi" w:cstheme="minorBidi"/>
          <w:noProof/>
          <w:kern w:val="0"/>
          <w:sz w:val="22"/>
          <w:szCs w:val="22"/>
        </w:rPr>
        <w:tab/>
      </w:r>
      <w:r w:rsidRPr="0030146A">
        <w:rPr>
          <w:noProof/>
          <w:color w:val="0000FF"/>
        </w:rPr>
        <w:t>Liability to pay termination fee</w:t>
      </w:r>
      <w:r w:rsidRPr="0030146A">
        <w:rPr>
          <w:noProof/>
        </w:rPr>
        <w:tab/>
      </w:r>
      <w:r w:rsidRPr="0030146A">
        <w:rPr>
          <w:noProof/>
        </w:rPr>
        <w:fldChar w:fldCharType="begin"/>
      </w:r>
      <w:r w:rsidRPr="0030146A">
        <w:rPr>
          <w:noProof/>
        </w:rPr>
        <w:instrText xml:space="preserve"> PAGEREF _Toc436122294 \h </w:instrText>
      </w:r>
      <w:r w:rsidRPr="0030146A">
        <w:rPr>
          <w:noProof/>
        </w:rPr>
      </w:r>
      <w:r w:rsidRPr="0030146A">
        <w:rPr>
          <w:noProof/>
        </w:rPr>
        <w:fldChar w:fldCharType="separate"/>
      </w:r>
      <w:r w:rsidR="00E01DD8">
        <w:rPr>
          <w:noProof/>
        </w:rPr>
        <w:t>58</w:t>
      </w:r>
      <w:r w:rsidRPr="0030146A">
        <w:rPr>
          <w:noProof/>
        </w:rPr>
        <w:fldChar w:fldCharType="end"/>
      </w:r>
    </w:p>
    <w:p w:rsidR="009D3ABE" w:rsidRPr="0030146A" w:rsidRDefault="009D3ABE">
      <w:pPr>
        <w:pStyle w:val="TOC3"/>
        <w:rPr>
          <w:rFonts w:asciiTheme="minorHAnsi" w:eastAsiaTheme="minorEastAsia" w:hAnsiTheme="minorHAnsi" w:cstheme="minorBidi"/>
          <w:b w:val="0"/>
          <w:noProof/>
          <w:kern w:val="0"/>
          <w:szCs w:val="22"/>
        </w:rPr>
      </w:pPr>
      <w:r w:rsidRPr="0030146A">
        <w:rPr>
          <w:noProof/>
          <w:color w:val="0000FF"/>
        </w:rPr>
        <w:t>Division 3—Disconnection fees</w:t>
      </w:r>
      <w:r w:rsidRPr="0030146A">
        <w:rPr>
          <w:noProof/>
        </w:rPr>
        <w:tab/>
      </w:r>
      <w:r w:rsidRPr="0030146A">
        <w:rPr>
          <w:noProof/>
        </w:rPr>
        <w:fldChar w:fldCharType="begin"/>
      </w:r>
      <w:r w:rsidRPr="0030146A">
        <w:rPr>
          <w:noProof/>
        </w:rPr>
        <w:instrText xml:space="preserve"> PAGEREF _Toc436122295 \h </w:instrText>
      </w:r>
      <w:r w:rsidRPr="0030146A">
        <w:rPr>
          <w:noProof/>
        </w:rPr>
      </w:r>
      <w:r w:rsidRPr="0030146A">
        <w:rPr>
          <w:noProof/>
        </w:rPr>
        <w:fldChar w:fldCharType="separate"/>
      </w:r>
      <w:r w:rsidR="00E01DD8">
        <w:rPr>
          <w:noProof/>
        </w:rPr>
        <w:t>59</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 xml:space="preserve">76  </w:t>
      </w:r>
      <w:r w:rsidRPr="0030146A">
        <w:rPr>
          <w:rFonts w:asciiTheme="minorHAnsi" w:eastAsiaTheme="minorEastAsia" w:hAnsiTheme="minorHAnsi" w:cstheme="minorBidi"/>
          <w:noProof/>
          <w:kern w:val="0"/>
          <w:sz w:val="22"/>
          <w:szCs w:val="22"/>
        </w:rPr>
        <w:tab/>
      </w:r>
      <w:r w:rsidRPr="0030146A">
        <w:rPr>
          <w:noProof/>
          <w:color w:val="0000FF"/>
        </w:rPr>
        <w:t>Disconnection fee</w:t>
      </w:r>
      <w:r w:rsidRPr="0030146A">
        <w:rPr>
          <w:noProof/>
        </w:rPr>
        <w:tab/>
      </w:r>
      <w:r w:rsidRPr="0030146A">
        <w:rPr>
          <w:noProof/>
        </w:rPr>
        <w:fldChar w:fldCharType="begin"/>
      </w:r>
      <w:r w:rsidRPr="0030146A">
        <w:rPr>
          <w:noProof/>
        </w:rPr>
        <w:instrText xml:space="preserve"> PAGEREF _Toc436122296 \h </w:instrText>
      </w:r>
      <w:r w:rsidRPr="0030146A">
        <w:rPr>
          <w:noProof/>
        </w:rPr>
      </w:r>
      <w:r w:rsidRPr="0030146A">
        <w:rPr>
          <w:noProof/>
        </w:rPr>
        <w:fldChar w:fldCharType="separate"/>
      </w:r>
      <w:r w:rsidR="00E01DD8">
        <w:rPr>
          <w:noProof/>
        </w:rPr>
        <w:t>59</w:t>
      </w:r>
      <w:r w:rsidRPr="0030146A">
        <w:rPr>
          <w:noProof/>
        </w:rPr>
        <w:fldChar w:fldCharType="end"/>
      </w:r>
    </w:p>
    <w:p w:rsidR="009D3ABE" w:rsidRPr="0030146A" w:rsidRDefault="009D3ABE">
      <w:pPr>
        <w:pStyle w:val="TOC3"/>
        <w:rPr>
          <w:rFonts w:asciiTheme="minorHAnsi" w:eastAsiaTheme="minorEastAsia" w:hAnsiTheme="minorHAnsi" w:cstheme="minorBidi"/>
          <w:b w:val="0"/>
          <w:noProof/>
          <w:kern w:val="0"/>
          <w:szCs w:val="22"/>
        </w:rPr>
      </w:pPr>
      <w:r w:rsidRPr="0030146A">
        <w:rPr>
          <w:noProof/>
          <w:color w:val="0000FF"/>
        </w:rPr>
        <w:t>Division 4—Right to terminate right of access not affected</w:t>
      </w:r>
      <w:r w:rsidRPr="0030146A">
        <w:rPr>
          <w:noProof/>
        </w:rPr>
        <w:tab/>
      </w:r>
      <w:r w:rsidRPr="0030146A">
        <w:rPr>
          <w:noProof/>
        </w:rPr>
        <w:fldChar w:fldCharType="begin"/>
      </w:r>
      <w:r w:rsidRPr="0030146A">
        <w:rPr>
          <w:noProof/>
        </w:rPr>
        <w:instrText xml:space="preserve"> PAGEREF _Toc436122297 \h </w:instrText>
      </w:r>
      <w:r w:rsidRPr="0030146A">
        <w:rPr>
          <w:noProof/>
        </w:rPr>
      </w:r>
      <w:r w:rsidRPr="0030146A">
        <w:rPr>
          <w:noProof/>
        </w:rPr>
        <w:fldChar w:fldCharType="separate"/>
      </w:r>
      <w:r w:rsidR="00E01DD8">
        <w:rPr>
          <w:noProof/>
        </w:rPr>
        <w:t>59</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 xml:space="preserve">77  </w:t>
      </w:r>
      <w:r w:rsidRPr="0030146A">
        <w:rPr>
          <w:rFonts w:asciiTheme="minorHAnsi" w:eastAsiaTheme="minorEastAsia" w:hAnsiTheme="minorHAnsi" w:cstheme="minorBidi"/>
          <w:noProof/>
          <w:kern w:val="0"/>
          <w:sz w:val="22"/>
          <w:szCs w:val="22"/>
        </w:rPr>
        <w:tab/>
      </w:r>
      <w:r w:rsidRPr="0030146A">
        <w:rPr>
          <w:noProof/>
          <w:color w:val="0000FF"/>
        </w:rPr>
        <w:t>Right to terminate not affected</w:t>
      </w:r>
      <w:r w:rsidRPr="0030146A">
        <w:rPr>
          <w:noProof/>
        </w:rPr>
        <w:tab/>
      </w:r>
      <w:r w:rsidRPr="0030146A">
        <w:rPr>
          <w:noProof/>
        </w:rPr>
        <w:fldChar w:fldCharType="begin"/>
      </w:r>
      <w:r w:rsidRPr="0030146A">
        <w:rPr>
          <w:noProof/>
        </w:rPr>
        <w:instrText xml:space="preserve"> PAGEREF _Toc436122298 \h </w:instrText>
      </w:r>
      <w:r w:rsidRPr="0030146A">
        <w:rPr>
          <w:noProof/>
        </w:rPr>
      </w:r>
      <w:r w:rsidRPr="0030146A">
        <w:rPr>
          <w:noProof/>
        </w:rPr>
        <w:fldChar w:fldCharType="separate"/>
      </w:r>
      <w:r w:rsidR="00E01DD8">
        <w:rPr>
          <w:noProof/>
        </w:rPr>
        <w:t>59</w:t>
      </w:r>
      <w:r w:rsidRPr="0030146A">
        <w:rPr>
          <w:noProof/>
        </w:rPr>
        <w:fldChar w:fldCharType="end"/>
      </w:r>
    </w:p>
    <w:p w:rsidR="009D3ABE" w:rsidRPr="0030146A" w:rsidRDefault="009D3ABE">
      <w:pPr>
        <w:pStyle w:val="TOC2"/>
        <w:rPr>
          <w:rFonts w:asciiTheme="minorHAnsi" w:eastAsiaTheme="minorEastAsia" w:hAnsiTheme="minorHAnsi" w:cstheme="minorBidi"/>
          <w:b w:val="0"/>
          <w:noProof/>
          <w:kern w:val="0"/>
          <w:sz w:val="22"/>
          <w:szCs w:val="22"/>
        </w:rPr>
      </w:pPr>
      <w:r w:rsidRPr="0030146A">
        <w:rPr>
          <w:noProof/>
          <w:color w:val="0000FF"/>
        </w:rPr>
        <w:t>Part 11—Transitional provisions for 2016 amendment</w:t>
      </w:r>
      <w:r w:rsidRPr="0030146A">
        <w:rPr>
          <w:noProof/>
        </w:rPr>
        <w:tab/>
      </w:r>
      <w:r w:rsidRPr="0030146A">
        <w:rPr>
          <w:noProof/>
        </w:rPr>
        <w:fldChar w:fldCharType="begin"/>
      </w:r>
      <w:r w:rsidRPr="0030146A">
        <w:rPr>
          <w:noProof/>
        </w:rPr>
        <w:instrText xml:space="preserve"> PAGEREF _Toc436122299 \h </w:instrText>
      </w:r>
      <w:r w:rsidRPr="0030146A">
        <w:rPr>
          <w:noProof/>
        </w:rPr>
      </w:r>
      <w:r w:rsidRPr="0030146A">
        <w:rPr>
          <w:noProof/>
        </w:rPr>
        <w:fldChar w:fldCharType="separate"/>
      </w:r>
      <w:r w:rsidR="00E01DD8">
        <w:rPr>
          <w:noProof/>
        </w:rPr>
        <w:t>59</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 xml:space="preserve">78  </w:t>
      </w:r>
      <w:r w:rsidRPr="0030146A">
        <w:rPr>
          <w:rFonts w:asciiTheme="minorHAnsi" w:eastAsiaTheme="minorEastAsia" w:hAnsiTheme="minorHAnsi" w:cstheme="minorBidi"/>
          <w:noProof/>
          <w:kern w:val="0"/>
          <w:sz w:val="22"/>
          <w:szCs w:val="22"/>
        </w:rPr>
        <w:tab/>
      </w:r>
      <w:r w:rsidRPr="0030146A">
        <w:rPr>
          <w:noProof/>
          <w:color w:val="0000FF"/>
        </w:rPr>
        <w:t>Transition for rule 9</w:t>
      </w:r>
      <w:r w:rsidRPr="0030146A">
        <w:rPr>
          <w:noProof/>
        </w:rPr>
        <w:tab/>
      </w:r>
      <w:r w:rsidRPr="0030146A">
        <w:rPr>
          <w:noProof/>
        </w:rPr>
        <w:fldChar w:fldCharType="begin"/>
      </w:r>
      <w:r w:rsidRPr="0030146A">
        <w:rPr>
          <w:noProof/>
        </w:rPr>
        <w:instrText xml:space="preserve"> PAGEREF _Toc436122300 \h </w:instrText>
      </w:r>
      <w:r w:rsidRPr="0030146A">
        <w:rPr>
          <w:noProof/>
        </w:rPr>
      </w:r>
      <w:r w:rsidRPr="0030146A">
        <w:rPr>
          <w:noProof/>
        </w:rPr>
        <w:fldChar w:fldCharType="separate"/>
      </w:r>
      <w:r w:rsidR="00E01DD8">
        <w:rPr>
          <w:noProof/>
        </w:rPr>
        <w:t>59</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 xml:space="preserve">79 </w:t>
      </w:r>
      <w:r w:rsidRPr="0030146A">
        <w:rPr>
          <w:rFonts w:asciiTheme="minorHAnsi" w:eastAsiaTheme="minorEastAsia" w:hAnsiTheme="minorHAnsi" w:cstheme="minorBidi"/>
          <w:noProof/>
          <w:kern w:val="0"/>
          <w:sz w:val="22"/>
          <w:szCs w:val="22"/>
        </w:rPr>
        <w:tab/>
      </w:r>
      <w:r w:rsidRPr="0030146A">
        <w:rPr>
          <w:noProof/>
          <w:color w:val="0000FF"/>
        </w:rPr>
        <w:t>Transition for rule 11</w:t>
      </w:r>
      <w:r w:rsidRPr="0030146A">
        <w:rPr>
          <w:noProof/>
        </w:rPr>
        <w:tab/>
      </w:r>
      <w:r w:rsidRPr="0030146A">
        <w:rPr>
          <w:noProof/>
        </w:rPr>
        <w:fldChar w:fldCharType="begin"/>
      </w:r>
      <w:r w:rsidRPr="0030146A">
        <w:rPr>
          <w:noProof/>
        </w:rPr>
        <w:instrText xml:space="preserve"> PAGEREF _Toc436122301 \h </w:instrText>
      </w:r>
      <w:r w:rsidRPr="0030146A">
        <w:rPr>
          <w:noProof/>
        </w:rPr>
      </w:r>
      <w:r w:rsidRPr="0030146A">
        <w:rPr>
          <w:noProof/>
        </w:rPr>
        <w:fldChar w:fldCharType="separate"/>
      </w:r>
      <w:r w:rsidR="00E01DD8">
        <w:rPr>
          <w:noProof/>
        </w:rPr>
        <w:t>59</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 xml:space="preserve">80  </w:t>
      </w:r>
      <w:r w:rsidRPr="0030146A">
        <w:rPr>
          <w:rFonts w:asciiTheme="minorHAnsi" w:eastAsiaTheme="minorEastAsia" w:hAnsiTheme="minorHAnsi" w:cstheme="minorBidi"/>
          <w:noProof/>
          <w:kern w:val="0"/>
          <w:sz w:val="22"/>
          <w:szCs w:val="22"/>
        </w:rPr>
        <w:tab/>
      </w:r>
      <w:r w:rsidRPr="0030146A">
        <w:rPr>
          <w:noProof/>
          <w:color w:val="0000FF"/>
        </w:rPr>
        <w:t>Transition for rule 23 and Divisions 2, 3 and 4 of Part 6</w:t>
      </w:r>
      <w:r w:rsidRPr="0030146A">
        <w:rPr>
          <w:noProof/>
        </w:rPr>
        <w:tab/>
      </w:r>
      <w:r w:rsidRPr="0030146A">
        <w:rPr>
          <w:noProof/>
        </w:rPr>
        <w:fldChar w:fldCharType="begin"/>
      </w:r>
      <w:r w:rsidRPr="0030146A">
        <w:rPr>
          <w:noProof/>
        </w:rPr>
        <w:instrText xml:space="preserve"> PAGEREF _Toc436122302 \h </w:instrText>
      </w:r>
      <w:r w:rsidRPr="0030146A">
        <w:rPr>
          <w:noProof/>
        </w:rPr>
      </w:r>
      <w:r w:rsidRPr="0030146A">
        <w:rPr>
          <w:noProof/>
        </w:rPr>
        <w:fldChar w:fldCharType="separate"/>
      </w:r>
      <w:r w:rsidR="00E01DD8">
        <w:rPr>
          <w:noProof/>
        </w:rPr>
        <w:t>59</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 xml:space="preserve">81  </w:t>
      </w:r>
      <w:r w:rsidRPr="0030146A">
        <w:rPr>
          <w:rFonts w:asciiTheme="minorHAnsi" w:eastAsiaTheme="minorEastAsia" w:hAnsiTheme="minorHAnsi" w:cstheme="minorBidi"/>
          <w:noProof/>
          <w:kern w:val="0"/>
          <w:sz w:val="22"/>
          <w:szCs w:val="22"/>
        </w:rPr>
        <w:tab/>
      </w:r>
      <w:r w:rsidRPr="0030146A">
        <w:rPr>
          <w:noProof/>
          <w:color w:val="0000FF"/>
        </w:rPr>
        <w:t>Transition for rule 45 and Division 2 of Part 7</w:t>
      </w:r>
      <w:r w:rsidRPr="0030146A">
        <w:rPr>
          <w:noProof/>
        </w:rPr>
        <w:tab/>
      </w:r>
      <w:r w:rsidRPr="0030146A">
        <w:rPr>
          <w:noProof/>
        </w:rPr>
        <w:fldChar w:fldCharType="begin"/>
      </w:r>
      <w:r w:rsidRPr="0030146A">
        <w:rPr>
          <w:noProof/>
        </w:rPr>
        <w:instrText xml:space="preserve"> PAGEREF _Toc436122303 \h </w:instrText>
      </w:r>
      <w:r w:rsidRPr="0030146A">
        <w:rPr>
          <w:noProof/>
        </w:rPr>
      </w:r>
      <w:r w:rsidRPr="0030146A">
        <w:rPr>
          <w:noProof/>
        </w:rPr>
        <w:fldChar w:fldCharType="separate"/>
      </w:r>
      <w:r w:rsidR="00E01DD8">
        <w:rPr>
          <w:noProof/>
        </w:rPr>
        <w:t>60</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color w:val="0000FF"/>
        </w:rPr>
        <w:t xml:space="preserve">82  </w:t>
      </w:r>
      <w:r w:rsidRPr="0030146A">
        <w:rPr>
          <w:rFonts w:asciiTheme="minorHAnsi" w:eastAsiaTheme="minorEastAsia" w:hAnsiTheme="minorHAnsi" w:cstheme="minorBidi"/>
          <w:noProof/>
          <w:kern w:val="0"/>
          <w:sz w:val="22"/>
          <w:szCs w:val="22"/>
        </w:rPr>
        <w:tab/>
      </w:r>
      <w:r w:rsidRPr="0030146A">
        <w:rPr>
          <w:noProof/>
          <w:color w:val="0000FF"/>
        </w:rPr>
        <w:t>Transition for Part 9</w:t>
      </w:r>
      <w:r w:rsidRPr="0030146A">
        <w:rPr>
          <w:noProof/>
        </w:rPr>
        <w:tab/>
      </w:r>
      <w:r w:rsidRPr="0030146A">
        <w:rPr>
          <w:noProof/>
        </w:rPr>
        <w:fldChar w:fldCharType="begin"/>
      </w:r>
      <w:r w:rsidRPr="0030146A">
        <w:rPr>
          <w:noProof/>
        </w:rPr>
        <w:instrText xml:space="preserve"> PAGEREF _Toc436122304 \h </w:instrText>
      </w:r>
      <w:r w:rsidRPr="0030146A">
        <w:rPr>
          <w:noProof/>
        </w:rPr>
      </w:r>
      <w:r w:rsidRPr="0030146A">
        <w:rPr>
          <w:noProof/>
        </w:rPr>
        <w:fldChar w:fldCharType="separate"/>
      </w:r>
      <w:r w:rsidR="00E01DD8">
        <w:rPr>
          <w:noProof/>
        </w:rPr>
        <w:t>60</w:t>
      </w:r>
      <w:r w:rsidRPr="0030146A">
        <w:rPr>
          <w:noProof/>
        </w:rPr>
        <w:fldChar w:fldCharType="end"/>
      </w:r>
    </w:p>
    <w:p w:rsidR="009D3ABE" w:rsidRPr="0030146A" w:rsidRDefault="009D3ABE">
      <w:pPr>
        <w:pStyle w:val="TOC6"/>
        <w:rPr>
          <w:rFonts w:asciiTheme="minorHAnsi" w:eastAsiaTheme="minorEastAsia" w:hAnsiTheme="minorHAnsi" w:cstheme="minorBidi"/>
          <w:b w:val="0"/>
          <w:noProof/>
          <w:kern w:val="0"/>
          <w:sz w:val="22"/>
          <w:szCs w:val="22"/>
        </w:rPr>
      </w:pPr>
      <w:r w:rsidRPr="0030146A">
        <w:rPr>
          <w:noProof/>
        </w:rPr>
        <w:lastRenderedPageBreak/>
        <w:t>Schedule 1</w:t>
      </w:r>
      <w:r w:rsidRPr="0030146A">
        <w:rPr>
          <w:rFonts w:asciiTheme="minorHAnsi" w:eastAsiaTheme="minorEastAsia" w:hAnsiTheme="minorHAnsi" w:cstheme="minorBidi"/>
          <w:b w:val="0"/>
          <w:noProof/>
          <w:kern w:val="0"/>
          <w:sz w:val="22"/>
          <w:szCs w:val="22"/>
        </w:rPr>
        <w:tab/>
      </w:r>
      <w:r w:rsidRPr="0030146A">
        <w:rPr>
          <w:noProof/>
        </w:rPr>
        <w:t>Information to be included in an application under Division 2 of Part 6</w:t>
      </w:r>
      <w:r w:rsidRPr="0030146A">
        <w:rPr>
          <w:noProof/>
        </w:rPr>
        <w:tab/>
      </w:r>
      <w:r w:rsidRPr="0030146A">
        <w:rPr>
          <w:noProof/>
        </w:rPr>
        <w:fldChar w:fldCharType="begin"/>
      </w:r>
      <w:r w:rsidRPr="0030146A">
        <w:rPr>
          <w:noProof/>
        </w:rPr>
        <w:instrText xml:space="preserve"> PAGEREF _Toc436122305 \h </w:instrText>
      </w:r>
      <w:r w:rsidRPr="0030146A">
        <w:rPr>
          <w:noProof/>
        </w:rPr>
      </w:r>
      <w:r w:rsidRPr="0030146A">
        <w:rPr>
          <w:noProof/>
        </w:rPr>
        <w:fldChar w:fldCharType="separate"/>
      </w:r>
      <w:r w:rsidR="00E01DD8">
        <w:rPr>
          <w:noProof/>
        </w:rPr>
        <w:t>61</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 xml:space="preserve">1  </w:t>
      </w:r>
      <w:r w:rsidRPr="0030146A">
        <w:rPr>
          <w:rFonts w:asciiTheme="minorHAnsi" w:eastAsiaTheme="minorEastAsia" w:hAnsiTheme="minorHAnsi" w:cstheme="minorBidi"/>
          <w:noProof/>
          <w:kern w:val="0"/>
          <w:sz w:val="22"/>
          <w:szCs w:val="22"/>
        </w:rPr>
        <w:tab/>
      </w:r>
      <w:r w:rsidRPr="0030146A">
        <w:rPr>
          <w:noProof/>
        </w:rPr>
        <w:t>Consultation</w:t>
      </w:r>
      <w:r w:rsidRPr="0030146A">
        <w:rPr>
          <w:noProof/>
        </w:rPr>
        <w:tab/>
      </w:r>
      <w:r w:rsidRPr="0030146A">
        <w:rPr>
          <w:noProof/>
        </w:rPr>
        <w:fldChar w:fldCharType="begin"/>
      </w:r>
      <w:r w:rsidRPr="0030146A">
        <w:rPr>
          <w:noProof/>
        </w:rPr>
        <w:instrText xml:space="preserve"> PAGEREF _Toc436122306 \h </w:instrText>
      </w:r>
      <w:r w:rsidRPr="0030146A">
        <w:rPr>
          <w:noProof/>
        </w:rPr>
      </w:r>
      <w:r w:rsidRPr="0030146A">
        <w:rPr>
          <w:noProof/>
        </w:rPr>
        <w:fldChar w:fldCharType="separate"/>
      </w:r>
      <w:r w:rsidR="00E01DD8">
        <w:rPr>
          <w:noProof/>
        </w:rPr>
        <w:t>61</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 xml:space="preserve">2 </w:t>
      </w:r>
      <w:r w:rsidRPr="0030146A">
        <w:rPr>
          <w:rFonts w:asciiTheme="minorHAnsi" w:eastAsiaTheme="minorEastAsia" w:hAnsiTheme="minorHAnsi" w:cstheme="minorBidi"/>
          <w:noProof/>
          <w:kern w:val="0"/>
          <w:sz w:val="22"/>
          <w:szCs w:val="22"/>
        </w:rPr>
        <w:tab/>
      </w:r>
      <w:r w:rsidRPr="0030146A">
        <w:rPr>
          <w:noProof/>
        </w:rPr>
        <w:t xml:space="preserve"> Regulatory and legislative obligations</w:t>
      </w:r>
      <w:r w:rsidRPr="0030146A">
        <w:rPr>
          <w:noProof/>
        </w:rPr>
        <w:tab/>
      </w:r>
      <w:r w:rsidRPr="0030146A">
        <w:rPr>
          <w:noProof/>
        </w:rPr>
        <w:fldChar w:fldCharType="begin"/>
      </w:r>
      <w:r w:rsidRPr="0030146A">
        <w:rPr>
          <w:noProof/>
        </w:rPr>
        <w:instrText xml:space="preserve"> PAGEREF _Toc436122307 \h </w:instrText>
      </w:r>
      <w:r w:rsidRPr="0030146A">
        <w:rPr>
          <w:noProof/>
        </w:rPr>
      </w:r>
      <w:r w:rsidRPr="0030146A">
        <w:rPr>
          <w:noProof/>
        </w:rPr>
        <w:fldChar w:fldCharType="separate"/>
      </w:r>
      <w:r w:rsidR="00E01DD8">
        <w:rPr>
          <w:noProof/>
        </w:rPr>
        <w:t>61</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 xml:space="preserve">3  </w:t>
      </w:r>
      <w:r w:rsidRPr="0030146A">
        <w:rPr>
          <w:rFonts w:asciiTheme="minorHAnsi" w:eastAsiaTheme="minorEastAsia" w:hAnsiTheme="minorHAnsi" w:cstheme="minorBidi"/>
          <w:noProof/>
          <w:kern w:val="0"/>
          <w:sz w:val="22"/>
          <w:szCs w:val="22"/>
        </w:rPr>
        <w:tab/>
      </w:r>
      <w:r w:rsidRPr="0030146A">
        <w:rPr>
          <w:noProof/>
        </w:rPr>
        <w:t>Infrastructure service standards</w:t>
      </w:r>
      <w:r w:rsidRPr="0030146A">
        <w:rPr>
          <w:noProof/>
        </w:rPr>
        <w:tab/>
      </w:r>
      <w:r w:rsidRPr="0030146A">
        <w:rPr>
          <w:noProof/>
        </w:rPr>
        <w:fldChar w:fldCharType="begin"/>
      </w:r>
      <w:r w:rsidRPr="0030146A">
        <w:rPr>
          <w:noProof/>
        </w:rPr>
        <w:instrText xml:space="preserve"> PAGEREF _Toc436122308 \h </w:instrText>
      </w:r>
      <w:r w:rsidRPr="0030146A">
        <w:rPr>
          <w:noProof/>
        </w:rPr>
      </w:r>
      <w:r w:rsidRPr="0030146A">
        <w:rPr>
          <w:noProof/>
        </w:rPr>
        <w:fldChar w:fldCharType="separate"/>
      </w:r>
      <w:r w:rsidR="00E01DD8">
        <w:rPr>
          <w:noProof/>
        </w:rPr>
        <w:t>61</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 xml:space="preserve">4  </w:t>
      </w:r>
      <w:r w:rsidRPr="0030146A">
        <w:rPr>
          <w:rFonts w:asciiTheme="minorHAnsi" w:eastAsiaTheme="minorEastAsia" w:hAnsiTheme="minorHAnsi" w:cstheme="minorBidi"/>
          <w:noProof/>
          <w:kern w:val="0"/>
          <w:sz w:val="22"/>
          <w:szCs w:val="22"/>
        </w:rPr>
        <w:tab/>
      </w:r>
      <w:r w:rsidRPr="0030146A">
        <w:rPr>
          <w:noProof/>
        </w:rPr>
        <w:t>Revenue</w:t>
      </w:r>
      <w:r w:rsidRPr="0030146A">
        <w:rPr>
          <w:noProof/>
        </w:rPr>
        <w:tab/>
      </w:r>
      <w:r w:rsidRPr="0030146A">
        <w:rPr>
          <w:noProof/>
        </w:rPr>
        <w:fldChar w:fldCharType="begin"/>
      </w:r>
      <w:r w:rsidRPr="0030146A">
        <w:rPr>
          <w:noProof/>
        </w:rPr>
        <w:instrText xml:space="preserve"> PAGEREF _Toc436122309 \h </w:instrText>
      </w:r>
      <w:r w:rsidRPr="0030146A">
        <w:rPr>
          <w:noProof/>
        </w:rPr>
      </w:r>
      <w:r w:rsidRPr="0030146A">
        <w:rPr>
          <w:noProof/>
        </w:rPr>
        <w:fldChar w:fldCharType="separate"/>
      </w:r>
      <w:r w:rsidR="00E01DD8">
        <w:rPr>
          <w:noProof/>
        </w:rPr>
        <w:t>61</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 xml:space="preserve">5  </w:t>
      </w:r>
      <w:r w:rsidRPr="0030146A">
        <w:rPr>
          <w:rFonts w:asciiTheme="minorHAnsi" w:eastAsiaTheme="minorEastAsia" w:hAnsiTheme="minorHAnsi" w:cstheme="minorBidi"/>
          <w:noProof/>
          <w:kern w:val="0"/>
          <w:sz w:val="22"/>
          <w:szCs w:val="22"/>
        </w:rPr>
        <w:tab/>
      </w:r>
      <w:r w:rsidRPr="0030146A">
        <w:rPr>
          <w:noProof/>
        </w:rPr>
        <w:t>Regulatory asset base</w:t>
      </w:r>
      <w:r w:rsidRPr="0030146A">
        <w:rPr>
          <w:noProof/>
        </w:rPr>
        <w:tab/>
      </w:r>
      <w:r w:rsidRPr="0030146A">
        <w:rPr>
          <w:noProof/>
        </w:rPr>
        <w:fldChar w:fldCharType="begin"/>
      </w:r>
      <w:r w:rsidRPr="0030146A">
        <w:rPr>
          <w:noProof/>
        </w:rPr>
        <w:instrText xml:space="preserve"> PAGEREF _Toc436122310 \h </w:instrText>
      </w:r>
      <w:r w:rsidRPr="0030146A">
        <w:rPr>
          <w:noProof/>
        </w:rPr>
      </w:r>
      <w:r w:rsidRPr="0030146A">
        <w:rPr>
          <w:noProof/>
        </w:rPr>
        <w:fldChar w:fldCharType="separate"/>
      </w:r>
      <w:r w:rsidR="00E01DD8">
        <w:rPr>
          <w:noProof/>
        </w:rPr>
        <w:t>61</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 xml:space="preserve">6  </w:t>
      </w:r>
      <w:r w:rsidRPr="0030146A">
        <w:rPr>
          <w:rFonts w:asciiTheme="minorHAnsi" w:eastAsiaTheme="minorEastAsia" w:hAnsiTheme="minorHAnsi" w:cstheme="minorBidi"/>
          <w:noProof/>
          <w:kern w:val="0"/>
          <w:sz w:val="22"/>
          <w:szCs w:val="22"/>
        </w:rPr>
        <w:tab/>
      </w:r>
      <w:r w:rsidRPr="0030146A">
        <w:rPr>
          <w:noProof/>
        </w:rPr>
        <w:t>Rate of return</w:t>
      </w:r>
      <w:r w:rsidRPr="0030146A">
        <w:rPr>
          <w:noProof/>
        </w:rPr>
        <w:tab/>
      </w:r>
      <w:r w:rsidRPr="0030146A">
        <w:rPr>
          <w:noProof/>
        </w:rPr>
        <w:fldChar w:fldCharType="begin"/>
      </w:r>
      <w:r w:rsidRPr="0030146A">
        <w:rPr>
          <w:noProof/>
        </w:rPr>
        <w:instrText xml:space="preserve"> PAGEREF _Toc436122311 \h </w:instrText>
      </w:r>
      <w:r w:rsidRPr="0030146A">
        <w:rPr>
          <w:noProof/>
        </w:rPr>
      </w:r>
      <w:r w:rsidRPr="0030146A">
        <w:rPr>
          <w:noProof/>
        </w:rPr>
        <w:fldChar w:fldCharType="separate"/>
      </w:r>
      <w:r w:rsidR="00E01DD8">
        <w:rPr>
          <w:noProof/>
        </w:rPr>
        <w:t>62</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 xml:space="preserve">7  </w:t>
      </w:r>
      <w:r w:rsidRPr="0030146A">
        <w:rPr>
          <w:rFonts w:asciiTheme="minorHAnsi" w:eastAsiaTheme="minorEastAsia" w:hAnsiTheme="minorHAnsi" w:cstheme="minorBidi"/>
          <w:noProof/>
          <w:kern w:val="0"/>
          <w:sz w:val="22"/>
          <w:szCs w:val="22"/>
        </w:rPr>
        <w:tab/>
      </w:r>
      <w:r w:rsidRPr="0030146A">
        <w:rPr>
          <w:noProof/>
        </w:rPr>
        <w:t>Renewals annuity</w:t>
      </w:r>
      <w:r w:rsidRPr="0030146A">
        <w:rPr>
          <w:noProof/>
        </w:rPr>
        <w:tab/>
      </w:r>
      <w:r w:rsidRPr="0030146A">
        <w:rPr>
          <w:noProof/>
        </w:rPr>
        <w:fldChar w:fldCharType="begin"/>
      </w:r>
      <w:r w:rsidRPr="0030146A">
        <w:rPr>
          <w:noProof/>
        </w:rPr>
        <w:instrText xml:space="preserve"> PAGEREF _Toc436122312 \h </w:instrText>
      </w:r>
      <w:r w:rsidRPr="0030146A">
        <w:rPr>
          <w:noProof/>
        </w:rPr>
      </w:r>
      <w:r w:rsidRPr="0030146A">
        <w:rPr>
          <w:noProof/>
        </w:rPr>
        <w:fldChar w:fldCharType="separate"/>
      </w:r>
      <w:r w:rsidR="00E01DD8">
        <w:rPr>
          <w:noProof/>
        </w:rPr>
        <w:t>62</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 xml:space="preserve">8  </w:t>
      </w:r>
      <w:r w:rsidRPr="0030146A">
        <w:rPr>
          <w:rFonts w:asciiTheme="minorHAnsi" w:eastAsiaTheme="minorEastAsia" w:hAnsiTheme="minorHAnsi" w:cstheme="minorBidi"/>
          <w:noProof/>
          <w:kern w:val="0"/>
          <w:sz w:val="22"/>
          <w:szCs w:val="22"/>
        </w:rPr>
        <w:tab/>
      </w:r>
      <w:r w:rsidRPr="0030146A">
        <w:rPr>
          <w:noProof/>
        </w:rPr>
        <w:t>Capital expenditure</w:t>
      </w:r>
      <w:r w:rsidRPr="0030146A">
        <w:rPr>
          <w:noProof/>
        </w:rPr>
        <w:tab/>
      </w:r>
      <w:r w:rsidRPr="0030146A">
        <w:rPr>
          <w:noProof/>
        </w:rPr>
        <w:fldChar w:fldCharType="begin"/>
      </w:r>
      <w:r w:rsidRPr="0030146A">
        <w:rPr>
          <w:noProof/>
        </w:rPr>
        <w:instrText xml:space="preserve"> PAGEREF _Toc436122313 \h </w:instrText>
      </w:r>
      <w:r w:rsidRPr="0030146A">
        <w:rPr>
          <w:noProof/>
        </w:rPr>
      </w:r>
      <w:r w:rsidRPr="0030146A">
        <w:rPr>
          <w:noProof/>
        </w:rPr>
        <w:fldChar w:fldCharType="separate"/>
      </w:r>
      <w:r w:rsidR="00E01DD8">
        <w:rPr>
          <w:noProof/>
        </w:rPr>
        <w:t>62</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 xml:space="preserve">9  </w:t>
      </w:r>
      <w:r w:rsidRPr="0030146A">
        <w:rPr>
          <w:rFonts w:asciiTheme="minorHAnsi" w:eastAsiaTheme="minorEastAsia" w:hAnsiTheme="minorHAnsi" w:cstheme="minorBidi"/>
          <w:noProof/>
          <w:kern w:val="0"/>
          <w:sz w:val="22"/>
          <w:szCs w:val="22"/>
        </w:rPr>
        <w:tab/>
      </w:r>
      <w:r w:rsidRPr="0030146A">
        <w:rPr>
          <w:noProof/>
        </w:rPr>
        <w:t>Operating expenditure</w:t>
      </w:r>
      <w:r w:rsidRPr="0030146A">
        <w:rPr>
          <w:noProof/>
        </w:rPr>
        <w:tab/>
      </w:r>
      <w:r w:rsidRPr="0030146A">
        <w:rPr>
          <w:noProof/>
        </w:rPr>
        <w:fldChar w:fldCharType="begin"/>
      </w:r>
      <w:r w:rsidRPr="0030146A">
        <w:rPr>
          <w:noProof/>
        </w:rPr>
        <w:instrText xml:space="preserve"> PAGEREF _Toc436122314 \h </w:instrText>
      </w:r>
      <w:r w:rsidRPr="0030146A">
        <w:rPr>
          <w:noProof/>
        </w:rPr>
      </w:r>
      <w:r w:rsidRPr="0030146A">
        <w:rPr>
          <w:noProof/>
        </w:rPr>
        <w:fldChar w:fldCharType="separate"/>
      </w:r>
      <w:r w:rsidR="00E01DD8">
        <w:rPr>
          <w:noProof/>
        </w:rPr>
        <w:t>63</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 xml:space="preserve">10  </w:t>
      </w:r>
      <w:r w:rsidRPr="0030146A">
        <w:rPr>
          <w:rFonts w:asciiTheme="minorHAnsi" w:eastAsiaTheme="minorEastAsia" w:hAnsiTheme="minorHAnsi" w:cstheme="minorBidi"/>
          <w:noProof/>
          <w:kern w:val="0"/>
          <w:sz w:val="22"/>
          <w:szCs w:val="22"/>
        </w:rPr>
        <w:tab/>
      </w:r>
      <w:r w:rsidRPr="0030146A">
        <w:rPr>
          <w:noProof/>
        </w:rPr>
        <w:t>Tax</w:t>
      </w:r>
      <w:r w:rsidRPr="0030146A">
        <w:rPr>
          <w:noProof/>
        </w:rPr>
        <w:tab/>
      </w:r>
      <w:r w:rsidRPr="0030146A">
        <w:rPr>
          <w:noProof/>
        </w:rPr>
        <w:fldChar w:fldCharType="begin"/>
      </w:r>
      <w:r w:rsidRPr="0030146A">
        <w:rPr>
          <w:noProof/>
        </w:rPr>
        <w:instrText xml:space="preserve"> PAGEREF _Toc436122315 \h </w:instrText>
      </w:r>
      <w:r w:rsidRPr="0030146A">
        <w:rPr>
          <w:noProof/>
        </w:rPr>
      </w:r>
      <w:r w:rsidRPr="0030146A">
        <w:rPr>
          <w:noProof/>
        </w:rPr>
        <w:fldChar w:fldCharType="separate"/>
      </w:r>
      <w:r w:rsidR="00E01DD8">
        <w:rPr>
          <w:noProof/>
        </w:rPr>
        <w:t>63</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 xml:space="preserve">11  </w:t>
      </w:r>
      <w:r w:rsidRPr="0030146A">
        <w:rPr>
          <w:rFonts w:asciiTheme="minorHAnsi" w:eastAsiaTheme="minorEastAsia" w:hAnsiTheme="minorHAnsi" w:cstheme="minorBidi"/>
          <w:noProof/>
          <w:kern w:val="0"/>
          <w:sz w:val="22"/>
          <w:szCs w:val="22"/>
        </w:rPr>
        <w:tab/>
      </w:r>
      <w:r w:rsidRPr="0030146A">
        <w:rPr>
          <w:noProof/>
        </w:rPr>
        <w:t>Demand or consumption</w:t>
      </w:r>
      <w:r w:rsidRPr="0030146A">
        <w:rPr>
          <w:noProof/>
        </w:rPr>
        <w:tab/>
      </w:r>
      <w:r w:rsidRPr="0030146A">
        <w:rPr>
          <w:noProof/>
        </w:rPr>
        <w:fldChar w:fldCharType="begin"/>
      </w:r>
      <w:r w:rsidRPr="0030146A">
        <w:rPr>
          <w:noProof/>
        </w:rPr>
        <w:instrText xml:space="preserve"> PAGEREF _Toc436122316 \h </w:instrText>
      </w:r>
      <w:r w:rsidRPr="0030146A">
        <w:rPr>
          <w:noProof/>
        </w:rPr>
      </w:r>
      <w:r w:rsidRPr="0030146A">
        <w:rPr>
          <w:noProof/>
        </w:rPr>
        <w:fldChar w:fldCharType="separate"/>
      </w:r>
      <w:r w:rsidR="00E01DD8">
        <w:rPr>
          <w:noProof/>
        </w:rPr>
        <w:t>63</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 xml:space="preserve">12  </w:t>
      </w:r>
      <w:r w:rsidRPr="0030146A">
        <w:rPr>
          <w:rFonts w:asciiTheme="minorHAnsi" w:eastAsiaTheme="minorEastAsia" w:hAnsiTheme="minorHAnsi" w:cstheme="minorBidi"/>
          <w:noProof/>
          <w:kern w:val="0"/>
          <w:sz w:val="22"/>
          <w:szCs w:val="22"/>
        </w:rPr>
        <w:tab/>
      </w:r>
      <w:r w:rsidRPr="0030146A">
        <w:rPr>
          <w:strike/>
          <w:noProof/>
        </w:rPr>
        <w:t>Regulated charges</w:t>
      </w:r>
      <w:r w:rsidRPr="0030146A">
        <w:rPr>
          <w:noProof/>
          <w:color w:val="0000FF"/>
        </w:rPr>
        <w:t xml:space="preserve"> Infrastructure charges</w:t>
      </w:r>
      <w:r w:rsidRPr="0030146A">
        <w:rPr>
          <w:noProof/>
        </w:rPr>
        <w:tab/>
      </w:r>
      <w:r w:rsidRPr="0030146A">
        <w:rPr>
          <w:noProof/>
        </w:rPr>
        <w:fldChar w:fldCharType="begin"/>
      </w:r>
      <w:r w:rsidRPr="0030146A">
        <w:rPr>
          <w:noProof/>
        </w:rPr>
        <w:instrText xml:space="preserve"> PAGEREF _Toc436122317 \h </w:instrText>
      </w:r>
      <w:r w:rsidRPr="0030146A">
        <w:rPr>
          <w:noProof/>
        </w:rPr>
      </w:r>
      <w:r w:rsidRPr="0030146A">
        <w:rPr>
          <w:noProof/>
        </w:rPr>
        <w:fldChar w:fldCharType="separate"/>
      </w:r>
      <w:r w:rsidR="00E01DD8">
        <w:rPr>
          <w:noProof/>
        </w:rPr>
        <w:t>63</w:t>
      </w:r>
      <w:r w:rsidRPr="0030146A">
        <w:rPr>
          <w:noProof/>
        </w:rPr>
        <w:fldChar w:fldCharType="end"/>
      </w:r>
    </w:p>
    <w:p w:rsidR="009D3ABE" w:rsidRPr="0030146A" w:rsidRDefault="009D3ABE">
      <w:pPr>
        <w:pStyle w:val="TOC6"/>
        <w:rPr>
          <w:rFonts w:asciiTheme="minorHAnsi" w:eastAsiaTheme="minorEastAsia" w:hAnsiTheme="minorHAnsi" w:cstheme="minorBidi"/>
          <w:b w:val="0"/>
          <w:noProof/>
          <w:kern w:val="0"/>
          <w:sz w:val="22"/>
          <w:szCs w:val="22"/>
        </w:rPr>
      </w:pPr>
      <w:r w:rsidRPr="0030146A">
        <w:rPr>
          <w:noProof/>
        </w:rPr>
        <w:t>Schedule 2</w:t>
      </w:r>
      <w:r w:rsidRPr="0030146A">
        <w:rPr>
          <w:rFonts w:asciiTheme="minorHAnsi" w:eastAsiaTheme="minorEastAsia" w:hAnsiTheme="minorHAnsi" w:cstheme="minorBidi"/>
          <w:b w:val="0"/>
          <w:noProof/>
          <w:kern w:val="0"/>
          <w:sz w:val="22"/>
          <w:szCs w:val="22"/>
        </w:rPr>
        <w:tab/>
      </w:r>
      <w:r w:rsidRPr="0030146A">
        <w:rPr>
          <w:noProof/>
        </w:rPr>
        <w:t>Determination of regulatory asset base in relation to a Part 6 operator</w:t>
      </w:r>
      <w:r w:rsidRPr="0030146A">
        <w:rPr>
          <w:noProof/>
        </w:rPr>
        <w:tab/>
      </w:r>
      <w:r w:rsidRPr="0030146A">
        <w:rPr>
          <w:noProof/>
        </w:rPr>
        <w:fldChar w:fldCharType="begin"/>
      </w:r>
      <w:r w:rsidRPr="0030146A">
        <w:rPr>
          <w:noProof/>
        </w:rPr>
        <w:instrText xml:space="preserve"> PAGEREF _Toc436122318 \h </w:instrText>
      </w:r>
      <w:r w:rsidRPr="0030146A">
        <w:rPr>
          <w:noProof/>
        </w:rPr>
      </w:r>
      <w:r w:rsidRPr="0030146A">
        <w:rPr>
          <w:noProof/>
        </w:rPr>
        <w:fldChar w:fldCharType="separate"/>
      </w:r>
      <w:r w:rsidR="00E01DD8">
        <w:rPr>
          <w:noProof/>
        </w:rPr>
        <w:t>65</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 xml:space="preserve">1  </w:t>
      </w:r>
      <w:r w:rsidRPr="0030146A">
        <w:rPr>
          <w:rFonts w:asciiTheme="minorHAnsi" w:eastAsiaTheme="minorEastAsia" w:hAnsiTheme="minorHAnsi" w:cstheme="minorBidi"/>
          <w:noProof/>
          <w:kern w:val="0"/>
          <w:sz w:val="22"/>
          <w:szCs w:val="22"/>
        </w:rPr>
        <w:tab/>
      </w:r>
      <w:r w:rsidRPr="0030146A">
        <w:rPr>
          <w:noProof/>
        </w:rPr>
        <w:t>Determination of regulatory asset base for first Part 6 period</w:t>
      </w:r>
      <w:r w:rsidRPr="0030146A">
        <w:rPr>
          <w:noProof/>
        </w:rPr>
        <w:tab/>
      </w:r>
      <w:r w:rsidRPr="0030146A">
        <w:rPr>
          <w:noProof/>
        </w:rPr>
        <w:fldChar w:fldCharType="begin"/>
      </w:r>
      <w:r w:rsidRPr="0030146A">
        <w:rPr>
          <w:noProof/>
        </w:rPr>
        <w:instrText xml:space="preserve"> PAGEREF _Toc436122319 \h </w:instrText>
      </w:r>
      <w:r w:rsidRPr="0030146A">
        <w:rPr>
          <w:noProof/>
        </w:rPr>
      </w:r>
      <w:r w:rsidRPr="0030146A">
        <w:rPr>
          <w:noProof/>
        </w:rPr>
        <w:fldChar w:fldCharType="separate"/>
      </w:r>
      <w:r w:rsidR="00E01DD8">
        <w:rPr>
          <w:noProof/>
        </w:rPr>
        <w:t>65</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 xml:space="preserve">2  </w:t>
      </w:r>
      <w:r w:rsidRPr="0030146A">
        <w:rPr>
          <w:rFonts w:asciiTheme="minorHAnsi" w:eastAsiaTheme="minorEastAsia" w:hAnsiTheme="minorHAnsi" w:cstheme="minorBidi"/>
          <w:noProof/>
          <w:kern w:val="0"/>
          <w:sz w:val="22"/>
          <w:szCs w:val="22"/>
        </w:rPr>
        <w:tab/>
      </w:r>
      <w:r w:rsidRPr="0030146A">
        <w:rPr>
          <w:noProof/>
        </w:rPr>
        <w:t>Determination of regulatory asset base for a regulatory period after the first Part 6 period</w:t>
      </w:r>
      <w:r w:rsidRPr="0030146A">
        <w:rPr>
          <w:noProof/>
        </w:rPr>
        <w:tab/>
      </w:r>
      <w:r w:rsidRPr="0030146A">
        <w:rPr>
          <w:noProof/>
        </w:rPr>
        <w:fldChar w:fldCharType="begin"/>
      </w:r>
      <w:r w:rsidRPr="0030146A">
        <w:rPr>
          <w:noProof/>
        </w:rPr>
        <w:instrText xml:space="preserve"> PAGEREF _Toc436122320 \h </w:instrText>
      </w:r>
      <w:r w:rsidRPr="0030146A">
        <w:rPr>
          <w:noProof/>
        </w:rPr>
      </w:r>
      <w:r w:rsidRPr="0030146A">
        <w:rPr>
          <w:noProof/>
        </w:rPr>
        <w:fldChar w:fldCharType="separate"/>
      </w:r>
      <w:r w:rsidR="00E01DD8">
        <w:rPr>
          <w:noProof/>
        </w:rPr>
        <w:t>65</w:t>
      </w:r>
      <w:r w:rsidRPr="0030146A">
        <w:rPr>
          <w:noProof/>
        </w:rPr>
        <w:fldChar w:fldCharType="end"/>
      </w:r>
    </w:p>
    <w:p w:rsidR="009D3ABE" w:rsidRPr="0030146A" w:rsidRDefault="009D3ABE">
      <w:pPr>
        <w:pStyle w:val="TOC6"/>
        <w:rPr>
          <w:rFonts w:asciiTheme="minorHAnsi" w:eastAsiaTheme="minorEastAsia" w:hAnsiTheme="minorHAnsi" w:cstheme="minorBidi"/>
          <w:b w:val="0"/>
          <w:noProof/>
          <w:kern w:val="0"/>
          <w:sz w:val="22"/>
          <w:szCs w:val="22"/>
        </w:rPr>
      </w:pPr>
      <w:r w:rsidRPr="0030146A">
        <w:rPr>
          <w:noProof/>
        </w:rPr>
        <w:t>Schedule 3</w:t>
      </w:r>
      <w:r w:rsidRPr="0030146A">
        <w:rPr>
          <w:rFonts w:asciiTheme="minorHAnsi" w:eastAsiaTheme="minorEastAsia" w:hAnsiTheme="minorHAnsi" w:cstheme="minorBidi"/>
          <w:b w:val="0"/>
          <w:noProof/>
          <w:kern w:val="0"/>
          <w:sz w:val="22"/>
          <w:szCs w:val="22"/>
        </w:rPr>
        <w:tab/>
      </w:r>
      <w:r w:rsidRPr="0030146A">
        <w:rPr>
          <w:noProof/>
        </w:rPr>
        <w:t>Information to be included in an application under Part 7</w:t>
      </w:r>
      <w:r w:rsidRPr="0030146A">
        <w:rPr>
          <w:noProof/>
        </w:rPr>
        <w:tab/>
      </w:r>
      <w:r w:rsidRPr="0030146A">
        <w:rPr>
          <w:noProof/>
        </w:rPr>
        <w:fldChar w:fldCharType="begin"/>
      </w:r>
      <w:r w:rsidRPr="0030146A">
        <w:rPr>
          <w:noProof/>
        </w:rPr>
        <w:instrText xml:space="preserve"> PAGEREF _Toc436122321 \h </w:instrText>
      </w:r>
      <w:r w:rsidRPr="0030146A">
        <w:rPr>
          <w:noProof/>
        </w:rPr>
      </w:r>
      <w:r w:rsidRPr="0030146A">
        <w:rPr>
          <w:noProof/>
        </w:rPr>
        <w:fldChar w:fldCharType="separate"/>
      </w:r>
      <w:r w:rsidR="00E01DD8">
        <w:rPr>
          <w:noProof/>
        </w:rPr>
        <w:t>67</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 xml:space="preserve">1  </w:t>
      </w:r>
      <w:r w:rsidRPr="0030146A">
        <w:rPr>
          <w:rFonts w:asciiTheme="minorHAnsi" w:eastAsiaTheme="minorEastAsia" w:hAnsiTheme="minorHAnsi" w:cstheme="minorBidi"/>
          <w:noProof/>
          <w:kern w:val="0"/>
          <w:sz w:val="22"/>
          <w:szCs w:val="22"/>
        </w:rPr>
        <w:tab/>
      </w:r>
      <w:r w:rsidRPr="0030146A">
        <w:rPr>
          <w:strike/>
          <w:noProof/>
        </w:rPr>
        <w:t>Regulated charges</w:t>
      </w:r>
      <w:r w:rsidRPr="0030146A">
        <w:rPr>
          <w:noProof/>
          <w:color w:val="0000FF"/>
        </w:rPr>
        <w:t xml:space="preserve"> Infrastructure charges</w:t>
      </w:r>
      <w:r w:rsidRPr="0030146A">
        <w:rPr>
          <w:noProof/>
        </w:rPr>
        <w:tab/>
      </w:r>
      <w:r w:rsidRPr="0030146A">
        <w:rPr>
          <w:noProof/>
        </w:rPr>
        <w:fldChar w:fldCharType="begin"/>
      </w:r>
      <w:r w:rsidRPr="0030146A">
        <w:rPr>
          <w:noProof/>
        </w:rPr>
        <w:instrText xml:space="preserve"> PAGEREF _Toc436122322 \h </w:instrText>
      </w:r>
      <w:r w:rsidRPr="0030146A">
        <w:rPr>
          <w:noProof/>
        </w:rPr>
      </w:r>
      <w:r w:rsidRPr="0030146A">
        <w:rPr>
          <w:noProof/>
        </w:rPr>
        <w:fldChar w:fldCharType="separate"/>
      </w:r>
      <w:r w:rsidR="00E01DD8">
        <w:rPr>
          <w:noProof/>
        </w:rPr>
        <w:t>67</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 xml:space="preserve">2  </w:t>
      </w:r>
      <w:r w:rsidRPr="0030146A">
        <w:rPr>
          <w:rFonts w:asciiTheme="minorHAnsi" w:eastAsiaTheme="minorEastAsia" w:hAnsiTheme="minorHAnsi" w:cstheme="minorBidi"/>
          <w:noProof/>
          <w:kern w:val="0"/>
          <w:sz w:val="22"/>
          <w:szCs w:val="22"/>
        </w:rPr>
        <w:tab/>
      </w:r>
      <w:r w:rsidRPr="0030146A">
        <w:rPr>
          <w:noProof/>
        </w:rPr>
        <w:t>Asset base</w:t>
      </w:r>
      <w:r w:rsidRPr="0030146A">
        <w:rPr>
          <w:noProof/>
        </w:rPr>
        <w:tab/>
      </w:r>
      <w:r w:rsidRPr="0030146A">
        <w:rPr>
          <w:noProof/>
        </w:rPr>
        <w:fldChar w:fldCharType="begin"/>
      </w:r>
      <w:r w:rsidRPr="0030146A">
        <w:rPr>
          <w:noProof/>
        </w:rPr>
        <w:instrText xml:space="preserve"> PAGEREF _Toc436122323 \h </w:instrText>
      </w:r>
      <w:r w:rsidRPr="0030146A">
        <w:rPr>
          <w:noProof/>
        </w:rPr>
      </w:r>
      <w:r w:rsidRPr="0030146A">
        <w:rPr>
          <w:noProof/>
        </w:rPr>
        <w:fldChar w:fldCharType="separate"/>
      </w:r>
      <w:r w:rsidR="00E01DD8">
        <w:rPr>
          <w:noProof/>
        </w:rPr>
        <w:t>67</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 xml:space="preserve">3  </w:t>
      </w:r>
      <w:r w:rsidRPr="0030146A">
        <w:rPr>
          <w:rFonts w:asciiTheme="minorHAnsi" w:eastAsiaTheme="minorEastAsia" w:hAnsiTheme="minorHAnsi" w:cstheme="minorBidi"/>
          <w:noProof/>
          <w:kern w:val="0"/>
          <w:sz w:val="22"/>
          <w:szCs w:val="22"/>
        </w:rPr>
        <w:tab/>
      </w:r>
      <w:r w:rsidRPr="0030146A">
        <w:rPr>
          <w:noProof/>
        </w:rPr>
        <w:t xml:space="preserve">Costs recovered through the Part 7 operator’s </w:t>
      </w:r>
      <w:r w:rsidRPr="0030146A">
        <w:rPr>
          <w:strike/>
          <w:noProof/>
        </w:rPr>
        <w:t>regulated charges</w:t>
      </w:r>
      <w:r w:rsidRPr="0030146A">
        <w:rPr>
          <w:noProof/>
          <w:color w:val="0000FF"/>
        </w:rPr>
        <w:t xml:space="preserve"> infrastructure charges</w:t>
      </w:r>
      <w:r w:rsidRPr="0030146A">
        <w:rPr>
          <w:noProof/>
        </w:rPr>
        <w:tab/>
      </w:r>
      <w:r w:rsidRPr="0030146A">
        <w:rPr>
          <w:noProof/>
        </w:rPr>
        <w:fldChar w:fldCharType="begin"/>
      </w:r>
      <w:r w:rsidRPr="0030146A">
        <w:rPr>
          <w:noProof/>
        </w:rPr>
        <w:instrText xml:space="preserve"> PAGEREF _Toc436122324 \h </w:instrText>
      </w:r>
      <w:r w:rsidRPr="0030146A">
        <w:rPr>
          <w:noProof/>
        </w:rPr>
      </w:r>
      <w:r w:rsidRPr="0030146A">
        <w:rPr>
          <w:noProof/>
        </w:rPr>
        <w:fldChar w:fldCharType="separate"/>
      </w:r>
      <w:r w:rsidR="00E01DD8">
        <w:rPr>
          <w:noProof/>
        </w:rPr>
        <w:t>67</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 xml:space="preserve">4  </w:t>
      </w:r>
      <w:r w:rsidRPr="0030146A">
        <w:rPr>
          <w:rFonts w:asciiTheme="minorHAnsi" w:eastAsiaTheme="minorEastAsia" w:hAnsiTheme="minorHAnsi" w:cstheme="minorBidi"/>
          <w:noProof/>
          <w:kern w:val="0"/>
          <w:sz w:val="22"/>
          <w:szCs w:val="22"/>
        </w:rPr>
        <w:tab/>
      </w:r>
      <w:r w:rsidRPr="0030146A">
        <w:rPr>
          <w:noProof/>
        </w:rPr>
        <w:t>Demand or consumption</w:t>
      </w:r>
      <w:r w:rsidRPr="0030146A">
        <w:rPr>
          <w:noProof/>
        </w:rPr>
        <w:tab/>
      </w:r>
      <w:r w:rsidRPr="0030146A">
        <w:rPr>
          <w:noProof/>
        </w:rPr>
        <w:fldChar w:fldCharType="begin"/>
      </w:r>
      <w:r w:rsidRPr="0030146A">
        <w:rPr>
          <w:noProof/>
        </w:rPr>
        <w:instrText xml:space="preserve"> PAGEREF _Toc436122325 \h </w:instrText>
      </w:r>
      <w:r w:rsidRPr="0030146A">
        <w:rPr>
          <w:noProof/>
        </w:rPr>
      </w:r>
      <w:r w:rsidRPr="0030146A">
        <w:rPr>
          <w:noProof/>
        </w:rPr>
        <w:fldChar w:fldCharType="separate"/>
      </w:r>
      <w:r w:rsidR="00E01DD8">
        <w:rPr>
          <w:noProof/>
        </w:rPr>
        <w:t>68</w:t>
      </w:r>
      <w:r w:rsidRPr="0030146A">
        <w:rPr>
          <w:noProof/>
        </w:rPr>
        <w:fldChar w:fldCharType="end"/>
      </w:r>
    </w:p>
    <w:p w:rsidR="009D3ABE" w:rsidRPr="0030146A" w:rsidRDefault="009D3ABE">
      <w:pPr>
        <w:pStyle w:val="TOC5"/>
        <w:tabs>
          <w:tab w:val="left" w:pos="2183"/>
        </w:tabs>
        <w:rPr>
          <w:rFonts w:asciiTheme="minorHAnsi" w:eastAsiaTheme="minorEastAsia" w:hAnsiTheme="minorHAnsi" w:cstheme="minorBidi"/>
          <w:noProof/>
          <w:kern w:val="0"/>
          <w:sz w:val="22"/>
          <w:szCs w:val="22"/>
        </w:rPr>
      </w:pPr>
      <w:r w:rsidRPr="0030146A">
        <w:rPr>
          <w:noProof/>
        </w:rPr>
        <w:t xml:space="preserve">5  </w:t>
      </w:r>
      <w:r w:rsidRPr="0030146A">
        <w:rPr>
          <w:rFonts w:asciiTheme="minorHAnsi" w:eastAsiaTheme="minorEastAsia" w:hAnsiTheme="minorHAnsi" w:cstheme="minorBidi"/>
          <w:noProof/>
          <w:kern w:val="0"/>
          <w:sz w:val="22"/>
          <w:szCs w:val="22"/>
        </w:rPr>
        <w:tab/>
      </w:r>
      <w:r w:rsidRPr="0030146A">
        <w:rPr>
          <w:noProof/>
        </w:rPr>
        <w:t>Distributions</w:t>
      </w:r>
      <w:r w:rsidRPr="0030146A">
        <w:rPr>
          <w:noProof/>
        </w:rPr>
        <w:tab/>
      </w:r>
      <w:r w:rsidRPr="0030146A">
        <w:rPr>
          <w:noProof/>
        </w:rPr>
        <w:fldChar w:fldCharType="begin"/>
      </w:r>
      <w:r w:rsidRPr="0030146A">
        <w:rPr>
          <w:noProof/>
        </w:rPr>
        <w:instrText xml:space="preserve"> PAGEREF _Toc436122326 \h </w:instrText>
      </w:r>
      <w:r w:rsidRPr="0030146A">
        <w:rPr>
          <w:noProof/>
        </w:rPr>
      </w:r>
      <w:r w:rsidRPr="0030146A">
        <w:rPr>
          <w:noProof/>
        </w:rPr>
        <w:fldChar w:fldCharType="separate"/>
      </w:r>
      <w:r w:rsidR="00E01DD8">
        <w:rPr>
          <w:noProof/>
        </w:rPr>
        <w:t>68</w:t>
      </w:r>
      <w:r w:rsidRPr="0030146A">
        <w:rPr>
          <w:noProof/>
        </w:rPr>
        <w:fldChar w:fldCharType="end"/>
      </w:r>
    </w:p>
    <w:p w:rsidR="009D3ABE" w:rsidRPr="0030146A" w:rsidRDefault="009D3ABE">
      <w:pPr>
        <w:pStyle w:val="TOC6"/>
        <w:rPr>
          <w:rFonts w:asciiTheme="minorHAnsi" w:eastAsiaTheme="minorEastAsia" w:hAnsiTheme="minorHAnsi" w:cstheme="minorBidi"/>
          <w:b w:val="0"/>
          <w:noProof/>
          <w:kern w:val="0"/>
          <w:sz w:val="22"/>
          <w:szCs w:val="22"/>
        </w:rPr>
      </w:pPr>
      <w:r w:rsidRPr="0030146A">
        <w:rPr>
          <w:strike/>
          <w:noProof/>
        </w:rPr>
        <w:t>Schedule 4</w:t>
      </w:r>
      <w:r w:rsidRPr="0030146A">
        <w:rPr>
          <w:rFonts w:asciiTheme="minorHAnsi" w:eastAsiaTheme="minorEastAsia" w:hAnsiTheme="minorHAnsi" w:cstheme="minorBidi"/>
          <w:b w:val="0"/>
          <w:noProof/>
          <w:kern w:val="0"/>
          <w:sz w:val="22"/>
          <w:szCs w:val="22"/>
        </w:rPr>
        <w:tab/>
      </w:r>
      <w:r w:rsidRPr="0030146A">
        <w:rPr>
          <w:strike/>
          <w:noProof/>
        </w:rPr>
        <w:t>Information to be included in an application under Part 9</w:t>
      </w:r>
      <w:r w:rsidRPr="0030146A">
        <w:rPr>
          <w:noProof/>
        </w:rPr>
        <w:tab/>
      </w:r>
      <w:r w:rsidRPr="0030146A">
        <w:rPr>
          <w:noProof/>
        </w:rPr>
        <w:fldChar w:fldCharType="begin"/>
      </w:r>
      <w:r w:rsidRPr="0030146A">
        <w:rPr>
          <w:noProof/>
        </w:rPr>
        <w:instrText xml:space="preserve"> PAGEREF _Toc436122327 \h </w:instrText>
      </w:r>
      <w:r w:rsidRPr="0030146A">
        <w:rPr>
          <w:noProof/>
        </w:rPr>
      </w:r>
      <w:r w:rsidRPr="0030146A">
        <w:rPr>
          <w:noProof/>
        </w:rPr>
        <w:fldChar w:fldCharType="separate"/>
      </w:r>
      <w:r w:rsidR="00E01DD8">
        <w:rPr>
          <w:noProof/>
        </w:rPr>
        <w:t>69</w:t>
      </w:r>
      <w:r w:rsidRPr="0030146A">
        <w:rPr>
          <w:noProof/>
        </w:rPr>
        <w:fldChar w:fldCharType="end"/>
      </w:r>
    </w:p>
    <w:p w:rsidR="009D3ABE" w:rsidRPr="0030146A" w:rsidRDefault="009D3ABE">
      <w:pPr>
        <w:pStyle w:val="TOC6"/>
        <w:rPr>
          <w:rFonts w:asciiTheme="minorHAnsi" w:eastAsiaTheme="minorEastAsia" w:hAnsiTheme="minorHAnsi" w:cstheme="minorBidi"/>
          <w:b w:val="0"/>
          <w:noProof/>
          <w:kern w:val="0"/>
          <w:sz w:val="22"/>
          <w:szCs w:val="22"/>
        </w:rPr>
      </w:pPr>
      <w:r w:rsidRPr="0030146A">
        <w:rPr>
          <w:strike/>
          <w:noProof/>
        </w:rPr>
        <w:t>Schedule 5</w:t>
      </w:r>
      <w:r w:rsidRPr="0030146A">
        <w:rPr>
          <w:rFonts w:asciiTheme="minorHAnsi" w:eastAsiaTheme="minorEastAsia" w:hAnsiTheme="minorHAnsi" w:cstheme="minorBidi"/>
          <w:b w:val="0"/>
          <w:noProof/>
          <w:kern w:val="0"/>
          <w:sz w:val="22"/>
          <w:szCs w:val="22"/>
        </w:rPr>
        <w:tab/>
      </w:r>
      <w:r w:rsidRPr="0030146A">
        <w:rPr>
          <w:strike/>
          <w:noProof/>
        </w:rPr>
        <w:t>Criteria for accreditation of arrangements</w:t>
      </w:r>
      <w:r w:rsidRPr="0030146A">
        <w:rPr>
          <w:noProof/>
        </w:rPr>
        <w:tab/>
      </w:r>
      <w:r w:rsidRPr="0030146A">
        <w:rPr>
          <w:noProof/>
        </w:rPr>
        <w:fldChar w:fldCharType="begin"/>
      </w:r>
      <w:r w:rsidRPr="0030146A">
        <w:rPr>
          <w:noProof/>
        </w:rPr>
        <w:instrText xml:space="preserve"> PAGEREF _Toc436122328 \h </w:instrText>
      </w:r>
      <w:r w:rsidRPr="0030146A">
        <w:rPr>
          <w:noProof/>
        </w:rPr>
      </w:r>
      <w:r w:rsidRPr="0030146A">
        <w:rPr>
          <w:noProof/>
        </w:rPr>
        <w:fldChar w:fldCharType="separate"/>
      </w:r>
      <w:r w:rsidR="00E01DD8">
        <w:rPr>
          <w:noProof/>
        </w:rPr>
        <w:t>70</w:t>
      </w:r>
      <w:r w:rsidRPr="0030146A">
        <w:rPr>
          <w:noProof/>
        </w:rPr>
        <w:fldChar w:fldCharType="end"/>
      </w:r>
    </w:p>
    <w:p w:rsidR="00F53277" w:rsidRPr="0030146A" w:rsidRDefault="00F53277" w:rsidP="00F53277">
      <w:r w:rsidRPr="0030146A">
        <w:fldChar w:fldCharType="end"/>
      </w:r>
    </w:p>
    <w:p w:rsidR="00F53277" w:rsidRPr="0030146A" w:rsidRDefault="00F53277" w:rsidP="00F53277">
      <w:pPr>
        <w:pBdr>
          <w:bottom w:val="single" w:sz="4" w:space="1" w:color="auto"/>
        </w:pBdr>
        <w:ind w:left="2880" w:right="2880"/>
        <w:jc w:val="center"/>
      </w:pPr>
    </w:p>
    <w:p w:rsidR="00501FE5" w:rsidRPr="0030146A" w:rsidRDefault="00501FE5">
      <w:pPr>
        <w:spacing w:line="240" w:lineRule="auto"/>
        <w:rPr>
          <w:rStyle w:val="CharPartNo"/>
          <w:rFonts w:eastAsia="Times New Roman"/>
          <w:b/>
          <w:kern w:val="28"/>
          <w:sz w:val="32"/>
          <w:lang w:eastAsia="en-AU"/>
        </w:rPr>
      </w:pPr>
      <w:bookmarkStart w:id="2" w:name="_Toc262721080"/>
      <w:r w:rsidRPr="0030146A">
        <w:rPr>
          <w:rStyle w:val="CharPartNo"/>
        </w:rPr>
        <w:br w:type="page"/>
      </w:r>
    </w:p>
    <w:p w:rsidR="00F53277" w:rsidRPr="0030146A" w:rsidRDefault="00F53277" w:rsidP="00295FCE">
      <w:pPr>
        <w:pStyle w:val="h2Part"/>
      </w:pPr>
      <w:bookmarkStart w:id="3" w:name="_Toc436122178"/>
      <w:r w:rsidRPr="0030146A">
        <w:rPr>
          <w:rStyle w:val="CharPartNo"/>
        </w:rPr>
        <w:lastRenderedPageBreak/>
        <w:t>Part 1</w:t>
      </w:r>
      <w:r w:rsidRPr="0030146A">
        <w:tab/>
      </w:r>
      <w:r w:rsidRPr="0030146A">
        <w:rPr>
          <w:rStyle w:val="CharPartText"/>
        </w:rPr>
        <w:t>Preliminary</w:t>
      </w:r>
      <w:bookmarkEnd w:id="2"/>
      <w:bookmarkEnd w:id="3"/>
    </w:p>
    <w:p w:rsidR="00F53277" w:rsidRPr="0030146A" w:rsidRDefault="00F53277" w:rsidP="00F53277">
      <w:pPr>
        <w:pStyle w:val="Header"/>
        <w:rPr>
          <w:vanish/>
        </w:rPr>
      </w:pPr>
      <w:r w:rsidRPr="0030146A">
        <w:rPr>
          <w:rStyle w:val="CharDivNo"/>
          <w:vanish/>
        </w:rPr>
        <w:t xml:space="preserve"> </w:t>
      </w:r>
      <w:r w:rsidRPr="0030146A">
        <w:rPr>
          <w:rStyle w:val="CharDivText"/>
          <w:vanish/>
        </w:rPr>
        <w:t xml:space="preserve"> </w:t>
      </w:r>
    </w:p>
    <w:p w:rsidR="00F53277" w:rsidRPr="0030146A" w:rsidRDefault="00F53277" w:rsidP="00295FCE">
      <w:pPr>
        <w:pStyle w:val="h5Section"/>
        <w:rPr>
          <w:strike/>
        </w:rPr>
      </w:pPr>
      <w:bookmarkStart w:id="4" w:name="_Toc436122179"/>
      <w:r w:rsidRPr="0030146A">
        <w:rPr>
          <w:rStyle w:val="CharSectno"/>
          <w:strike/>
        </w:rPr>
        <w:t>1</w:t>
      </w:r>
      <w:r w:rsidRPr="0030146A">
        <w:rPr>
          <w:strike/>
        </w:rPr>
        <w:tab/>
        <w:t>Name of Rules</w:t>
      </w:r>
      <w:bookmarkEnd w:id="4"/>
    </w:p>
    <w:p w:rsidR="00F53277" w:rsidRPr="0030146A" w:rsidRDefault="00F53277" w:rsidP="00295FCE">
      <w:pPr>
        <w:pStyle w:val="tMain"/>
        <w:rPr>
          <w:strike/>
        </w:rPr>
      </w:pPr>
      <w:r w:rsidRPr="0030146A">
        <w:rPr>
          <w:strike/>
        </w:rPr>
        <w:tab/>
      </w:r>
      <w:r w:rsidRPr="0030146A">
        <w:rPr>
          <w:strike/>
        </w:rPr>
        <w:tab/>
        <w:t>These Rules are the</w:t>
      </w:r>
      <w:r w:rsidR="005A70F6" w:rsidRPr="0030146A">
        <w:rPr>
          <w:strike/>
        </w:rPr>
        <w:t xml:space="preserve"> </w:t>
      </w:r>
      <w:r w:rsidR="005A70F6" w:rsidRPr="0030146A">
        <w:rPr>
          <w:i/>
          <w:strike/>
        </w:rPr>
        <w:t>Water Charge (Infrastructure) Rules 2010</w:t>
      </w:r>
      <w:r w:rsidR="005A70F6" w:rsidRPr="0030146A">
        <w:rPr>
          <w:strike/>
        </w:rPr>
        <w:t>.</w:t>
      </w:r>
    </w:p>
    <w:p w:rsidR="005A70F6" w:rsidRPr="0030146A" w:rsidRDefault="005A70F6" w:rsidP="005A70F6">
      <w:pPr>
        <w:pStyle w:val="h5Section"/>
        <w:rPr>
          <w:color w:val="0000FF"/>
        </w:rPr>
      </w:pPr>
      <w:bookmarkStart w:id="5" w:name="_Toc436122180"/>
      <w:r w:rsidRPr="0030146A">
        <w:rPr>
          <w:rStyle w:val="CharSectno"/>
          <w:color w:val="0000FF"/>
        </w:rPr>
        <w:t>1</w:t>
      </w:r>
      <w:r w:rsidRPr="0030146A">
        <w:rPr>
          <w:color w:val="0000FF"/>
        </w:rPr>
        <w:tab/>
        <w:t>Name of Rules</w:t>
      </w:r>
      <w:bookmarkEnd w:id="5"/>
    </w:p>
    <w:p w:rsidR="005A70F6" w:rsidRPr="0030146A" w:rsidRDefault="005A70F6" w:rsidP="00295FCE">
      <w:pPr>
        <w:pStyle w:val="tMain"/>
        <w:rPr>
          <w:color w:val="0000FF"/>
        </w:rPr>
      </w:pPr>
      <w:r w:rsidRPr="0030146A">
        <w:rPr>
          <w:color w:val="0000FF"/>
        </w:rPr>
        <w:tab/>
      </w:r>
      <w:r w:rsidRPr="0030146A">
        <w:rPr>
          <w:color w:val="0000FF"/>
        </w:rPr>
        <w:tab/>
        <w:t xml:space="preserve">These Rules are the </w:t>
      </w:r>
      <w:r w:rsidRPr="0030146A">
        <w:rPr>
          <w:i/>
          <w:color w:val="0000FF"/>
        </w:rPr>
        <w:fldChar w:fldCharType="begin"/>
      </w:r>
      <w:r w:rsidRPr="0030146A">
        <w:rPr>
          <w:i/>
          <w:color w:val="0000FF"/>
        </w:rPr>
        <w:instrText xml:space="preserve"> REF Citation \*charformat  \* MERGEFORMAT </w:instrText>
      </w:r>
      <w:r w:rsidRPr="0030146A">
        <w:rPr>
          <w:i/>
          <w:color w:val="0000FF"/>
        </w:rPr>
        <w:fldChar w:fldCharType="separate"/>
      </w:r>
      <w:r w:rsidR="00E01DD8" w:rsidRPr="00E01DD8">
        <w:rPr>
          <w:i/>
          <w:color w:val="0000FF"/>
        </w:rPr>
        <w:t>Water Charge Rules 2010</w:t>
      </w:r>
      <w:r w:rsidRPr="0030146A">
        <w:rPr>
          <w:i/>
          <w:color w:val="0000FF"/>
        </w:rPr>
        <w:fldChar w:fldCharType="end"/>
      </w:r>
      <w:r w:rsidRPr="0030146A">
        <w:rPr>
          <w:color w:val="0000FF"/>
        </w:rPr>
        <w:t>.</w:t>
      </w:r>
    </w:p>
    <w:p w:rsidR="00F53277" w:rsidRPr="0030146A" w:rsidRDefault="00F53277" w:rsidP="00295FCE">
      <w:pPr>
        <w:pStyle w:val="h5Section"/>
      </w:pPr>
      <w:bookmarkStart w:id="6" w:name="_Toc436122181"/>
      <w:r w:rsidRPr="0030146A">
        <w:rPr>
          <w:rStyle w:val="CharSectno"/>
        </w:rPr>
        <w:t>2</w:t>
      </w:r>
      <w:r w:rsidRPr="0030146A">
        <w:tab/>
        <w:t>Commencement</w:t>
      </w:r>
      <w:bookmarkEnd w:id="6"/>
    </w:p>
    <w:p w:rsidR="00F53277" w:rsidRPr="0030146A" w:rsidRDefault="00F53277" w:rsidP="00295FCE">
      <w:pPr>
        <w:pStyle w:val="tMain"/>
      </w:pPr>
      <w:r w:rsidRPr="0030146A">
        <w:tab/>
      </w:r>
      <w:r w:rsidRPr="0030146A">
        <w:tab/>
        <w:t>These Rules commence on the day after these Rules are registered.</w:t>
      </w:r>
    </w:p>
    <w:p w:rsidR="00F53277" w:rsidRPr="0030146A" w:rsidRDefault="00F53277" w:rsidP="00295FCE">
      <w:pPr>
        <w:pStyle w:val="h5Section"/>
      </w:pPr>
      <w:bookmarkStart w:id="7" w:name="_Toc436122182"/>
      <w:r w:rsidRPr="0030146A">
        <w:rPr>
          <w:rStyle w:val="CharSectno"/>
        </w:rPr>
        <w:t>3</w:t>
      </w:r>
      <w:r w:rsidRPr="0030146A">
        <w:tab/>
        <w:t>Definitions</w:t>
      </w:r>
      <w:bookmarkEnd w:id="7"/>
    </w:p>
    <w:p w:rsidR="00F53277" w:rsidRPr="0030146A" w:rsidRDefault="00F53277" w:rsidP="00295FCE">
      <w:pPr>
        <w:pStyle w:val="tMain"/>
        <w:rPr>
          <w:color w:val="0000FF"/>
        </w:rPr>
      </w:pPr>
      <w:r w:rsidRPr="0030146A">
        <w:tab/>
        <w:t>(1)</w:t>
      </w:r>
      <w:r w:rsidRPr="0030146A">
        <w:tab/>
        <w:t>In these Rules, unless the contrary intention appears:</w:t>
      </w:r>
    </w:p>
    <w:p w:rsidR="0099453C" w:rsidRPr="0030146A" w:rsidRDefault="0099453C" w:rsidP="00295FCE">
      <w:pPr>
        <w:pStyle w:val="tDefn"/>
        <w:rPr>
          <w:color w:val="0000FF"/>
        </w:rPr>
      </w:pPr>
      <w:r w:rsidRPr="0030146A">
        <w:rPr>
          <w:b/>
          <w:i/>
          <w:color w:val="0000FF"/>
        </w:rPr>
        <w:t>2016 amendment date</w:t>
      </w:r>
      <w:r w:rsidRPr="0030146A">
        <w:rPr>
          <w:color w:val="0000FF"/>
        </w:rPr>
        <w:t xml:space="preserve"> means [insert </w:t>
      </w:r>
      <w:r w:rsidR="006729DE" w:rsidRPr="0030146A">
        <w:rPr>
          <w:color w:val="0000FF"/>
        </w:rPr>
        <w:t xml:space="preserve">actual date if it can be specified—otherwise date of </w:t>
      </w:r>
      <w:r w:rsidRPr="0030146A">
        <w:rPr>
          <w:color w:val="0000FF"/>
        </w:rPr>
        <w:t xml:space="preserve">commencement of </w:t>
      </w:r>
      <w:r w:rsidR="00D04855" w:rsidRPr="0030146A">
        <w:rPr>
          <w:i/>
          <w:color w:val="0000FF"/>
        </w:rPr>
        <w:t>Water Charge (Consolidation) Amendment Rule 2016</w:t>
      </w:r>
      <w:r w:rsidRPr="0030146A">
        <w:rPr>
          <w:color w:val="0000FF"/>
        </w:rPr>
        <w:t xml:space="preserve">]. </w:t>
      </w:r>
    </w:p>
    <w:p w:rsidR="00F53277" w:rsidRPr="0030146A" w:rsidRDefault="00F53277" w:rsidP="00295FCE">
      <w:pPr>
        <w:pStyle w:val="tDefn"/>
        <w:rPr>
          <w:strike/>
        </w:rPr>
      </w:pPr>
      <w:r w:rsidRPr="0030146A">
        <w:rPr>
          <w:b/>
          <w:i/>
          <w:strike/>
        </w:rPr>
        <w:t>accredited agency</w:t>
      </w:r>
      <w:r w:rsidRPr="0030146A">
        <w:rPr>
          <w:strike/>
        </w:rPr>
        <w:t>, in relation to a State in which accredited arrangements are in force, means the State Agency specified in the accredited arrangements.</w:t>
      </w:r>
    </w:p>
    <w:p w:rsidR="00F53277" w:rsidRPr="0030146A" w:rsidRDefault="00F53277" w:rsidP="00295FCE">
      <w:pPr>
        <w:pStyle w:val="tDefn"/>
        <w:rPr>
          <w:strike/>
        </w:rPr>
      </w:pPr>
      <w:r w:rsidRPr="0030146A">
        <w:rPr>
          <w:b/>
          <w:i/>
          <w:strike/>
        </w:rPr>
        <w:t>accredited arrangements</w:t>
      </w:r>
      <w:r w:rsidRPr="0030146A">
        <w:rPr>
          <w:strike/>
        </w:rPr>
        <w:t xml:space="preserve"> means arrangements accredited under Part 9 providing for a State Agency to approve or determine regulated charges of Part 6 operators and Part 7 operators relating to State water resources.</w:t>
      </w:r>
    </w:p>
    <w:p w:rsidR="00E6496F" w:rsidRPr="0030146A" w:rsidRDefault="00E6496F" w:rsidP="00295FCE">
      <w:pPr>
        <w:pStyle w:val="tDefn"/>
        <w:rPr>
          <w:color w:val="0000FF"/>
        </w:rPr>
      </w:pPr>
      <w:r w:rsidRPr="0030146A">
        <w:rPr>
          <w:b/>
          <w:i/>
          <w:color w:val="0000FF"/>
        </w:rPr>
        <w:t xml:space="preserve">aggregate revenue requirement </w:t>
      </w:r>
      <w:r w:rsidR="00304F1F" w:rsidRPr="0030146A">
        <w:rPr>
          <w:color w:val="0000FF"/>
        </w:rPr>
        <w:t>has the meaning given by subrule 40(5)</w:t>
      </w:r>
      <w:r w:rsidRPr="0030146A">
        <w:rPr>
          <w:color w:val="0000FF"/>
        </w:rPr>
        <w:t>.</w:t>
      </w:r>
    </w:p>
    <w:p w:rsidR="00F53277" w:rsidRPr="0030146A" w:rsidRDefault="00F53277" w:rsidP="00295FCE">
      <w:pPr>
        <w:pStyle w:val="tDefn"/>
        <w:rPr>
          <w:strike/>
        </w:rPr>
      </w:pPr>
      <w:r w:rsidRPr="0030146A">
        <w:rPr>
          <w:b/>
          <w:i/>
          <w:strike/>
        </w:rPr>
        <w:t>application period</w:t>
      </w:r>
      <w:r w:rsidRPr="0030146A">
        <w:rPr>
          <w:strike/>
        </w:rPr>
        <w:t>, in relation to a Part 7 operator, means the period commencing:</w:t>
      </w:r>
    </w:p>
    <w:p w:rsidR="00F53277" w:rsidRPr="0030146A" w:rsidRDefault="00F53277" w:rsidP="00295FCE">
      <w:pPr>
        <w:pStyle w:val="tPara"/>
        <w:rPr>
          <w:strike/>
        </w:rPr>
      </w:pPr>
      <w:r w:rsidRPr="0030146A">
        <w:rPr>
          <w:strike/>
        </w:rPr>
        <w:tab/>
        <w:t>(a)</w:t>
      </w:r>
      <w:r w:rsidRPr="0030146A">
        <w:rPr>
          <w:strike/>
        </w:rPr>
        <w:tab/>
        <w:t>on the commencement date; or</w:t>
      </w:r>
    </w:p>
    <w:p w:rsidR="00F53277" w:rsidRPr="0030146A" w:rsidRDefault="00F53277" w:rsidP="00295FCE">
      <w:pPr>
        <w:pStyle w:val="tPara"/>
        <w:rPr>
          <w:strike/>
        </w:rPr>
      </w:pPr>
      <w:r w:rsidRPr="0030146A">
        <w:rPr>
          <w:strike/>
        </w:rPr>
        <w:tab/>
        <w:t>(b)</w:t>
      </w:r>
      <w:r w:rsidRPr="0030146A">
        <w:rPr>
          <w:strike/>
        </w:rPr>
        <w:tab/>
        <w:t>on the day on which the operator becomes a Part 7 operator—</w:t>
      </w:r>
    </w:p>
    <w:p w:rsidR="00F53277" w:rsidRPr="0030146A" w:rsidRDefault="00F53277" w:rsidP="00DB6DC5">
      <w:pPr>
        <w:pStyle w:val="tDefn"/>
        <w:rPr>
          <w:strike/>
        </w:rPr>
      </w:pPr>
      <w:r w:rsidRPr="0030146A">
        <w:rPr>
          <w:strike/>
        </w:rPr>
        <w:t>whichever is the later, and ending:</w:t>
      </w:r>
    </w:p>
    <w:p w:rsidR="00F53277" w:rsidRPr="0030146A" w:rsidRDefault="00F53277" w:rsidP="00295FCE">
      <w:pPr>
        <w:pStyle w:val="tPara"/>
        <w:rPr>
          <w:strike/>
        </w:rPr>
      </w:pPr>
      <w:r w:rsidRPr="0030146A">
        <w:rPr>
          <w:strike/>
        </w:rPr>
        <w:tab/>
        <w:t>(c)</w:t>
      </w:r>
      <w:r w:rsidRPr="0030146A">
        <w:rPr>
          <w:strike/>
        </w:rPr>
        <w:tab/>
        <w:t>3 months after that date or day, as the case requires; or</w:t>
      </w:r>
    </w:p>
    <w:p w:rsidR="00F53277" w:rsidRPr="0030146A" w:rsidRDefault="00F53277" w:rsidP="00295FCE">
      <w:pPr>
        <w:pStyle w:val="tPara"/>
        <w:rPr>
          <w:strike/>
        </w:rPr>
      </w:pPr>
      <w:r w:rsidRPr="0030146A">
        <w:rPr>
          <w:strike/>
        </w:rPr>
        <w:tab/>
        <w:t>(d)</w:t>
      </w:r>
      <w:r w:rsidRPr="0030146A">
        <w:rPr>
          <w:strike/>
        </w:rPr>
        <w:tab/>
        <w:t>if the operator makes an application to the Regulator under rule 46 during that period of 3 months— when the Regulator approves or determines the regulated charges set out in the application.</w:t>
      </w:r>
    </w:p>
    <w:p w:rsidR="00F53277" w:rsidRPr="0030146A" w:rsidRDefault="00F53277" w:rsidP="00295FCE">
      <w:pPr>
        <w:pStyle w:val="tDefn"/>
        <w:rPr>
          <w:strike/>
        </w:rPr>
      </w:pPr>
      <w:r w:rsidRPr="0030146A">
        <w:rPr>
          <w:b/>
          <w:i/>
          <w:strike/>
        </w:rPr>
        <w:t>applied provisions</w:t>
      </w:r>
      <w:r w:rsidRPr="0030146A">
        <w:rPr>
          <w:strike/>
        </w:rPr>
        <w:t xml:space="preserve"> has the meaning given by subrule 59(2).</w:t>
      </w:r>
    </w:p>
    <w:p w:rsidR="00F53277" w:rsidRPr="0030146A" w:rsidRDefault="00F53277" w:rsidP="00295FCE">
      <w:pPr>
        <w:pStyle w:val="tDefn"/>
        <w:rPr>
          <w:strike/>
        </w:rPr>
      </w:pPr>
      <w:r w:rsidRPr="0030146A">
        <w:rPr>
          <w:b/>
          <w:i/>
          <w:strike/>
        </w:rPr>
        <w:t>business day</w:t>
      </w:r>
      <w:r w:rsidRPr="0030146A">
        <w:rPr>
          <w:b/>
          <w:strike/>
        </w:rPr>
        <w:t xml:space="preserve"> </w:t>
      </w:r>
      <w:r w:rsidRPr="0030146A">
        <w:rPr>
          <w:strike/>
        </w:rPr>
        <w:t>does not include a Saturday or a Sunday and—</w:t>
      </w:r>
    </w:p>
    <w:p w:rsidR="00F53277" w:rsidRPr="0030146A" w:rsidRDefault="00F53277" w:rsidP="00295FCE">
      <w:pPr>
        <w:pStyle w:val="tPara"/>
        <w:rPr>
          <w:strike/>
        </w:rPr>
      </w:pPr>
      <w:r w:rsidRPr="0030146A">
        <w:rPr>
          <w:strike/>
        </w:rPr>
        <w:tab/>
        <w:t>(a)</w:t>
      </w:r>
      <w:r w:rsidRPr="0030146A">
        <w:rPr>
          <w:strike/>
        </w:rPr>
        <w:tab/>
        <w:t>in relation to an obligation of an infrastructure operator, does not include a day that is a public holiday in the place where the operator’s</w:t>
      </w:r>
      <w:r w:rsidRPr="0030146A">
        <w:rPr>
          <w:i/>
          <w:strike/>
        </w:rPr>
        <w:t xml:space="preserve"> </w:t>
      </w:r>
      <w:r w:rsidRPr="0030146A">
        <w:rPr>
          <w:strike/>
        </w:rPr>
        <w:t>principal place of business is situated;</w:t>
      </w:r>
    </w:p>
    <w:p w:rsidR="00F53277" w:rsidRPr="0030146A" w:rsidRDefault="00F53277" w:rsidP="00295FCE">
      <w:pPr>
        <w:pStyle w:val="tPara"/>
        <w:rPr>
          <w:strike/>
          <w:color w:val="0000FF"/>
        </w:rPr>
      </w:pPr>
      <w:r w:rsidRPr="0030146A">
        <w:rPr>
          <w:strike/>
        </w:rPr>
        <w:tab/>
        <w:t>(b)</w:t>
      </w:r>
      <w:r w:rsidRPr="0030146A">
        <w:rPr>
          <w:strike/>
        </w:rPr>
        <w:tab/>
        <w:t>in relation to the ACCC, does not include a day that is a public holiday in the Australian Capital Territory;</w:t>
      </w:r>
      <w:r w:rsidR="00B94CE0" w:rsidRPr="0030146A">
        <w:rPr>
          <w:strike/>
          <w:color w:val="0000FF"/>
        </w:rPr>
        <w:t>.</w:t>
      </w:r>
    </w:p>
    <w:p w:rsidR="00F53277" w:rsidRPr="0030146A" w:rsidRDefault="00F53277" w:rsidP="00295FCE">
      <w:pPr>
        <w:pStyle w:val="tPara"/>
        <w:rPr>
          <w:strike/>
        </w:rPr>
      </w:pPr>
      <w:r w:rsidRPr="0030146A">
        <w:tab/>
      </w:r>
      <w:r w:rsidRPr="0030146A">
        <w:rPr>
          <w:strike/>
        </w:rPr>
        <w:t>(c)</w:t>
      </w:r>
      <w:r w:rsidRPr="0030146A">
        <w:rPr>
          <w:strike/>
        </w:rPr>
        <w:tab/>
        <w:t>in relation to an accredited agency, does not include a day that is a public holiday in the State.</w:t>
      </w:r>
    </w:p>
    <w:p w:rsidR="00347512" w:rsidRPr="0030146A" w:rsidRDefault="00347512" w:rsidP="00347512">
      <w:pPr>
        <w:pStyle w:val="tDefn"/>
        <w:rPr>
          <w:color w:val="0000FF"/>
        </w:rPr>
      </w:pPr>
      <w:r w:rsidRPr="0030146A">
        <w:rPr>
          <w:b/>
          <w:i/>
          <w:color w:val="0000FF"/>
        </w:rPr>
        <w:t>business day</w:t>
      </w:r>
      <w:r w:rsidRPr="0030146A">
        <w:rPr>
          <w:b/>
          <w:color w:val="0000FF"/>
        </w:rPr>
        <w:t xml:space="preserve"> </w:t>
      </w:r>
      <w:r w:rsidRPr="0030146A">
        <w:rPr>
          <w:color w:val="0000FF"/>
        </w:rPr>
        <w:t>does not include a Saturday or a Sunday and—</w:t>
      </w:r>
    </w:p>
    <w:p w:rsidR="00347512" w:rsidRPr="0030146A" w:rsidRDefault="00347512" w:rsidP="00347512">
      <w:pPr>
        <w:pStyle w:val="tPara"/>
        <w:rPr>
          <w:color w:val="0000FF"/>
        </w:rPr>
      </w:pPr>
      <w:r w:rsidRPr="0030146A">
        <w:rPr>
          <w:color w:val="0000FF"/>
        </w:rPr>
        <w:tab/>
        <w:t>(a)</w:t>
      </w:r>
      <w:r w:rsidRPr="0030146A">
        <w:rPr>
          <w:color w:val="0000FF"/>
        </w:rPr>
        <w:tab/>
        <w:t>in relation to an obligation of an infrastructure operator, does not include a day that is a public holiday in the place where the operator’s</w:t>
      </w:r>
      <w:r w:rsidRPr="0030146A">
        <w:rPr>
          <w:i/>
          <w:color w:val="0000FF"/>
        </w:rPr>
        <w:t xml:space="preserve"> </w:t>
      </w:r>
      <w:r w:rsidRPr="0030146A">
        <w:rPr>
          <w:color w:val="0000FF"/>
        </w:rPr>
        <w:t>principal place of business is situated;</w:t>
      </w:r>
    </w:p>
    <w:p w:rsidR="00347512" w:rsidRPr="0030146A" w:rsidRDefault="00347512" w:rsidP="00295FCE">
      <w:pPr>
        <w:pStyle w:val="tPara"/>
        <w:rPr>
          <w:strike/>
        </w:rPr>
      </w:pPr>
      <w:r w:rsidRPr="0030146A">
        <w:rPr>
          <w:color w:val="0000FF"/>
        </w:rPr>
        <w:lastRenderedPageBreak/>
        <w:tab/>
        <w:t>(b)</w:t>
      </w:r>
      <w:r w:rsidRPr="0030146A">
        <w:rPr>
          <w:color w:val="0000FF"/>
        </w:rPr>
        <w:tab/>
        <w:t>in relation to the ACCC, does not include a day that is a public holiday in the Australian Capital Territory.</w:t>
      </w:r>
    </w:p>
    <w:p w:rsidR="00F53277" w:rsidRPr="0030146A" w:rsidRDefault="00F53277" w:rsidP="00295FCE">
      <w:pPr>
        <w:pStyle w:val="tDefn"/>
        <w:rPr>
          <w:strike/>
        </w:rPr>
      </w:pPr>
      <w:r w:rsidRPr="0030146A">
        <w:rPr>
          <w:b/>
          <w:i/>
          <w:strike/>
        </w:rPr>
        <w:t>civil penalty</w:t>
      </w:r>
      <w:r w:rsidRPr="0030146A">
        <w:rPr>
          <w:strike/>
        </w:rPr>
        <w:t xml:space="preserve"> means a civil penalty within the meaning of Division 4 of Part 8 of the Act.</w:t>
      </w:r>
    </w:p>
    <w:p w:rsidR="00F53277" w:rsidRPr="0030146A" w:rsidRDefault="00DB6DC5" w:rsidP="00F53277">
      <w:pPr>
        <w:pStyle w:val="Note"/>
        <w:rPr>
          <w:strike/>
        </w:rPr>
      </w:pPr>
      <w:r w:rsidRPr="0030146A">
        <w:rPr>
          <w:strike/>
        </w:rPr>
        <w:tab/>
      </w:r>
      <w:r w:rsidR="00F53277" w:rsidRPr="0030146A">
        <w:rPr>
          <w:strike/>
        </w:rPr>
        <w:t xml:space="preserve">Note:   Subsection 92(9) of the Act provides that the civil penalty for a contravention of a provision of the water charge rules is 200 penalty </w:t>
      </w:r>
      <w:r w:rsidRPr="0030146A">
        <w:rPr>
          <w:strike/>
        </w:rPr>
        <w:tab/>
      </w:r>
      <w:r w:rsidR="00F53277" w:rsidRPr="0030146A">
        <w:rPr>
          <w:strike/>
        </w:rPr>
        <w:t>units.</w:t>
      </w:r>
    </w:p>
    <w:p w:rsidR="00F53277" w:rsidRPr="0030146A" w:rsidRDefault="00DB6DC5" w:rsidP="00F53277">
      <w:pPr>
        <w:pStyle w:val="Note"/>
        <w:keepNext/>
        <w:rPr>
          <w:strike/>
        </w:rPr>
      </w:pPr>
      <w:r w:rsidRPr="0030146A">
        <w:rPr>
          <w:strike/>
        </w:rPr>
        <w:tab/>
      </w:r>
      <w:r w:rsidR="00F53277" w:rsidRPr="0030146A">
        <w:rPr>
          <w:strike/>
        </w:rPr>
        <w:t>Subsection 147(3) of the Act provides that the pecuniary penalty for a contravention of a civil penalty provision must not exceed:</w:t>
      </w:r>
    </w:p>
    <w:p w:rsidR="00F53277" w:rsidRPr="0030146A" w:rsidRDefault="00DB6DC5" w:rsidP="00F53277">
      <w:pPr>
        <w:pStyle w:val="Notepara"/>
        <w:rPr>
          <w:strike/>
        </w:rPr>
      </w:pPr>
      <w:r w:rsidRPr="0030146A">
        <w:rPr>
          <w:strike/>
        </w:rPr>
        <w:tab/>
      </w:r>
      <w:r w:rsidR="00F53277" w:rsidRPr="0030146A">
        <w:rPr>
          <w:strike/>
        </w:rPr>
        <w:t>(a)</w:t>
      </w:r>
      <w:r w:rsidR="00F53277" w:rsidRPr="0030146A">
        <w:rPr>
          <w:strike/>
        </w:rPr>
        <w:tab/>
        <w:t>if the wrongdoer is an individual—the relevant amount specified for the civil penalty provision; or</w:t>
      </w:r>
    </w:p>
    <w:p w:rsidR="00F53277" w:rsidRPr="0030146A" w:rsidRDefault="00DB6DC5" w:rsidP="00F53277">
      <w:pPr>
        <w:pStyle w:val="Notepara"/>
        <w:rPr>
          <w:strike/>
        </w:rPr>
      </w:pPr>
      <w:r w:rsidRPr="0030146A">
        <w:rPr>
          <w:strike/>
        </w:rPr>
        <w:tab/>
      </w:r>
      <w:r w:rsidR="00F53277" w:rsidRPr="0030146A">
        <w:rPr>
          <w:strike/>
        </w:rPr>
        <w:t>(b)</w:t>
      </w:r>
      <w:r w:rsidR="00F53277" w:rsidRPr="0030146A">
        <w:rPr>
          <w:strike/>
        </w:rPr>
        <w:tab/>
        <w:t>otherwise—an amount equal to 5 times the amount of the relevant amount specified for the civil penalty provision.</w:t>
      </w:r>
    </w:p>
    <w:p w:rsidR="00F53277" w:rsidRPr="0030146A" w:rsidRDefault="00F53277" w:rsidP="00295FCE">
      <w:pPr>
        <w:pStyle w:val="tDefn"/>
      </w:pPr>
      <w:r w:rsidRPr="0030146A">
        <w:rPr>
          <w:b/>
          <w:i/>
        </w:rPr>
        <w:t>commencement date</w:t>
      </w:r>
      <w:r w:rsidRPr="0030146A">
        <w:t xml:space="preserve"> means the day after these Rules are registered.</w:t>
      </w:r>
    </w:p>
    <w:p w:rsidR="00F53277" w:rsidRPr="0030146A" w:rsidRDefault="00F53277" w:rsidP="00295FCE">
      <w:pPr>
        <w:pStyle w:val="tDefn"/>
      </w:pPr>
      <w:r w:rsidRPr="0030146A">
        <w:rPr>
          <w:b/>
          <w:i/>
        </w:rPr>
        <w:t>contract</w:t>
      </w:r>
      <w:r w:rsidRPr="0030146A">
        <w:t xml:space="preserve"> includes agreement.</w:t>
      </w:r>
    </w:p>
    <w:p w:rsidR="00F53277" w:rsidRPr="0030146A" w:rsidRDefault="00F53277" w:rsidP="00295FCE">
      <w:pPr>
        <w:pStyle w:val="tDefn"/>
      </w:pPr>
      <w:r w:rsidRPr="0030146A">
        <w:rPr>
          <w:b/>
          <w:i/>
        </w:rPr>
        <w:t>customer</w:t>
      </w:r>
      <w:r w:rsidRPr="0030146A">
        <w:t>,</w:t>
      </w:r>
      <w:r w:rsidRPr="0030146A">
        <w:rPr>
          <w:b/>
        </w:rPr>
        <w:t xml:space="preserve"> </w:t>
      </w:r>
      <w:r w:rsidRPr="0030146A">
        <w:t>in relation to an infrastructure operator, means a person who is entitled to infrastructure services, such as the holder of a water delivery right, from the operator.</w:t>
      </w:r>
    </w:p>
    <w:p w:rsidR="0097706F" w:rsidRPr="0030146A" w:rsidRDefault="0097706F" w:rsidP="00295FCE">
      <w:pPr>
        <w:pStyle w:val="tDefn"/>
        <w:rPr>
          <w:color w:val="0000FF"/>
        </w:rPr>
      </w:pPr>
      <w:r w:rsidRPr="0030146A">
        <w:rPr>
          <w:b/>
          <w:i/>
          <w:color w:val="0000FF"/>
        </w:rPr>
        <w:t>directly attributable charge</w:t>
      </w:r>
      <w:r w:rsidRPr="0030146A">
        <w:rPr>
          <w:color w:val="0000FF"/>
        </w:rPr>
        <w:t xml:space="preserve"> has the meaning given by subrule 9A</w:t>
      </w:r>
      <w:r w:rsidR="00D0688C" w:rsidRPr="0030146A">
        <w:rPr>
          <w:color w:val="0000FF"/>
        </w:rPr>
        <w:t>(4</w:t>
      </w:r>
      <w:r w:rsidRPr="0030146A">
        <w:rPr>
          <w:color w:val="0000FF"/>
        </w:rPr>
        <w:t>)</w:t>
      </w:r>
      <w:r w:rsidR="00592ECD" w:rsidRPr="0030146A">
        <w:rPr>
          <w:color w:val="0000FF"/>
        </w:rPr>
        <w:t>.</w:t>
      </w:r>
    </w:p>
    <w:p w:rsidR="00F53277" w:rsidRPr="0030146A" w:rsidRDefault="00F53277" w:rsidP="00295FCE">
      <w:pPr>
        <w:pStyle w:val="tDefn"/>
      </w:pPr>
      <w:r w:rsidRPr="0030146A">
        <w:rPr>
          <w:b/>
          <w:i/>
        </w:rPr>
        <w:t>discount</w:t>
      </w:r>
      <w:r w:rsidRPr="0030146A">
        <w:t xml:space="preserve"> includes bonus, rebate and allowance.</w:t>
      </w:r>
    </w:p>
    <w:p w:rsidR="00677E26" w:rsidRPr="0030146A" w:rsidRDefault="00677E26" w:rsidP="00295FCE">
      <w:pPr>
        <w:pStyle w:val="tDefn"/>
        <w:rPr>
          <w:color w:val="0000FF"/>
        </w:rPr>
      </w:pPr>
      <w:r w:rsidRPr="0030146A">
        <w:rPr>
          <w:b/>
          <w:i/>
          <w:color w:val="0000FF"/>
        </w:rPr>
        <w:t xml:space="preserve">distribution loss shared charge </w:t>
      </w:r>
      <w:r w:rsidRPr="0030146A">
        <w:rPr>
          <w:color w:val="0000FF"/>
        </w:rPr>
        <w:t>has the meaning given by subrule 9A(4)</w:t>
      </w:r>
      <w:r w:rsidR="00B35B12" w:rsidRPr="0030146A">
        <w:rPr>
          <w:color w:val="0000FF"/>
        </w:rPr>
        <w:t>.</w:t>
      </w:r>
    </w:p>
    <w:p w:rsidR="00DB6DC5" w:rsidRPr="0030146A" w:rsidRDefault="00DB6DC5" w:rsidP="00DB6DC5">
      <w:pPr>
        <w:pStyle w:val="tDefn"/>
        <w:rPr>
          <w:b/>
          <w:i/>
          <w:color w:val="0000FF"/>
        </w:rPr>
      </w:pPr>
      <w:r w:rsidRPr="0030146A">
        <w:rPr>
          <w:b/>
          <w:i/>
          <w:color w:val="0000FF"/>
        </w:rPr>
        <w:t xml:space="preserve">infrastructure charge </w:t>
      </w:r>
      <w:r w:rsidRPr="0030146A">
        <w:rPr>
          <w:color w:val="0000FF"/>
        </w:rPr>
        <w:t xml:space="preserve">means a charge of a kind referred to in paragraph 91(1)(a), (b) or (d) of the Act </w:t>
      </w:r>
      <w:r w:rsidR="00DD0FD2" w:rsidRPr="0030146A">
        <w:rPr>
          <w:color w:val="0000FF"/>
        </w:rPr>
        <w:t>other than</w:t>
      </w:r>
      <w:r w:rsidRPr="0030146A">
        <w:rPr>
          <w:color w:val="0000FF"/>
        </w:rPr>
        <w:t>:</w:t>
      </w:r>
    </w:p>
    <w:p w:rsidR="00DB6DC5" w:rsidRPr="0030146A" w:rsidRDefault="00DB6DC5" w:rsidP="00DB6DC5">
      <w:pPr>
        <w:pStyle w:val="tPara"/>
        <w:rPr>
          <w:color w:val="0000FF"/>
        </w:rPr>
      </w:pPr>
      <w:r w:rsidRPr="0030146A">
        <w:rPr>
          <w:color w:val="0000FF"/>
        </w:rPr>
        <w:tab/>
        <w:t>(a)</w:t>
      </w:r>
      <w:r w:rsidRPr="0030146A">
        <w:rPr>
          <w:color w:val="0000FF"/>
        </w:rPr>
        <w:tab/>
        <w:t xml:space="preserve">a fee to which rule 13 of the </w:t>
      </w:r>
      <w:r w:rsidRPr="0030146A">
        <w:rPr>
          <w:i/>
          <w:color w:val="0000FF"/>
        </w:rPr>
        <w:t>Water Market Rules 2009</w:t>
      </w:r>
      <w:r w:rsidRPr="0030146A">
        <w:rPr>
          <w:color w:val="0000FF"/>
        </w:rPr>
        <w:t xml:space="preserve"> applies; or</w:t>
      </w:r>
    </w:p>
    <w:p w:rsidR="00DB6DC5" w:rsidRPr="0030146A" w:rsidRDefault="00EB51B7" w:rsidP="00DB6DC5">
      <w:pPr>
        <w:pStyle w:val="tPara"/>
        <w:rPr>
          <w:color w:val="0000FF"/>
        </w:rPr>
      </w:pPr>
      <w:r w:rsidRPr="0030146A">
        <w:rPr>
          <w:color w:val="0000FF"/>
        </w:rPr>
        <w:tab/>
        <w:t>(b)</w:t>
      </w:r>
      <w:r w:rsidRPr="0030146A">
        <w:rPr>
          <w:color w:val="0000FF"/>
        </w:rPr>
        <w:tab/>
        <w:t>a fee to which rule</w:t>
      </w:r>
      <w:r w:rsidR="00DB6DC5" w:rsidRPr="0030146A">
        <w:rPr>
          <w:color w:val="0000FF"/>
        </w:rPr>
        <w:t xml:space="preserve"> 71 or 73 applies.</w:t>
      </w:r>
    </w:p>
    <w:p w:rsidR="00F53277" w:rsidRPr="0030146A" w:rsidRDefault="00F53277" w:rsidP="00295FCE">
      <w:pPr>
        <w:pStyle w:val="tDefn"/>
      </w:pPr>
      <w:r w:rsidRPr="0030146A">
        <w:rPr>
          <w:b/>
          <w:i/>
        </w:rPr>
        <w:t>infrastructure service</w:t>
      </w:r>
      <w:r w:rsidRPr="0030146A">
        <w:t xml:space="preserve"> means access, or a service provided in relation to access, to water service infrastructure and includes the storage, delivery, drainage and taking of water.</w:t>
      </w:r>
    </w:p>
    <w:p w:rsidR="00F53277" w:rsidRPr="0030146A" w:rsidRDefault="00F53277" w:rsidP="00295FCE">
      <w:pPr>
        <w:pStyle w:val="tDefn"/>
        <w:rPr>
          <w:strike/>
        </w:rPr>
      </w:pPr>
      <w:r w:rsidRPr="0030146A">
        <w:rPr>
          <w:b/>
          <w:i/>
          <w:strike/>
        </w:rPr>
        <w:t>initial period</w:t>
      </w:r>
      <w:r w:rsidRPr="0030146A">
        <w:rPr>
          <w:strike/>
        </w:rPr>
        <w:t>, in relation to a Part 6 operator, means the period in respect of which a decision or determination by an agency of a State, under a law of the State relating to infrastructure services,</w:t>
      </w:r>
      <w:r w:rsidRPr="0030146A">
        <w:rPr>
          <w:i/>
          <w:strike/>
        </w:rPr>
        <w:t xml:space="preserve"> </w:t>
      </w:r>
      <w:r w:rsidRPr="0030146A">
        <w:rPr>
          <w:strike/>
        </w:rPr>
        <w:t>has effect in relation to fees or charges of the operator, being a decision or determination that is in force immediately before the commencement</w:t>
      </w:r>
      <w:r w:rsidRPr="0030146A">
        <w:rPr>
          <w:i/>
          <w:strike/>
        </w:rPr>
        <w:t xml:space="preserve"> </w:t>
      </w:r>
      <w:r w:rsidRPr="0030146A">
        <w:rPr>
          <w:strike/>
        </w:rPr>
        <w:t>date.</w:t>
      </w:r>
    </w:p>
    <w:p w:rsidR="00F53277" w:rsidRPr="0030146A" w:rsidRDefault="00F53277" w:rsidP="00295FCE">
      <w:pPr>
        <w:pStyle w:val="tDefn"/>
        <w:rPr>
          <w:strike/>
        </w:rPr>
      </w:pPr>
      <w:r w:rsidRPr="0030146A">
        <w:rPr>
          <w:b/>
          <w:i/>
          <w:strike/>
        </w:rPr>
        <w:t>levy</w:t>
      </w:r>
      <w:r w:rsidRPr="0030146A">
        <w:rPr>
          <w:strike/>
        </w:rPr>
        <w:t>, in relation to a regulated charge, includes impose or demand or cause to be imposed or demanded</w:t>
      </w:r>
      <w:r w:rsidR="0099766B" w:rsidRPr="0030146A">
        <w:rPr>
          <w:strike/>
        </w:rPr>
        <w:t>.</w:t>
      </w:r>
    </w:p>
    <w:p w:rsidR="00576FFC" w:rsidRPr="0030146A" w:rsidRDefault="00576FFC" w:rsidP="00295FCE">
      <w:pPr>
        <w:pStyle w:val="tDefn"/>
        <w:rPr>
          <w:color w:val="0000FF"/>
        </w:rPr>
      </w:pPr>
      <w:r w:rsidRPr="0030146A">
        <w:rPr>
          <w:b/>
          <w:i/>
          <w:color w:val="0000FF"/>
        </w:rPr>
        <w:t xml:space="preserve">levy </w:t>
      </w:r>
      <w:r w:rsidRPr="0030146A">
        <w:rPr>
          <w:color w:val="0000FF"/>
        </w:rPr>
        <w:t>includes impose or demand or cause to be imposed or demanded.</w:t>
      </w:r>
    </w:p>
    <w:p w:rsidR="00F53277" w:rsidRPr="0030146A" w:rsidRDefault="00F53277" w:rsidP="00295FCE">
      <w:pPr>
        <w:pStyle w:val="tDefn"/>
        <w:rPr>
          <w:strike/>
        </w:rPr>
      </w:pPr>
      <w:r w:rsidRPr="0030146A">
        <w:rPr>
          <w:b/>
          <w:i/>
          <w:strike/>
        </w:rPr>
        <w:t>managed water resources</w:t>
      </w:r>
      <w:r w:rsidRPr="0030146A">
        <w:rPr>
          <w:strike/>
        </w:rPr>
        <w:t xml:space="preserve"> means all water resources that are—</w:t>
      </w:r>
    </w:p>
    <w:p w:rsidR="00F53277" w:rsidRPr="0030146A" w:rsidRDefault="00F53277" w:rsidP="00295FCE">
      <w:pPr>
        <w:pStyle w:val="tPara"/>
        <w:rPr>
          <w:strike/>
        </w:rPr>
      </w:pPr>
      <w:r w:rsidRPr="0030146A">
        <w:rPr>
          <w:strike/>
        </w:rPr>
        <w:tab/>
        <w:t>(a)</w:t>
      </w:r>
      <w:r w:rsidRPr="0030146A">
        <w:rPr>
          <w:strike/>
        </w:rPr>
        <w:tab/>
        <w:t xml:space="preserve">Basin water resources; </w:t>
      </w:r>
    </w:p>
    <w:p w:rsidR="00F53277" w:rsidRPr="0030146A" w:rsidRDefault="00F53277" w:rsidP="00295FCE">
      <w:pPr>
        <w:pStyle w:val="tPara"/>
        <w:rPr>
          <w:strike/>
        </w:rPr>
      </w:pPr>
      <w:r w:rsidRPr="0030146A">
        <w:rPr>
          <w:strike/>
        </w:rPr>
        <w:tab/>
        <w:t>(b)</w:t>
      </w:r>
      <w:r w:rsidRPr="0030146A">
        <w:rPr>
          <w:strike/>
        </w:rPr>
        <w:tab/>
        <w:t>water resources (not being Basin water resources) in a referring State, or part of a referring State, if—</w:t>
      </w:r>
    </w:p>
    <w:p w:rsidR="00F53277" w:rsidRPr="0030146A" w:rsidRDefault="00F53277" w:rsidP="00295FCE">
      <w:pPr>
        <w:pStyle w:val="tSubpara"/>
        <w:rPr>
          <w:strike/>
        </w:rPr>
      </w:pPr>
      <w:r w:rsidRPr="0030146A">
        <w:rPr>
          <w:strike/>
        </w:rPr>
        <w:tab/>
        <w:t>(i)</w:t>
      </w:r>
      <w:r w:rsidRPr="0030146A">
        <w:rPr>
          <w:strike/>
        </w:rPr>
        <w:tab/>
        <w:t xml:space="preserve">a law of the referring State provides that section 100B of the Act applies to the State, or that part of the State; and </w:t>
      </w:r>
    </w:p>
    <w:p w:rsidR="00F53277" w:rsidRPr="0030146A" w:rsidRDefault="00F53277" w:rsidP="00295FCE">
      <w:pPr>
        <w:pStyle w:val="tSubpara"/>
        <w:rPr>
          <w:strike/>
        </w:rPr>
      </w:pPr>
      <w:r w:rsidRPr="0030146A">
        <w:rPr>
          <w:strike/>
        </w:rPr>
        <w:tab/>
        <w:t>(ii)</w:t>
      </w:r>
      <w:r w:rsidRPr="0030146A">
        <w:rPr>
          <w:strike/>
        </w:rPr>
        <w:tab/>
        <w:t xml:space="preserve">the regulations under the Act provide that section 100B of the Act applies to the State, or that part of the State; </w:t>
      </w:r>
    </w:p>
    <w:p w:rsidR="00F53277" w:rsidRPr="0030146A" w:rsidRDefault="00F53277" w:rsidP="00295FCE">
      <w:pPr>
        <w:pStyle w:val="tPara"/>
        <w:rPr>
          <w:strike/>
        </w:rPr>
      </w:pPr>
      <w:r w:rsidRPr="0030146A">
        <w:rPr>
          <w:strike/>
        </w:rPr>
        <w:tab/>
        <w:t>(c)</w:t>
      </w:r>
      <w:r w:rsidRPr="0030146A">
        <w:rPr>
          <w:strike/>
        </w:rPr>
        <w:tab/>
        <w:t>water resources (not being Basin water resources) in the Northern Territory, or a part of the Northern Territory, if—</w:t>
      </w:r>
    </w:p>
    <w:p w:rsidR="00F53277" w:rsidRPr="0030146A" w:rsidRDefault="00F53277" w:rsidP="00295FCE">
      <w:pPr>
        <w:pStyle w:val="tSubpara"/>
        <w:rPr>
          <w:strike/>
        </w:rPr>
      </w:pPr>
      <w:r w:rsidRPr="0030146A">
        <w:rPr>
          <w:strike/>
        </w:rPr>
        <w:tab/>
        <w:t>(i)</w:t>
      </w:r>
      <w:r w:rsidRPr="0030146A">
        <w:rPr>
          <w:strike/>
        </w:rPr>
        <w:tab/>
        <w:t>a law of the Northern Territory provides that section 100B of the Act applies to the Territory, or that part of the Territory; and</w:t>
      </w:r>
    </w:p>
    <w:p w:rsidR="00F53277" w:rsidRPr="0030146A" w:rsidRDefault="00F53277" w:rsidP="00295FCE">
      <w:pPr>
        <w:pStyle w:val="tSubpara"/>
        <w:rPr>
          <w:strike/>
        </w:rPr>
      </w:pPr>
      <w:r w:rsidRPr="0030146A">
        <w:rPr>
          <w:strike/>
        </w:rPr>
        <w:lastRenderedPageBreak/>
        <w:tab/>
        <w:t>(ii)</w:t>
      </w:r>
      <w:r w:rsidRPr="0030146A">
        <w:rPr>
          <w:strike/>
        </w:rPr>
        <w:tab/>
        <w:t>the regulations provide that section 100B of the Act applies to the Northern Territory, or that part of the Northern Territory—</w:t>
      </w:r>
    </w:p>
    <w:p w:rsidR="00F53277" w:rsidRPr="0030146A" w:rsidRDefault="00F53277" w:rsidP="00DB6DC5">
      <w:pPr>
        <w:pStyle w:val="tDefn"/>
        <w:rPr>
          <w:strike/>
        </w:rPr>
      </w:pPr>
      <w:r w:rsidRPr="0030146A">
        <w:rPr>
          <w:strike/>
        </w:rPr>
        <w:t>but does not include water resources that are prescribed for the purposes of paragraph 100B(3)(a) of the Act.</w:t>
      </w:r>
    </w:p>
    <w:p w:rsidR="00F53277" w:rsidRPr="0030146A" w:rsidRDefault="00F53277" w:rsidP="00295FCE">
      <w:pPr>
        <w:pStyle w:val="tDefn"/>
        <w:rPr>
          <w:strike/>
        </w:rPr>
      </w:pPr>
      <w:r w:rsidRPr="0030146A">
        <w:rPr>
          <w:b/>
          <w:i/>
          <w:strike/>
        </w:rPr>
        <w:t>member owned operator</w:t>
      </w:r>
      <w:r w:rsidRPr="0030146A">
        <w:rPr>
          <w:strike/>
        </w:rPr>
        <w:t xml:space="preserve"> has the meaning given by rule 5.</w:t>
      </w:r>
    </w:p>
    <w:p w:rsidR="00F53277" w:rsidRPr="0030146A" w:rsidRDefault="00F53277" w:rsidP="00295FCE">
      <w:pPr>
        <w:pStyle w:val="tDefn"/>
        <w:rPr>
          <w:i/>
          <w:strike/>
        </w:rPr>
      </w:pPr>
      <w:r w:rsidRPr="0030146A">
        <w:rPr>
          <w:b/>
          <w:i/>
          <w:strike/>
        </w:rPr>
        <w:t>network service plan</w:t>
      </w:r>
      <w:r w:rsidRPr="0030146A">
        <w:rPr>
          <w:i/>
          <w:strike/>
        </w:rPr>
        <w:t xml:space="preserve"> </w:t>
      </w:r>
      <w:r w:rsidRPr="0030146A">
        <w:rPr>
          <w:strike/>
        </w:rPr>
        <w:t>means a plan prepared and completed in accordance with Part 5.</w:t>
      </w:r>
    </w:p>
    <w:p w:rsidR="00F53277" w:rsidRPr="0030146A" w:rsidRDefault="00F53277" w:rsidP="00295FCE">
      <w:pPr>
        <w:pStyle w:val="tDefn"/>
        <w:rPr>
          <w:strike/>
        </w:rPr>
      </w:pPr>
      <w:r w:rsidRPr="0030146A">
        <w:rPr>
          <w:b/>
          <w:i/>
          <w:strike/>
        </w:rPr>
        <w:t>Part 5 operator</w:t>
      </w:r>
      <w:r w:rsidRPr="0030146A">
        <w:rPr>
          <w:strike/>
        </w:rPr>
        <w:t xml:space="preserve"> has the meaning given by rule 16.</w:t>
      </w:r>
    </w:p>
    <w:p w:rsidR="00F53277" w:rsidRPr="0030146A" w:rsidRDefault="00F53277" w:rsidP="00295FCE">
      <w:pPr>
        <w:pStyle w:val="tDefn"/>
      </w:pPr>
      <w:r w:rsidRPr="0030146A">
        <w:rPr>
          <w:b/>
          <w:i/>
        </w:rPr>
        <w:t>Part 6 operator</w:t>
      </w:r>
      <w:r w:rsidRPr="0030146A">
        <w:t xml:space="preserve"> has the meaning given by rule 23.</w:t>
      </w:r>
    </w:p>
    <w:p w:rsidR="00F53277" w:rsidRPr="0030146A" w:rsidRDefault="00F53277" w:rsidP="00295FCE">
      <w:pPr>
        <w:pStyle w:val="tDefn"/>
      </w:pPr>
      <w:r w:rsidRPr="0030146A">
        <w:rPr>
          <w:b/>
          <w:i/>
        </w:rPr>
        <w:t>Part 7 operator</w:t>
      </w:r>
      <w:r w:rsidRPr="0030146A">
        <w:t xml:space="preserve"> has the meaning given by rule 45.</w:t>
      </w:r>
    </w:p>
    <w:p w:rsidR="00C40A6C" w:rsidRPr="0030146A" w:rsidRDefault="00C40A6C" w:rsidP="002278A2">
      <w:pPr>
        <w:pStyle w:val="tDefn"/>
        <w:rPr>
          <w:color w:val="0000FF"/>
        </w:rPr>
      </w:pPr>
      <w:r w:rsidRPr="0030146A">
        <w:rPr>
          <w:b/>
          <w:i/>
          <w:color w:val="0000FF"/>
        </w:rPr>
        <w:t>planning and management charge</w:t>
      </w:r>
      <w:r w:rsidRPr="0030146A">
        <w:rPr>
          <w:b/>
          <w:color w:val="0000FF"/>
        </w:rPr>
        <w:t xml:space="preserve"> </w:t>
      </w:r>
      <w:r w:rsidRPr="0030146A">
        <w:rPr>
          <w:color w:val="0000FF"/>
        </w:rPr>
        <w:t>means a charge of the kind referred to in paragraph</w:t>
      </w:r>
      <w:r w:rsidR="00B35B12" w:rsidRPr="0030146A">
        <w:rPr>
          <w:color w:val="0000FF"/>
        </w:rPr>
        <w:t> </w:t>
      </w:r>
      <w:r w:rsidRPr="0030146A">
        <w:rPr>
          <w:color w:val="0000FF"/>
        </w:rPr>
        <w:t>91(1)(c) of the Act</w:t>
      </w:r>
      <w:r w:rsidR="00095B0E" w:rsidRPr="0030146A">
        <w:rPr>
          <w:color w:val="0000FF"/>
        </w:rPr>
        <w:t xml:space="preserve"> </w:t>
      </w:r>
      <w:r w:rsidR="00FB2B93" w:rsidRPr="0030146A">
        <w:rPr>
          <w:color w:val="0000FF"/>
        </w:rPr>
        <w:t xml:space="preserve">that is </w:t>
      </w:r>
      <w:r w:rsidR="00095B0E" w:rsidRPr="0030146A">
        <w:rPr>
          <w:color w:val="0000FF"/>
        </w:rPr>
        <w:t xml:space="preserve">determined by or on behalf of </w:t>
      </w:r>
      <w:r w:rsidR="00FB2B93" w:rsidRPr="0030146A">
        <w:rPr>
          <w:color w:val="0000FF"/>
        </w:rPr>
        <w:t xml:space="preserve">an agency of the Commonwealth or an agency of a State </w:t>
      </w:r>
      <w:r w:rsidR="00DB3C13" w:rsidRPr="0030146A">
        <w:rPr>
          <w:color w:val="0000FF"/>
        </w:rPr>
        <w:t>e</w:t>
      </w:r>
      <w:r w:rsidR="00FB2B93" w:rsidRPr="0030146A">
        <w:rPr>
          <w:color w:val="0000FF"/>
        </w:rPr>
        <w:t xml:space="preserve">xcluding </w:t>
      </w:r>
      <w:r w:rsidR="00CF3792" w:rsidRPr="0030146A">
        <w:rPr>
          <w:color w:val="0000FF"/>
        </w:rPr>
        <w:t>charge</w:t>
      </w:r>
      <w:r w:rsidR="00C565D8" w:rsidRPr="0030146A">
        <w:rPr>
          <w:color w:val="0000FF"/>
        </w:rPr>
        <w:t>s</w:t>
      </w:r>
      <w:r w:rsidR="00CF3792" w:rsidRPr="0030146A">
        <w:rPr>
          <w:color w:val="0000FF"/>
        </w:rPr>
        <w:t xml:space="preserve"> determined by a </w:t>
      </w:r>
      <w:r w:rsidR="00095B0E" w:rsidRPr="0030146A">
        <w:rPr>
          <w:color w:val="0000FF"/>
        </w:rPr>
        <w:t>local government</w:t>
      </w:r>
      <w:r w:rsidR="00CF3792" w:rsidRPr="0030146A">
        <w:rPr>
          <w:color w:val="0000FF"/>
        </w:rPr>
        <w:t xml:space="preserve"> body</w:t>
      </w:r>
      <w:r w:rsidRPr="0030146A">
        <w:rPr>
          <w:color w:val="0000FF"/>
        </w:rPr>
        <w:t>.</w:t>
      </w:r>
    </w:p>
    <w:p w:rsidR="00F53277" w:rsidRPr="0030146A" w:rsidRDefault="00F53277" w:rsidP="00295FCE">
      <w:pPr>
        <w:pStyle w:val="tDefn"/>
        <w:rPr>
          <w:strike/>
        </w:rPr>
      </w:pPr>
      <w:r w:rsidRPr="0030146A">
        <w:rPr>
          <w:b/>
          <w:i/>
          <w:strike/>
        </w:rPr>
        <w:t>Regulator</w:t>
      </w:r>
      <w:r w:rsidRPr="0030146A">
        <w:rPr>
          <w:strike/>
        </w:rPr>
        <w:t>, in relation to the approval or determination of regulated charges</w:t>
      </w:r>
      <w:r w:rsidRPr="0030146A">
        <w:rPr>
          <w:strike/>
          <w:color w:val="0000FF"/>
        </w:rPr>
        <w:t xml:space="preserve"> </w:t>
      </w:r>
      <w:r w:rsidRPr="0030146A">
        <w:rPr>
          <w:strike/>
        </w:rPr>
        <w:t>under Part 6 or 7, means:</w:t>
      </w:r>
    </w:p>
    <w:p w:rsidR="00F53277" w:rsidRPr="0030146A" w:rsidRDefault="00F53277" w:rsidP="00295FCE">
      <w:pPr>
        <w:pStyle w:val="tPara"/>
        <w:rPr>
          <w:strike/>
        </w:rPr>
      </w:pPr>
      <w:r w:rsidRPr="0030146A">
        <w:rPr>
          <w:strike/>
        </w:rPr>
        <w:tab/>
        <w:t>(a)</w:t>
      </w:r>
      <w:r w:rsidRPr="0030146A">
        <w:rPr>
          <w:strike/>
        </w:rPr>
        <w:tab/>
        <w:t>unless paragraph (b) applies, the ACCC;</w:t>
      </w:r>
    </w:p>
    <w:p w:rsidR="00F53277" w:rsidRPr="0030146A" w:rsidRDefault="00F53277" w:rsidP="00295FCE">
      <w:pPr>
        <w:pStyle w:val="tPara"/>
        <w:rPr>
          <w:strike/>
        </w:rPr>
      </w:pPr>
      <w:r w:rsidRPr="0030146A">
        <w:rPr>
          <w:strike/>
        </w:rPr>
        <w:tab/>
        <w:t>(b)</w:t>
      </w:r>
      <w:r w:rsidRPr="0030146A">
        <w:rPr>
          <w:strike/>
        </w:rPr>
        <w:tab/>
        <w:t xml:space="preserve">where the accreditation of arrangements has effect in a State, the accredited agency in relation to that State. </w:t>
      </w:r>
    </w:p>
    <w:p w:rsidR="00F53277" w:rsidRPr="0030146A" w:rsidRDefault="00F53277" w:rsidP="00295FCE">
      <w:pPr>
        <w:pStyle w:val="tDefn"/>
        <w:rPr>
          <w:strike/>
        </w:rPr>
      </w:pPr>
      <w:r w:rsidRPr="0030146A">
        <w:rPr>
          <w:b/>
          <w:i/>
          <w:strike/>
        </w:rPr>
        <w:t>regulatory asset base,</w:t>
      </w:r>
      <w:r w:rsidRPr="0030146A">
        <w:rPr>
          <w:strike/>
        </w:rPr>
        <w:t xml:space="preserve"> in relation to a Part 6 operator, means the value, as determined in accordance with Schedule 2, for the purposes of the relevant regulatory period, of the operator’s assets that are used by the operator to provide infrastructure services for which regulated charges apply.</w:t>
      </w:r>
    </w:p>
    <w:p w:rsidR="00C40A6C" w:rsidRPr="0030146A" w:rsidRDefault="00C40A6C" w:rsidP="00295FCE">
      <w:pPr>
        <w:pStyle w:val="tDefn"/>
        <w:rPr>
          <w:strike/>
          <w:color w:val="0000FF"/>
        </w:rPr>
      </w:pPr>
      <w:r w:rsidRPr="0030146A">
        <w:rPr>
          <w:b/>
          <w:i/>
          <w:color w:val="0000FF"/>
        </w:rPr>
        <w:t xml:space="preserve">regulatory asset base </w:t>
      </w:r>
      <w:r w:rsidRPr="0030146A">
        <w:rPr>
          <w:color w:val="0000FF"/>
        </w:rPr>
        <w:t>means the value determined in accordance with Schedule 2.</w:t>
      </w:r>
    </w:p>
    <w:p w:rsidR="00F53277" w:rsidRPr="0030146A" w:rsidRDefault="00F53277" w:rsidP="00295FCE">
      <w:pPr>
        <w:pStyle w:val="tDefn"/>
        <w:rPr>
          <w:strike/>
        </w:rPr>
      </w:pPr>
      <w:r w:rsidRPr="0030146A">
        <w:rPr>
          <w:b/>
          <w:i/>
          <w:strike/>
        </w:rPr>
        <w:t>regulated charge</w:t>
      </w:r>
      <w:r w:rsidRPr="0030146A">
        <w:rPr>
          <w:strike/>
        </w:rPr>
        <w:t xml:space="preserve"> means a charge of a kind referred to in paragraph 91(1)(a), (b) or (d) of the Act but does not include:</w:t>
      </w:r>
    </w:p>
    <w:p w:rsidR="00F53277" w:rsidRPr="0030146A" w:rsidRDefault="00F53277" w:rsidP="00295FCE">
      <w:pPr>
        <w:pStyle w:val="tPara"/>
        <w:rPr>
          <w:strike/>
        </w:rPr>
      </w:pPr>
      <w:r w:rsidRPr="0030146A">
        <w:rPr>
          <w:strike/>
        </w:rPr>
        <w:tab/>
        <w:t>(a)</w:t>
      </w:r>
      <w:r w:rsidRPr="0030146A">
        <w:rPr>
          <w:strike/>
        </w:rPr>
        <w:tab/>
        <w:t xml:space="preserve">a fee to which rule 13 of the </w:t>
      </w:r>
      <w:r w:rsidRPr="0030146A">
        <w:rPr>
          <w:i/>
          <w:strike/>
        </w:rPr>
        <w:t xml:space="preserve">Water Market Rules 2009 </w:t>
      </w:r>
      <w:r w:rsidRPr="0030146A">
        <w:rPr>
          <w:strike/>
        </w:rPr>
        <w:t>applies; or</w:t>
      </w:r>
    </w:p>
    <w:p w:rsidR="00F53277" w:rsidRPr="0030146A" w:rsidRDefault="00F53277" w:rsidP="00295FCE">
      <w:pPr>
        <w:pStyle w:val="tPara"/>
        <w:rPr>
          <w:strike/>
        </w:rPr>
      </w:pPr>
      <w:r w:rsidRPr="0030146A">
        <w:rPr>
          <w:strike/>
        </w:rPr>
        <w:tab/>
        <w:t>(b)</w:t>
      </w:r>
      <w:r w:rsidRPr="0030146A">
        <w:rPr>
          <w:strike/>
        </w:rPr>
        <w:tab/>
        <w:t xml:space="preserve">a fee to which rule 6 or 8 of the </w:t>
      </w:r>
      <w:r w:rsidRPr="0030146A">
        <w:rPr>
          <w:i/>
          <w:strike/>
        </w:rPr>
        <w:t xml:space="preserve">Water Charge (Termination Fees) Rules 2009 </w:t>
      </w:r>
      <w:r w:rsidRPr="0030146A">
        <w:rPr>
          <w:strike/>
        </w:rPr>
        <w:t>applies.</w:t>
      </w:r>
    </w:p>
    <w:p w:rsidR="00BA579A" w:rsidRPr="0030146A" w:rsidRDefault="00BA579A" w:rsidP="00C40A6C">
      <w:pPr>
        <w:pStyle w:val="tDefn"/>
        <w:rPr>
          <w:color w:val="0000FF"/>
        </w:rPr>
      </w:pPr>
      <w:r w:rsidRPr="0030146A">
        <w:rPr>
          <w:b/>
          <w:i/>
          <w:color w:val="0000FF"/>
        </w:rPr>
        <w:t xml:space="preserve">regulatory event </w:t>
      </w:r>
      <w:r w:rsidRPr="0030146A">
        <w:rPr>
          <w:color w:val="0000FF"/>
        </w:rPr>
        <w:t>means:</w:t>
      </w:r>
    </w:p>
    <w:p w:rsidR="00BA579A" w:rsidRPr="0030146A" w:rsidRDefault="00BA579A" w:rsidP="00BA579A">
      <w:pPr>
        <w:pStyle w:val="tPara"/>
        <w:rPr>
          <w:color w:val="0000FF"/>
        </w:rPr>
      </w:pPr>
      <w:r w:rsidRPr="0030146A">
        <w:tab/>
      </w:r>
      <w:r w:rsidRPr="0030146A">
        <w:rPr>
          <w:color w:val="0000FF"/>
        </w:rPr>
        <w:t>(a)</w:t>
      </w:r>
      <w:r w:rsidRPr="0030146A">
        <w:rPr>
          <w:color w:val="0000FF"/>
        </w:rPr>
        <w:tab/>
        <w:t>a change to the regulatory requirements imposed on an infrastructure operator relating to the provision of an infrastructure service; or</w:t>
      </w:r>
    </w:p>
    <w:p w:rsidR="00BA579A" w:rsidRPr="0030146A" w:rsidRDefault="00BA579A" w:rsidP="00BA579A">
      <w:pPr>
        <w:pStyle w:val="tPara"/>
        <w:rPr>
          <w:color w:val="0000FF"/>
        </w:rPr>
      </w:pPr>
      <w:r w:rsidRPr="0030146A">
        <w:rPr>
          <w:color w:val="0000FF"/>
        </w:rPr>
        <w:tab/>
        <w:t>(b)</w:t>
      </w:r>
      <w:r w:rsidRPr="0030146A">
        <w:rPr>
          <w:color w:val="0000FF"/>
        </w:rPr>
        <w:tab/>
        <w:t xml:space="preserve">the approval or determination by the ACCC or by </w:t>
      </w:r>
      <w:r w:rsidR="009540F9" w:rsidRPr="0030146A">
        <w:rPr>
          <w:color w:val="0000FF"/>
        </w:rPr>
        <w:t>a State Agency</w:t>
      </w:r>
      <w:r w:rsidRPr="0030146A">
        <w:rPr>
          <w:color w:val="0000FF"/>
        </w:rPr>
        <w:t xml:space="preserve"> under State water management law of regulated water charges incurred by an infrastructure operator;</w:t>
      </w:r>
    </w:p>
    <w:p w:rsidR="00BA579A" w:rsidRPr="0030146A" w:rsidRDefault="00BA579A" w:rsidP="00BA579A">
      <w:pPr>
        <w:pStyle w:val="tDefn"/>
        <w:rPr>
          <w:color w:val="0000FF"/>
        </w:rPr>
      </w:pPr>
      <w:r w:rsidRPr="0030146A">
        <w:rPr>
          <w:color w:val="0000FF"/>
        </w:rPr>
        <w:t xml:space="preserve">but does not include a requirement to pay a fine, penalty or compensation </w:t>
      </w:r>
      <w:r w:rsidR="00D90209" w:rsidRPr="0030146A">
        <w:rPr>
          <w:color w:val="0000FF"/>
        </w:rPr>
        <w:t xml:space="preserve">in relation to a </w:t>
      </w:r>
      <w:r w:rsidRPr="0030146A">
        <w:rPr>
          <w:color w:val="0000FF"/>
        </w:rPr>
        <w:t>breach of any law.</w:t>
      </w:r>
    </w:p>
    <w:p w:rsidR="00F53277" w:rsidRPr="0030146A" w:rsidRDefault="00F53277" w:rsidP="00C40A6C">
      <w:pPr>
        <w:pStyle w:val="tDefn"/>
        <w:rPr>
          <w:strike/>
        </w:rPr>
      </w:pPr>
      <w:r w:rsidRPr="0030146A">
        <w:rPr>
          <w:b/>
          <w:i/>
          <w:strike/>
        </w:rPr>
        <w:t>regulatory period</w:t>
      </w:r>
      <w:r w:rsidRPr="0030146A">
        <w:rPr>
          <w:strike/>
        </w:rPr>
        <w:t>, in relation to a Part 6 operator, means:</w:t>
      </w:r>
    </w:p>
    <w:p w:rsidR="00F53277" w:rsidRPr="0030146A" w:rsidRDefault="00F53277" w:rsidP="006F38A8">
      <w:pPr>
        <w:pStyle w:val="tPara"/>
        <w:rPr>
          <w:strike/>
          <w:color w:val="0000FF"/>
        </w:rPr>
      </w:pPr>
      <w:r w:rsidRPr="0030146A">
        <w:rPr>
          <w:strike/>
        </w:rPr>
        <w:tab/>
        <w:t>(a)</w:t>
      </w:r>
      <w:r w:rsidRPr="0030146A">
        <w:rPr>
          <w:strike/>
        </w:rPr>
        <w:tab/>
        <w:t>the period of 3 years commencing immediately after the initial period; or</w:t>
      </w:r>
    </w:p>
    <w:p w:rsidR="00F53277" w:rsidRPr="0030146A" w:rsidRDefault="00F53277" w:rsidP="00295FCE">
      <w:pPr>
        <w:pStyle w:val="tPara"/>
        <w:rPr>
          <w:strike/>
        </w:rPr>
      </w:pPr>
      <w:r w:rsidRPr="0030146A">
        <w:rPr>
          <w:strike/>
        </w:rPr>
        <w:tab/>
        <w:t>(b)</w:t>
      </w:r>
      <w:r w:rsidRPr="0030146A">
        <w:rPr>
          <w:strike/>
        </w:rPr>
        <w:tab/>
        <w:t>the period of 4 years commencing immediately after the end of the period referred to in paragraph (a) and each subsequent period of 4 years; or</w:t>
      </w:r>
    </w:p>
    <w:p w:rsidR="00F53277" w:rsidRPr="0030146A" w:rsidRDefault="00F53277" w:rsidP="00295FCE">
      <w:pPr>
        <w:pStyle w:val="tPara"/>
        <w:rPr>
          <w:strike/>
        </w:rPr>
      </w:pPr>
      <w:r w:rsidRPr="0030146A">
        <w:rPr>
          <w:strike/>
        </w:rPr>
        <w:tab/>
        <w:t>(c)</w:t>
      </w:r>
      <w:r w:rsidRPr="0030146A">
        <w:rPr>
          <w:strike/>
        </w:rPr>
        <w:tab/>
        <w:t xml:space="preserve">if the </w:t>
      </w:r>
      <w:r w:rsidR="00553037" w:rsidRPr="0030146A">
        <w:rPr>
          <w:strike/>
        </w:rPr>
        <w:t xml:space="preserve">Regulator </w:t>
      </w:r>
      <w:r w:rsidRPr="0030146A">
        <w:rPr>
          <w:strike/>
        </w:rPr>
        <w:t>has approved another period under rule 24, that other period:</w:t>
      </w:r>
    </w:p>
    <w:p w:rsidR="00F53277" w:rsidRPr="0030146A" w:rsidRDefault="00F53277" w:rsidP="00C40A6C">
      <w:pPr>
        <w:pStyle w:val="tDefn"/>
        <w:rPr>
          <w:strike/>
        </w:rPr>
      </w:pPr>
      <w:r w:rsidRPr="0030146A">
        <w:rPr>
          <w:strike/>
        </w:rPr>
        <w:t>as the case requires.</w:t>
      </w:r>
    </w:p>
    <w:p w:rsidR="006F38A8" w:rsidRPr="0030146A" w:rsidRDefault="006F38A8" w:rsidP="006F38A8">
      <w:pPr>
        <w:pStyle w:val="tDefn"/>
        <w:rPr>
          <w:color w:val="0000FF"/>
        </w:rPr>
      </w:pPr>
      <w:r w:rsidRPr="0030146A">
        <w:rPr>
          <w:b/>
          <w:i/>
          <w:color w:val="0000FF"/>
        </w:rPr>
        <w:t>regulatory period</w:t>
      </w:r>
      <w:r w:rsidRPr="0030146A">
        <w:rPr>
          <w:color w:val="0000FF"/>
        </w:rPr>
        <w:t xml:space="preserve">, </w:t>
      </w:r>
      <w:r w:rsidR="00913094" w:rsidRPr="0030146A">
        <w:rPr>
          <w:color w:val="0000FF"/>
        </w:rPr>
        <w:t>for</w:t>
      </w:r>
      <w:r w:rsidRPr="0030146A">
        <w:rPr>
          <w:color w:val="0000FF"/>
        </w:rPr>
        <w:t xml:space="preserve"> a Part 6 operator, means:</w:t>
      </w:r>
    </w:p>
    <w:p w:rsidR="006F38A8" w:rsidRPr="0030146A" w:rsidRDefault="006F38A8" w:rsidP="006F38A8">
      <w:pPr>
        <w:pStyle w:val="tPara"/>
        <w:rPr>
          <w:color w:val="0000FF"/>
        </w:rPr>
      </w:pPr>
      <w:r w:rsidRPr="0030146A">
        <w:rPr>
          <w:color w:val="0000FF"/>
        </w:rPr>
        <w:lastRenderedPageBreak/>
        <w:tab/>
        <w:t>(</w:t>
      </w:r>
      <w:r w:rsidR="00C451AE" w:rsidRPr="0030146A">
        <w:rPr>
          <w:color w:val="0000FF"/>
        </w:rPr>
        <w:t>a</w:t>
      </w:r>
      <w:r w:rsidRPr="0030146A">
        <w:rPr>
          <w:color w:val="0000FF"/>
        </w:rPr>
        <w:t>)</w:t>
      </w:r>
      <w:r w:rsidRPr="0030146A">
        <w:rPr>
          <w:color w:val="0000FF"/>
        </w:rPr>
        <w:tab/>
        <w:t xml:space="preserve">the period of 3 years commencing </w:t>
      </w:r>
      <w:r w:rsidR="00300E72" w:rsidRPr="0030146A">
        <w:rPr>
          <w:color w:val="0000FF"/>
        </w:rPr>
        <w:t>on</w:t>
      </w:r>
      <w:r w:rsidRPr="0030146A">
        <w:rPr>
          <w:color w:val="0000FF"/>
        </w:rPr>
        <w:t xml:space="preserve"> </w:t>
      </w:r>
      <w:r w:rsidR="00A0383B" w:rsidRPr="0030146A">
        <w:rPr>
          <w:color w:val="0000FF"/>
        </w:rPr>
        <w:t xml:space="preserve">the </w:t>
      </w:r>
      <w:r w:rsidR="002601AF" w:rsidRPr="0030146A">
        <w:rPr>
          <w:color w:val="0000FF"/>
        </w:rPr>
        <w:t>regulatory start date</w:t>
      </w:r>
      <w:r w:rsidR="004A21DE" w:rsidRPr="0030146A">
        <w:rPr>
          <w:color w:val="0000FF"/>
        </w:rPr>
        <w:t xml:space="preserve"> for the operator, </w:t>
      </w:r>
      <w:r w:rsidRPr="0030146A">
        <w:rPr>
          <w:color w:val="0000FF"/>
        </w:rPr>
        <w:t>and each subsequent period of 3 years; or</w:t>
      </w:r>
    </w:p>
    <w:p w:rsidR="006F38A8" w:rsidRPr="0030146A" w:rsidRDefault="006F38A8" w:rsidP="006F38A8">
      <w:pPr>
        <w:pStyle w:val="tPara"/>
        <w:rPr>
          <w:color w:val="0000FF"/>
        </w:rPr>
      </w:pPr>
      <w:r w:rsidRPr="0030146A">
        <w:rPr>
          <w:color w:val="0000FF"/>
        </w:rPr>
        <w:tab/>
        <w:t>(</w:t>
      </w:r>
      <w:r w:rsidR="00C451AE" w:rsidRPr="0030146A">
        <w:rPr>
          <w:color w:val="0000FF"/>
        </w:rPr>
        <w:t>b</w:t>
      </w:r>
      <w:r w:rsidRPr="0030146A">
        <w:rPr>
          <w:color w:val="0000FF"/>
        </w:rPr>
        <w:t>)</w:t>
      </w:r>
      <w:r w:rsidRPr="0030146A">
        <w:rPr>
          <w:color w:val="0000FF"/>
        </w:rPr>
        <w:tab/>
        <w:t xml:space="preserve">if the ACCC has approved </w:t>
      </w:r>
      <w:r w:rsidR="00C30A7B" w:rsidRPr="0030146A">
        <w:rPr>
          <w:color w:val="0000FF"/>
        </w:rPr>
        <w:t>a changed regulatory</w:t>
      </w:r>
      <w:r w:rsidRPr="0030146A">
        <w:t xml:space="preserve"> </w:t>
      </w:r>
      <w:r w:rsidRPr="0030146A">
        <w:rPr>
          <w:color w:val="0000FF"/>
        </w:rPr>
        <w:t xml:space="preserve">period under rule 24, that </w:t>
      </w:r>
      <w:r w:rsidR="00C30A7B" w:rsidRPr="0030146A">
        <w:rPr>
          <w:color w:val="0000FF"/>
        </w:rPr>
        <w:t>changed</w:t>
      </w:r>
      <w:r w:rsidRPr="0030146A">
        <w:rPr>
          <w:color w:val="0000FF"/>
        </w:rPr>
        <w:t xml:space="preserve"> period</w:t>
      </w:r>
      <w:r w:rsidR="00005DA0" w:rsidRPr="0030146A">
        <w:rPr>
          <w:color w:val="0000FF"/>
        </w:rPr>
        <w:t>, and each subsequent period of 3 years</w:t>
      </w:r>
      <w:r w:rsidR="002729F1" w:rsidRPr="0030146A">
        <w:rPr>
          <w:color w:val="0000FF"/>
        </w:rPr>
        <w:t>;</w:t>
      </w:r>
    </w:p>
    <w:p w:rsidR="006F38A8" w:rsidRPr="0030146A" w:rsidRDefault="006F38A8" w:rsidP="006F38A8">
      <w:pPr>
        <w:pStyle w:val="tDefn"/>
        <w:rPr>
          <w:color w:val="0000FF"/>
        </w:rPr>
      </w:pPr>
      <w:r w:rsidRPr="0030146A">
        <w:rPr>
          <w:color w:val="0000FF"/>
        </w:rPr>
        <w:t>as the case requires</w:t>
      </w:r>
      <w:r w:rsidR="00987893" w:rsidRPr="0030146A">
        <w:rPr>
          <w:color w:val="0000FF"/>
        </w:rPr>
        <w:t>.</w:t>
      </w:r>
    </w:p>
    <w:p w:rsidR="00E2685F" w:rsidRPr="0030146A" w:rsidRDefault="00E2685F" w:rsidP="00E2685F">
      <w:pPr>
        <w:pStyle w:val="nMain"/>
        <w:rPr>
          <w:color w:val="0000FF"/>
        </w:rPr>
      </w:pPr>
      <w:r w:rsidRPr="0030146A">
        <w:rPr>
          <w:color w:val="0000FF"/>
        </w:rPr>
        <w:t>Note:</w:t>
      </w:r>
      <w:r w:rsidRPr="0030146A">
        <w:rPr>
          <w:color w:val="0000FF"/>
        </w:rPr>
        <w:tab/>
        <w:t>See</w:t>
      </w:r>
      <w:r w:rsidR="00C30A7B" w:rsidRPr="0030146A">
        <w:rPr>
          <w:color w:val="0000FF"/>
        </w:rPr>
        <w:t xml:space="preserve"> the transition provision in</w:t>
      </w:r>
      <w:r w:rsidRPr="0030146A">
        <w:rPr>
          <w:color w:val="0000FF"/>
        </w:rPr>
        <w:t xml:space="preserve"> rule 80 for the regulatory period for an infrastructure operator that was a Part 6 operator immediately before the 2016 amendment date.</w:t>
      </w:r>
    </w:p>
    <w:p w:rsidR="00F53277" w:rsidRPr="0030146A" w:rsidRDefault="00F53277" w:rsidP="00295FCE">
      <w:pPr>
        <w:pStyle w:val="tDefn"/>
        <w:rPr>
          <w:strike/>
        </w:rPr>
      </w:pPr>
      <w:r w:rsidRPr="0030146A">
        <w:rPr>
          <w:b/>
          <w:i/>
          <w:strike/>
        </w:rPr>
        <w:t>related customer</w:t>
      </w:r>
      <w:r w:rsidRPr="0030146A">
        <w:rPr>
          <w:strike/>
        </w:rPr>
        <w:t>, in relation to an infrastructure operator, has the meaning given by rule 6.</w:t>
      </w:r>
    </w:p>
    <w:p w:rsidR="00005DA0" w:rsidRPr="0030146A" w:rsidRDefault="00005DA0" w:rsidP="0068290C">
      <w:pPr>
        <w:pStyle w:val="tDefn"/>
        <w:rPr>
          <w:color w:val="0000FF"/>
        </w:rPr>
      </w:pPr>
      <w:r w:rsidRPr="0030146A">
        <w:rPr>
          <w:b/>
          <w:i/>
          <w:color w:val="0000FF"/>
        </w:rPr>
        <w:t>regulatory start date</w:t>
      </w:r>
      <w:r w:rsidR="007626F5" w:rsidRPr="0030146A">
        <w:rPr>
          <w:color w:val="0000FF"/>
        </w:rPr>
        <w:t xml:space="preserve"> means</w:t>
      </w:r>
      <w:r w:rsidR="00373A4C" w:rsidRPr="0030146A">
        <w:rPr>
          <w:color w:val="0000FF"/>
        </w:rPr>
        <w:t>:</w:t>
      </w:r>
    </w:p>
    <w:p w:rsidR="00373A4C" w:rsidRPr="0030146A" w:rsidRDefault="00373A4C" w:rsidP="00373A4C">
      <w:pPr>
        <w:pStyle w:val="tPara"/>
        <w:rPr>
          <w:color w:val="0000FF"/>
        </w:rPr>
      </w:pPr>
      <w:r w:rsidRPr="0030146A">
        <w:tab/>
      </w:r>
      <w:r w:rsidRPr="0030146A">
        <w:rPr>
          <w:color w:val="0000FF"/>
        </w:rPr>
        <w:t>(a)</w:t>
      </w:r>
      <w:r w:rsidRPr="0030146A">
        <w:rPr>
          <w:color w:val="0000FF"/>
        </w:rPr>
        <w:tab/>
      </w:r>
      <w:r w:rsidR="004145A4" w:rsidRPr="0030146A">
        <w:rPr>
          <w:color w:val="0000FF"/>
        </w:rPr>
        <w:t>for a Part 6 operator—</w:t>
      </w:r>
      <w:r w:rsidR="00E46676" w:rsidRPr="0030146A">
        <w:rPr>
          <w:color w:val="0000FF"/>
        </w:rPr>
        <w:t xml:space="preserve">see </w:t>
      </w:r>
      <w:r w:rsidR="004145A4" w:rsidRPr="0030146A">
        <w:rPr>
          <w:color w:val="0000FF"/>
        </w:rPr>
        <w:t>rule 23C</w:t>
      </w:r>
      <w:r w:rsidR="00E46676" w:rsidRPr="0030146A">
        <w:rPr>
          <w:color w:val="0000FF"/>
        </w:rPr>
        <w:t>; and</w:t>
      </w:r>
      <w:r w:rsidRPr="0030146A">
        <w:rPr>
          <w:color w:val="0000FF"/>
        </w:rPr>
        <w:t xml:space="preserve"> </w:t>
      </w:r>
    </w:p>
    <w:p w:rsidR="00E46676" w:rsidRPr="0030146A" w:rsidRDefault="00E46676" w:rsidP="00E46676">
      <w:pPr>
        <w:pStyle w:val="nPara"/>
        <w:rPr>
          <w:color w:val="0000FF"/>
        </w:rPr>
      </w:pPr>
      <w:r w:rsidRPr="0030146A">
        <w:rPr>
          <w:color w:val="0000FF"/>
        </w:rPr>
        <w:t>Note:</w:t>
      </w:r>
      <w:r w:rsidRPr="0030146A">
        <w:rPr>
          <w:color w:val="0000FF"/>
        </w:rPr>
        <w:tab/>
        <w:t>Under that rule, the regulatory start date is the date from which the operator will first be subject to the requirements of Divisions 2 and 3 of Part 6.  See also subrule 30(3).</w:t>
      </w:r>
    </w:p>
    <w:p w:rsidR="00373A4C" w:rsidRPr="0030146A" w:rsidRDefault="004145A4" w:rsidP="00373A4C">
      <w:pPr>
        <w:pStyle w:val="tPara"/>
        <w:rPr>
          <w:color w:val="0000FF"/>
        </w:rPr>
      </w:pPr>
      <w:r w:rsidRPr="0030146A">
        <w:tab/>
      </w:r>
      <w:r w:rsidRPr="0030146A">
        <w:rPr>
          <w:color w:val="0000FF"/>
        </w:rPr>
        <w:t>(b)</w:t>
      </w:r>
      <w:r w:rsidRPr="0030146A">
        <w:rPr>
          <w:color w:val="0000FF"/>
        </w:rPr>
        <w:tab/>
        <w:t>for a Part 7 operator—</w:t>
      </w:r>
      <w:r w:rsidR="00211022" w:rsidRPr="0030146A">
        <w:rPr>
          <w:color w:val="0000FF"/>
        </w:rPr>
        <w:t>see rule 45</w:t>
      </w:r>
      <w:r w:rsidR="008022AB" w:rsidRPr="0030146A">
        <w:rPr>
          <w:color w:val="0000FF"/>
        </w:rPr>
        <w:t>C</w:t>
      </w:r>
      <w:r w:rsidR="00913094" w:rsidRPr="0030146A">
        <w:rPr>
          <w:color w:val="0000FF"/>
        </w:rPr>
        <w:t>.</w:t>
      </w:r>
    </w:p>
    <w:p w:rsidR="007B6C4A" w:rsidRPr="0030146A" w:rsidRDefault="007B6C4A" w:rsidP="0068290C">
      <w:pPr>
        <w:pStyle w:val="tDefn"/>
        <w:rPr>
          <w:color w:val="0000FF"/>
        </w:rPr>
      </w:pPr>
      <w:r w:rsidRPr="0030146A">
        <w:rPr>
          <w:b/>
          <w:i/>
          <w:color w:val="0000FF"/>
        </w:rPr>
        <w:t xml:space="preserve">relevant tax </w:t>
      </w:r>
      <w:r w:rsidRPr="0030146A">
        <w:rPr>
          <w:color w:val="0000FF"/>
        </w:rPr>
        <w:t>means any tax payable by an infrastructure operator other than:</w:t>
      </w:r>
    </w:p>
    <w:p w:rsidR="007B6C4A" w:rsidRPr="0030146A" w:rsidRDefault="007B6C4A" w:rsidP="007B6C4A">
      <w:pPr>
        <w:pStyle w:val="tPara"/>
        <w:rPr>
          <w:color w:val="0000FF"/>
        </w:rPr>
      </w:pPr>
      <w:r w:rsidRPr="0030146A">
        <w:rPr>
          <w:color w:val="0000FF"/>
        </w:rPr>
        <w:tab/>
        <w:t>(a)</w:t>
      </w:r>
      <w:r w:rsidRPr="0030146A">
        <w:rPr>
          <w:color w:val="0000FF"/>
        </w:rPr>
        <w:tab/>
        <w:t>income tax and capital gains tax;</w:t>
      </w:r>
    </w:p>
    <w:p w:rsidR="007B6C4A" w:rsidRPr="0030146A" w:rsidRDefault="007B6C4A" w:rsidP="007B6C4A">
      <w:pPr>
        <w:pStyle w:val="tPara"/>
        <w:rPr>
          <w:color w:val="0000FF"/>
        </w:rPr>
      </w:pPr>
      <w:r w:rsidRPr="0030146A">
        <w:rPr>
          <w:color w:val="0000FF"/>
        </w:rPr>
        <w:tab/>
        <w:t>(b)</w:t>
      </w:r>
      <w:r w:rsidRPr="0030146A">
        <w:rPr>
          <w:color w:val="0000FF"/>
        </w:rPr>
        <w:tab/>
        <w:t>stamp duty, financial institutions duty and bank accounts debts tax;</w:t>
      </w:r>
    </w:p>
    <w:p w:rsidR="007B6C4A" w:rsidRPr="0030146A" w:rsidRDefault="007B6C4A" w:rsidP="007B6C4A">
      <w:pPr>
        <w:pStyle w:val="tPara"/>
        <w:rPr>
          <w:color w:val="0000FF"/>
        </w:rPr>
      </w:pPr>
      <w:r w:rsidRPr="0030146A">
        <w:rPr>
          <w:color w:val="0000FF"/>
        </w:rPr>
        <w:tab/>
        <w:t>(c)</w:t>
      </w:r>
      <w:r w:rsidRPr="0030146A">
        <w:rPr>
          <w:color w:val="0000FF"/>
        </w:rPr>
        <w:tab/>
        <w:t>penalties, charges, fees and interest on late payments, or deficiencies in payments, relating to any tax; or</w:t>
      </w:r>
    </w:p>
    <w:p w:rsidR="007B6C4A" w:rsidRPr="0030146A" w:rsidRDefault="007B6C4A" w:rsidP="007B6C4A">
      <w:pPr>
        <w:pStyle w:val="tPara"/>
        <w:rPr>
          <w:color w:val="0000FF"/>
        </w:rPr>
      </w:pPr>
      <w:r w:rsidRPr="0030146A">
        <w:rPr>
          <w:color w:val="0000FF"/>
        </w:rPr>
        <w:tab/>
        <w:t>(d)</w:t>
      </w:r>
      <w:r w:rsidRPr="0030146A">
        <w:rPr>
          <w:color w:val="0000FF"/>
        </w:rPr>
        <w:tab/>
        <w:t>any tax that replaces or is the equivalent of or similar to any of the taxes referred to in paragraphs (a) to (b) (including any State equivalent tax).</w:t>
      </w:r>
    </w:p>
    <w:p w:rsidR="0068290C" w:rsidRPr="0030146A" w:rsidRDefault="0068290C" w:rsidP="0068290C">
      <w:pPr>
        <w:pStyle w:val="tDefn"/>
        <w:rPr>
          <w:color w:val="0000FF"/>
        </w:rPr>
      </w:pPr>
      <w:r w:rsidRPr="0030146A">
        <w:rPr>
          <w:b/>
          <w:i/>
          <w:color w:val="0000FF"/>
        </w:rPr>
        <w:t xml:space="preserve">right of access </w:t>
      </w:r>
      <w:r w:rsidRPr="0030146A">
        <w:rPr>
          <w:color w:val="0000FF"/>
        </w:rPr>
        <w:t xml:space="preserve">means a right of access to an infrastructure operator’s water service infrastructure or to services provided in relation to that right or a part of that right including a water </w:t>
      </w:r>
      <w:r w:rsidR="00E342BA" w:rsidRPr="0030146A">
        <w:rPr>
          <w:color w:val="0000FF"/>
        </w:rPr>
        <w:t xml:space="preserve">delivery right </w:t>
      </w:r>
      <w:r w:rsidRPr="0030146A">
        <w:rPr>
          <w:color w:val="0000FF"/>
        </w:rPr>
        <w:t>and a right to the drainage of water through that infrastructure.</w:t>
      </w:r>
    </w:p>
    <w:p w:rsidR="00F53277" w:rsidRPr="0030146A" w:rsidRDefault="00F53277" w:rsidP="00295FCE">
      <w:pPr>
        <w:pStyle w:val="tDefn"/>
        <w:rPr>
          <w:color w:val="0000FF"/>
        </w:rPr>
      </w:pPr>
      <w:r w:rsidRPr="0030146A">
        <w:rPr>
          <w:b/>
          <w:i/>
          <w:color w:val="0000FF"/>
        </w:rPr>
        <w:t xml:space="preserve">schedule of charges </w:t>
      </w:r>
      <w:r w:rsidRPr="0030146A">
        <w:rPr>
          <w:color w:val="0000FF"/>
        </w:rPr>
        <w:t xml:space="preserve">has the meaning given by </w:t>
      </w:r>
      <w:r w:rsidR="00107EB3" w:rsidRPr="0030146A">
        <w:rPr>
          <w:color w:val="0000FF"/>
        </w:rPr>
        <w:t>subrule 11(</w:t>
      </w:r>
      <w:r w:rsidR="00B35B12" w:rsidRPr="0030146A">
        <w:rPr>
          <w:color w:val="0000FF"/>
        </w:rPr>
        <w:t>11</w:t>
      </w:r>
      <w:r w:rsidR="00742384" w:rsidRPr="0030146A">
        <w:rPr>
          <w:color w:val="0000FF"/>
        </w:rPr>
        <w:t>)</w:t>
      </w:r>
      <w:r w:rsidRPr="0030146A">
        <w:rPr>
          <w:color w:val="0000FF"/>
        </w:rPr>
        <w:t>.</w:t>
      </w:r>
    </w:p>
    <w:p w:rsidR="0097706F" w:rsidRPr="0030146A" w:rsidRDefault="00CF258A" w:rsidP="0097706F">
      <w:pPr>
        <w:pStyle w:val="tDefn"/>
        <w:rPr>
          <w:color w:val="0000FF"/>
        </w:rPr>
      </w:pPr>
      <w:r w:rsidRPr="0030146A">
        <w:rPr>
          <w:b/>
          <w:i/>
          <w:color w:val="0000FF"/>
        </w:rPr>
        <w:t>shar</w:t>
      </w:r>
      <w:r w:rsidR="0097706F" w:rsidRPr="0030146A">
        <w:rPr>
          <w:b/>
          <w:i/>
          <w:color w:val="0000FF"/>
        </w:rPr>
        <w:t>ed charge</w:t>
      </w:r>
      <w:r w:rsidR="0097706F" w:rsidRPr="0030146A">
        <w:rPr>
          <w:color w:val="0000FF"/>
        </w:rPr>
        <w:t xml:space="preserve"> has t</w:t>
      </w:r>
      <w:r w:rsidR="00107EB3" w:rsidRPr="0030146A">
        <w:rPr>
          <w:color w:val="0000FF"/>
        </w:rPr>
        <w:t>he meaning given by subrule 9A(</w:t>
      </w:r>
      <w:r w:rsidR="001701BD" w:rsidRPr="0030146A">
        <w:rPr>
          <w:color w:val="0000FF"/>
        </w:rPr>
        <w:t>4</w:t>
      </w:r>
      <w:r w:rsidR="0097706F" w:rsidRPr="0030146A">
        <w:rPr>
          <w:color w:val="0000FF"/>
        </w:rPr>
        <w:t>)</w:t>
      </w:r>
      <w:r w:rsidR="00B62B6A" w:rsidRPr="0030146A">
        <w:rPr>
          <w:color w:val="0000FF"/>
        </w:rPr>
        <w:t>.</w:t>
      </w:r>
    </w:p>
    <w:p w:rsidR="00F53277" w:rsidRPr="0030146A" w:rsidRDefault="00F53277" w:rsidP="00295FCE">
      <w:pPr>
        <w:pStyle w:val="tDefn"/>
      </w:pPr>
      <w:r w:rsidRPr="0030146A">
        <w:rPr>
          <w:b/>
          <w:i/>
        </w:rPr>
        <w:t>State Agency</w:t>
      </w:r>
      <w:r w:rsidRPr="0030146A">
        <w:t xml:space="preserve"> means an agency of a State within the meaning of paragraph (c) of the definition of </w:t>
      </w:r>
      <w:r w:rsidRPr="0030146A">
        <w:rPr>
          <w:b/>
        </w:rPr>
        <w:t>agency</w:t>
      </w:r>
      <w:r w:rsidRPr="0030146A">
        <w:t xml:space="preserve"> of a State in the Act.</w:t>
      </w:r>
    </w:p>
    <w:p w:rsidR="00F53277" w:rsidRPr="0030146A" w:rsidRDefault="00F53277" w:rsidP="00295FCE">
      <w:pPr>
        <w:pStyle w:val="tDefn"/>
        <w:rPr>
          <w:strike/>
        </w:rPr>
      </w:pPr>
      <w:r w:rsidRPr="0030146A">
        <w:rPr>
          <w:b/>
          <w:i/>
          <w:strike/>
        </w:rPr>
        <w:t>State water resources</w:t>
      </w:r>
      <w:r w:rsidRPr="0030146A">
        <w:rPr>
          <w:strike/>
        </w:rPr>
        <w:t>, in relation to a State, means managed water resources in that State.</w:t>
      </w:r>
    </w:p>
    <w:p w:rsidR="00F53277" w:rsidRPr="0030146A" w:rsidRDefault="00F53277" w:rsidP="00295FCE">
      <w:pPr>
        <w:pStyle w:val="tDefn"/>
        <w:rPr>
          <w:strike/>
        </w:rPr>
      </w:pPr>
      <w:r w:rsidRPr="0030146A">
        <w:rPr>
          <w:b/>
          <w:i/>
          <w:strike/>
        </w:rPr>
        <w:t>surcharge</w:t>
      </w:r>
      <w:r w:rsidRPr="0030146A">
        <w:rPr>
          <w:strike/>
        </w:rPr>
        <w:t xml:space="preserve"> includes penalty.</w:t>
      </w:r>
    </w:p>
    <w:p w:rsidR="00005291" w:rsidRPr="0030146A" w:rsidRDefault="00005291" w:rsidP="00005291">
      <w:pPr>
        <w:pStyle w:val="tDefn"/>
        <w:rPr>
          <w:color w:val="0000FF"/>
        </w:rPr>
      </w:pPr>
      <w:r w:rsidRPr="0030146A">
        <w:rPr>
          <w:b/>
          <w:i/>
          <w:color w:val="0000FF"/>
        </w:rPr>
        <w:t>taxation event</w:t>
      </w:r>
      <w:r w:rsidRPr="0030146A">
        <w:rPr>
          <w:color w:val="0000FF"/>
        </w:rPr>
        <w:t>:</w:t>
      </w:r>
      <w:r w:rsidR="003320F2" w:rsidRPr="0030146A">
        <w:rPr>
          <w:color w:val="0000FF"/>
        </w:rPr>
        <w:t xml:space="preserve"> </w:t>
      </w:r>
      <w:r w:rsidRPr="0030146A">
        <w:rPr>
          <w:color w:val="0000FF"/>
        </w:rPr>
        <w:t>an event that consists of:</w:t>
      </w:r>
    </w:p>
    <w:p w:rsidR="00005291" w:rsidRPr="0030146A" w:rsidRDefault="00005291" w:rsidP="00005291">
      <w:pPr>
        <w:pStyle w:val="tPara"/>
        <w:rPr>
          <w:color w:val="0000FF"/>
        </w:rPr>
      </w:pPr>
      <w:r w:rsidRPr="0030146A">
        <w:rPr>
          <w:color w:val="0000FF"/>
        </w:rPr>
        <w:tab/>
        <w:t>(a)</w:t>
      </w:r>
      <w:r w:rsidRPr="0030146A">
        <w:rPr>
          <w:color w:val="0000FF"/>
        </w:rPr>
        <w:tab/>
        <w:t>a change in a relevant tax, in the application or official interpretation of a relevant tax, in the rate of a relevant tax, or in the way a relevant tax is calculated; or</w:t>
      </w:r>
    </w:p>
    <w:p w:rsidR="00005291" w:rsidRPr="0030146A" w:rsidRDefault="00005291" w:rsidP="00005291">
      <w:pPr>
        <w:pStyle w:val="tPara"/>
        <w:rPr>
          <w:color w:val="0000FF"/>
        </w:rPr>
      </w:pPr>
      <w:r w:rsidRPr="0030146A">
        <w:rPr>
          <w:color w:val="0000FF"/>
        </w:rPr>
        <w:tab/>
        <w:t>(b)</w:t>
      </w:r>
      <w:r w:rsidRPr="0030146A">
        <w:rPr>
          <w:color w:val="0000FF"/>
        </w:rPr>
        <w:tab/>
        <w:t>the removal of a relevant tax; or</w:t>
      </w:r>
    </w:p>
    <w:p w:rsidR="00005291" w:rsidRPr="0030146A" w:rsidRDefault="00005291" w:rsidP="00005291">
      <w:pPr>
        <w:pStyle w:val="tPara"/>
        <w:rPr>
          <w:color w:val="0000FF"/>
        </w:rPr>
      </w:pPr>
      <w:r w:rsidRPr="0030146A">
        <w:rPr>
          <w:color w:val="0000FF"/>
        </w:rPr>
        <w:tab/>
        <w:t>(c)</w:t>
      </w:r>
      <w:r w:rsidRPr="0030146A">
        <w:rPr>
          <w:color w:val="0000FF"/>
        </w:rPr>
        <w:tab/>
        <w:t xml:space="preserve">the imposition of a relevant tax; </w:t>
      </w:r>
    </w:p>
    <w:p w:rsidR="00005291" w:rsidRPr="0030146A" w:rsidRDefault="00005291" w:rsidP="00005291">
      <w:pPr>
        <w:pStyle w:val="tDefn"/>
        <w:spacing w:before="80"/>
        <w:rPr>
          <w:color w:val="0000FF"/>
        </w:rPr>
      </w:pPr>
      <w:r w:rsidRPr="0030146A">
        <w:rPr>
          <w:color w:val="0000FF"/>
        </w:rPr>
        <w:t xml:space="preserve">is a </w:t>
      </w:r>
      <w:r w:rsidRPr="0030146A">
        <w:rPr>
          <w:b/>
          <w:i/>
          <w:color w:val="0000FF"/>
        </w:rPr>
        <w:t>taxation event</w:t>
      </w:r>
      <w:r w:rsidRPr="0030146A">
        <w:rPr>
          <w:color w:val="0000FF"/>
        </w:rPr>
        <w:t xml:space="preserve"> for an infrastructure operator if, as a consequence, the costs to the service provider of providing an infrastructure service are increased or decreased.</w:t>
      </w:r>
    </w:p>
    <w:p w:rsidR="0068290C" w:rsidRPr="0030146A" w:rsidRDefault="0068290C" w:rsidP="0068290C">
      <w:pPr>
        <w:pStyle w:val="tDefn"/>
        <w:rPr>
          <w:color w:val="0000FF"/>
        </w:rPr>
      </w:pPr>
      <w:r w:rsidRPr="0030146A">
        <w:rPr>
          <w:b/>
          <w:i/>
          <w:color w:val="0000FF"/>
        </w:rPr>
        <w:t>terminating customer</w:t>
      </w:r>
      <w:r w:rsidRPr="0030146A">
        <w:rPr>
          <w:i/>
          <w:color w:val="0000FF"/>
        </w:rPr>
        <w:t xml:space="preserve"> </w:t>
      </w:r>
      <w:r w:rsidRPr="0030146A">
        <w:rPr>
          <w:color w:val="0000FF"/>
        </w:rPr>
        <w:t>means:</w:t>
      </w:r>
    </w:p>
    <w:p w:rsidR="0068290C" w:rsidRPr="0030146A" w:rsidRDefault="0068290C" w:rsidP="0068290C">
      <w:pPr>
        <w:pStyle w:val="tPara"/>
        <w:rPr>
          <w:color w:val="0000FF"/>
        </w:rPr>
      </w:pPr>
      <w:r w:rsidRPr="0030146A">
        <w:rPr>
          <w:color w:val="0000FF"/>
        </w:rPr>
        <w:tab/>
        <w:t>(a)</w:t>
      </w:r>
      <w:r w:rsidRPr="0030146A">
        <w:rPr>
          <w:color w:val="0000FF"/>
        </w:rPr>
        <w:tab/>
        <w:t>a customer who terminates or surrenders the whole or a part of a right of access by notice in writing given to the infrastructure operator; or</w:t>
      </w:r>
    </w:p>
    <w:p w:rsidR="0068290C" w:rsidRPr="0030146A" w:rsidRDefault="0068290C" w:rsidP="0068290C">
      <w:pPr>
        <w:pStyle w:val="tPara"/>
        <w:rPr>
          <w:color w:val="0000FF"/>
        </w:rPr>
      </w:pPr>
      <w:r w:rsidRPr="0030146A">
        <w:rPr>
          <w:color w:val="0000FF"/>
        </w:rPr>
        <w:tab/>
        <w:t>(b)</w:t>
      </w:r>
      <w:r w:rsidRPr="0030146A">
        <w:rPr>
          <w:color w:val="0000FF"/>
        </w:rPr>
        <w:tab/>
        <w:t xml:space="preserve">a customer whose right of access is terminated by the infrastructure operator: </w:t>
      </w:r>
    </w:p>
    <w:p w:rsidR="0068290C" w:rsidRPr="0030146A" w:rsidRDefault="0068290C" w:rsidP="0068290C">
      <w:pPr>
        <w:pStyle w:val="tSubpara"/>
        <w:rPr>
          <w:color w:val="0000FF"/>
        </w:rPr>
      </w:pPr>
      <w:r w:rsidRPr="0030146A">
        <w:rPr>
          <w:color w:val="0000FF"/>
        </w:rPr>
        <w:lastRenderedPageBreak/>
        <w:tab/>
        <w:t>(i)</w:t>
      </w:r>
      <w:r w:rsidRPr="0030146A">
        <w:rPr>
          <w:color w:val="0000FF"/>
        </w:rPr>
        <w:tab/>
        <w:t>by notice in writing given in accordance with the contract or arrangement applicable to that right; and</w:t>
      </w:r>
    </w:p>
    <w:p w:rsidR="0068290C" w:rsidRPr="0030146A" w:rsidRDefault="0068290C" w:rsidP="0068290C">
      <w:pPr>
        <w:pStyle w:val="tSubpara"/>
        <w:rPr>
          <w:color w:val="0000FF"/>
        </w:rPr>
      </w:pPr>
      <w:r w:rsidRPr="0030146A">
        <w:rPr>
          <w:color w:val="0000FF"/>
        </w:rPr>
        <w:tab/>
        <w:t>(ii)</w:t>
      </w:r>
      <w:r w:rsidRPr="0030146A">
        <w:rPr>
          <w:color w:val="0000FF"/>
        </w:rPr>
        <w:tab/>
        <w:t xml:space="preserve">on grounds that the </w:t>
      </w:r>
      <w:r w:rsidR="001520EF" w:rsidRPr="0030146A">
        <w:rPr>
          <w:color w:val="0000FF"/>
        </w:rPr>
        <w:t>customer</w:t>
      </w:r>
      <w:r w:rsidRPr="0030146A">
        <w:rPr>
          <w:color w:val="0000FF"/>
        </w:rPr>
        <w:t xml:space="preserve"> is in breach of </w:t>
      </w:r>
      <w:r w:rsidR="001520EF" w:rsidRPr="0030146A">
        <w:rPr>
          <w:color w:val="0000FF"/>
        </w:rPr>
        <w:t>their</w:t>
      </w:r>
      <w:r w:rsidRPr="0030146A">
        <w:rPr>
          <w:color w:val="0000FF"/>
        </w:rPr>
        <w:t xml:space="preserve"> obligations under the contract or arrangement.</w:t>
      </w:r>
    </w:p>
    <w:p w:rsidR="00F53277" w:rsidRPr="0030146A" w:rsidRDefault="00F53277" w:rsidP="00295FCE">
      <w:pPr>
        <w:pStyle w:val="tDefn"/>
        <w:rPr>
          <w:i/>
        </w:rPr>
      </w:pPr>
      <w:r w:rsidRPr="0030146A">
        <w:rPr>
          <w:b/>
          <w:i/>
        </w:rPr>
        <w:t>the Act</w:t>
      </w:r>
      <w:r w:rsidRPr="0030146A">
        <w:rPr>
          <w:i/>
        </w:rPr>
        <w:t xml:space="preserve"> </w:t>
      </w:r>
      <w:r w:rsidRPr="0030146A">
        <w:t xml:space="preserve">means the </w:t>
      </w:r>
      <w:r w:rsidRPr="0030146A">
        <w:rPr>
          <w:i/>
        </w:rPr>
        <w:t>Water Act 2007.</w:t>
      </w:r>
    </w:p>
    <w:p w:rsidR="00EE05E9" w:rsidRPr="0030146A" w:rsidRDefault="00EE05E9" w:rsidP="00295FCE">
      <w:pPr>
        <w:pStyle w:val="tDefn"/>
        <w:rPr>
          <w:color w:val="0000FF"/>
        </w:rPr>
      </w:pPr>
      <w:r w:rsidRPr="0030146A">
        <w:rPr>
          <w:b/>
          <w:i/>
          <w:color w:val="0000FF"/>
        </w:rPr>
        <w:t xml:space="preserve">trade </w:t>
      </w:r>
      <w:r w:rsidRPr="0030146A">
        <w:rPr>
          <w:color w:val="0000FF"/>
        </w:rPr>
        <w:t xml:space="preserve">has the same meaning as subsections 1.07(2) and (3) of the </w:t>
      </w:r>
      <w:r w:rsidRPr="0030146A">
        <w:rPr>
          <w:i/>
          <w:color w:val="0000FF"/>
        </w:rPr>
        <w:t>Basin Plan 2012</w:t>
      </w:r>
      <w:r w:rsidRPr="0030146A">
        <w:rPr>
          <w:color w:val="0000FF"/>
        </w:rPr>
        <w:t>.</w:t>
      </w:r>
    </w:p>
    <w:p w:rsidR="00F53277" w:rsidRPr="0030146A" w:rsidRDefault="00F53277" w:rsidP="00295FCE">
      <w:pPr>
        <w:pStyle w:val="tDefn"/>
        <w:rPr>
          <w:strike/>
        </w:rPr>
      </w:pPr>
      <w:r w:rsidRPr="0030146A">
        <w:rPr>
          <w:b/>
          <w:i/>
          <w:strike/>
        </w:rPr>
        <w:t>transitional period</w:t>
      </w:r>
      <w:r w:rsidRPr="0030146A">
        <w:rPr>
          <w:strike/>
        </w:rPr>
        <w:t xml:space="preserve"> means the period of 3 months after the commencement date.</w:t>
      </w:r>
    </w:p>
    <w:p w:rsidR="00DD0FD2" w:rsidRPr="0030146A" w:rsidRDefault="00DD0FD2" w:rsidP="00DD0FD2">
      <w:pPr>
        <w:pStyle w:val="nMain"/>
        <w:rPr>
          <w:i/>
          <w:color w:val="0000FF"/>
        </w:rPr>
      </w:pPr>
      <w:r w:rsidRPr="0030146A">
        <w:rPr>
          <w:color w:val="0000FF"/>
        </w:rPr>
        <w:t>Note:</w:t>
      </w:r>
      <w:r w:rsidRPr="0030146A">
        <w:rPr>
          <w:color w:val="0000FF"/>
        </w:rPr>
        <w:tab/>
      </w:r>
      <w:r w:rsidRPr="0030146A">
        <w:rPr>
          <w:i/>
          <w:color w:val="0000FF"/>
        </w:rPr>
        <w:t>Civil penalties and penalty units</w:t>
      </w:r>
    </w:p>
    <w:p w:rsidR="00DD0FD2" w:rsidRPr="0030146A" w:rsidRDefault="00DD0FD2" w:rsidP="00DD0FD2">
      <w:pPr>
        <w:pStyle w:val="nMain"/>
        <w:rPr>
          <w:color w:val="0000FF"/>
        </w:rPr>
      </w:pPr>
      <w:r w:rsidRPr="0030146A">
        <w:rPr>
          <w:i/>
          <w:color w:val="0000FF"/>
        </w:rPr>
        <w:tab/>
      </w:r>
      <w:r w:rsidRPr="0030146A">
        <w:rPr>
          <w:color w:val="0000FF"/>
        </w:rPr>
        <w:t>Section 146 of the Act provides that if the words ‘civil penalty’ and one or more amounts in penalty units (eg Civil Penalty: 200 penalty units) are set out at the foot of a provision in the rules, the provision is a civil penalty provision for the purposes of the Act (see Division 4 of Part 8 of the Act).</w:t>
      </w:r>
    </w:p>
    <w:p w:rsidR="00DD0FD2" w:rsidRPr="0030146A" w:rsidRDefault="00DD0FD2" w:rsidP="00DD0FD2">
      <w:pPr>
        <w:pStyle w:val="nMain"/>
        <w:rPr>
          <w:color w:val="0000FF"/>
        </w:rPr>
      </w:pPr>
      <w:r w:rsidRPr="0030146A">
        <w:rPr>
          <w:color w:val="0000FF"/>
        </w:rPr>
        <w:tab/>
        <w:t>Subsection 147(3) of the Act provides that the pecuniary penalty for a contravention of a civil penalty provision must not exceed:</w:t>
      </w:r>
    </w:p>
    <w:p w:rsidR="00DD0FD2" w:rsidRPr="0030146A" w:rsidRDefault="00DD0FD2" w:rsidP="00DD0FD2">
      <w:pPr>
        <w:pStyle w:val="nMain"/>
        <w:ind w:left="1815"/>
        <w:rPr>
          <w:color w:val="0000FF"/>
        </w:rPr>
      </w:pPr>
      <w:r w:rsidRPr="0030146A">
        <w:rPr>
          <w:color w:val="0000FF"/>
        </w:rPr>
        <w:tab/>
      </w:r>
      <w:r w:rsidRPr="0030146A">
        <w:rPr>
          <w:color w:val="0000FF"/>
        </w:rPr>
        <w:tab/>
        <w:t>(a) if the wrongdoer is an individual—the relevant amount specified f</w:t>
      </w:r>
      <w:r w:rsidR="00B41437" w:rsidRPr="0030146A">
        <w:rPr>
          <w:color w:val="0000FF"/>
        </w:rPr>
        <w:t xml:space="preserve">or the civil penalty </w:t>
      </w:r>
      <w:r w:rsidR="009C0378" w:rsidRPr="0030146A">
        <w:rPr>
          <w:color w:val="0000FF"/>
        </w:rPr>
        <w:tab/>
      </w:r>
      <w:r w:rsidR="00B41437" w:rsidRPr="0030146A">
        <w:rPr>
          <w:color w:val="0000FF"/>
        </w:rPr>
        <w:t>provision;</w:t>
      </w:r>
      <w:r w:rsidR="009C0378" w:rsidRPr="0030146A">
        <w:rPr>
          <w:color w:val="0000FF"/>
        </w:rPr>
        <w:t xml:space="preserve"> </w:t>
      </w:r>
      <w:r w:rsidRPr="0030146A">
        <w:rPr>
          <w:color w:val="0000FF"/>
        </w:rPr>
        <w:t>or</w:t>
      </w:r>
    </w:p>
    <w:p w:rsidR="00DD0FD2" w:rsidRPr="0030146A" w:rsidRDefault="00DD0FD2" w:rsidP="00DD0FD2">
      <w:pPr>
        <w:pStyle w:val="nMain"/>
        <w:ind w:left="1815"/>
        <w:rPr>
          <w:color w:val="0000FF"/>
        </w:rPr>
      </w:pPr>
      <w:r w:rsidRPr="0030146A">
        <w:rPr>
          <w:color w:val="0000FF"/>
        </w:rPr>
        <w:tab/>
      </w:r>
      <w:r w:rsidRPr="0030146A">
        <w:rPr>
          <w:color w:val="0000FF"/>
        </w:rPr>
        <w:tab/>
        <w:t xml:space="preserve">(b) otherwise—an amount equal to 5 times the amount of the relevant amount specified for the </w:t>
      </w:r>
      <w:r w:rsidR="009C0378" w:rsidRPr="0030146A">
        <w:rPr>
          <w:color w:val="0000FF"/>
        </w:rPr>
        <w:tab/>
      </w:r>
      <w:r w:rsidRPr="0030146A">
        <w:rPr>
          <w:color w:val="0000FF"/>
        </w:rPr>
        <w:t>civil penalty provision.</w:t>
      </w:r>
    </w:p>
    <w:p w:rsidR="00DD0FD2" w:rsidRPr="0030146A" w:rsidRDefault="00DD0FD2" w:rsidP="00DD0FD2">
      <w:pPr>
        <w:pStyle w:val="nMain"/>
        <w:rPr>
          <w:b/>
          <w:color w:val="0000FF"/>
        </w:rPr>
      </w:pPr>
      <w:r w:rsidRPr="0030146A">
        <w:rPr>
          <w:color w:val="0000FF"/>
        </w:rPr>
        <w:tab/>
        <w:t xml:space="preserve">‘Penalty unit’ is defined in section 4AA of the </w:t>
      </w:r>
      <w:r w:rsidRPr="0030146A">
        <w:rPr>
          <w:i/>
          <w:color w:val="0000FF"/>
        </w:rPr>
        <w:t>Crimes Act 1914</w:t>
      </w:r>
      <w:r w:rsidRPr="0030146A">
        <w:rPr>
          <w:color w:val="0000FF"/>
        </w:rPr>
        <w:t>.</w:t>
      </w:r>
    </w:p>
    <w:p w:rsidR="00F53277" w:rsidRPr="0030146A" w:rsidRDefault="00F53277" w:rsidP="00295FCE">
      <w:pPr>
        <w:pStyle w:val="tMain"/>
        <w:rPr>
          <w:strike/>
        </w:rPr>
      </w:pPr>
      <w:r w:rsidRPr="0030146A">
        <w:tab/>
      </w:r>
      <w:r w:rsidRPr="0030146A">
        <w:rPr>
          <w:strike/>
        </w:rPr>
        <w:t>(2)</w:t>
      </w:r>
      <w:r w:rsidRPr="0030146A">
        <w:rPr>
          <w:strike/>
        </w:rPr>
        <w:tab/>
        <w:t>In these Rules:</w:t>
      </w:r>
    </w:p>
    <w:p w:rsidR="00F53277" w:rsidRPr="0030146A" w:rsidRDefault="00F53277" w:rsidP="00295FCE">
      <w:pPr>
        <w:pStyle w:val="tDefn"/>
        <w:rPr>
          <w:strike/>
        </w:rPr>
      </w:pPr>
      <w:r w:rsidRPr="0030146A">
        <w:rPr>
          <w:b/>
          <w:i/>
          <w:strike/>
        </w:rPr>
        <w:t>GL</w:t>
      </w:r>
      <w:r w:rsidRPr="0030146A">
        <w:rPr>
          <w:i/>
          <w:strike/>
        </w:rPr>
        <w:t xml:space="preserve"> </w:t>
      </w:r>
      <w:r w:rsidRPr="0030146A">
        <w:rPr>
          <w:strike/>
        </w:rPr>
        <w:t>is an acronym for gigalitre.</w:t>
      </w:r>
    </w:p>
    <w:p w:rsidR="00F53277" w:rsidRPr="0030146A" w:rsidRDefault="00F53277" w:rsidP="00295FCE">
      <w:pPr>
        <w:pStyle w:val="tMain"/>
        <w:rPr>
          <w:strike/>
        </w:rPr>
      </w:pPr>
      <w:r w:rsidRPr="0030146A">
        <w:rPr>
          <w:strike/>
        </w:rPr>
        <w:tab/>
        <w:t>(3)</w:t>
      </w:r>
      <w:r w:rsidRPr="0030146A">
        <w:rPr>
          <w:strike/>
        </w:rPr>
        <w:tab/>
        <w:t>Where an accreditation of arrangements has effect in a State, a reference in these Rules to a provision of these Rules includes a reference to the corresponding provision of the applied provisions in force in that State.</w:t>
      </w:r>
    </w:p>
    <w:p w:rsidR="00F53277" w:rsidRPr="0030146A" w:rsidRDefault="00F53277" w:rsidP="00295FCE">
      <w:pPr>
        <w:pStyle w:val="tMain"/>
        <w:rPr>
          <w:strike/>
        </w:rPr>
      </w:pPr>
      <w:r w:rsidRPr="0030146A">
        <w:rPr>
          <w:strike/>
        </w:rPr>
        <w:tab/>
        <w:t>(4)</w:t>
      </w:r>
      <w:r w:rsidRPr="0030146A">
        <w:rPr>
          <w:strike/>
        </w:rPr>
        <w:tab/>
        <w:t>Subject to subrule (5), a reference in these Rules to a water access entitlement includes a reference to a perpetual or ongoing entitlement, by or under a law of a State or Territory, to a share of the Basin water resources as if the entitlement were a water access entitlement.</w:t>
      </w:r>
    </w:p>
    <w:p w:rsidR="00C451AE" w:rsidRPr="0030146A" w:rsidRDefault="00C451AE" w:rsidP="00295FCE">
      <w:pPr>
        <w:pStyle w:val="tMain"/>
        <w:rPr>
          <w:color w:val="0000FF"/>
        </w:rPr>
      </w:pPr>
      <w:r w:rsidRPr="0030146A">
        <w:rPr>
          <w:color w:val="0000FF"/>
        </w:rPr>
        <w:tab/>
        <w:t>(4)</w:t>
      </w:r>
      <w:r w:rsidRPr="0030146A">
        <w:rPr>
          <w:color w:val="0000FF"/>
        </w:rPr>
        <w:tab/>
        <w:t>A reference in these Rules to a water access entitlement includes a reference to a perpetual or ongoing entitlement, by or under a law of a State or Territory, to a share of the Basin water resources as if the entitlement were a water access entitlement.</w:t>
      </w:r>
    </w:p>
    <w:p w:rsidR="00F53277" w:rsidRPr="0030146A" w:rsidRDefault="00F53277" w:rsidP="00295FCE">
      <w:pPr>
        <w:pStyle w:val="tMain"/>
        <w:rPr>
          <w:strike/>
        </w:rPr>
      </w:pPr>
      <w:r w:rsidRPr="0030146A">
        <w:rPr>
          <w:strike/>
        </w:rPr>
        <w:tab/>
        <w:t>(5)</w:t>
      </w:r>
      <w:r w:rsidRPr="0030146A">
        <w:rPr>
          <w:strike/>
        </w:rPr>
        <w:tab/>
        <w:t>Subrule (4) does not apply after the Basin Plan takes effect.</w:t>
      </w:r>
    </w:p>
    <w:p w:rsidR="00336F65" w:rsidRPr="0030146A" w:rsidRDefault="00336F65" w:rsidP="00295FCE">
      <w:pPr>
        <w:pStyle w:val="tMain"/>
        <w:rPr>
          <w:strike/>
        </w:rPr>
      </w:pPr>
      <w:r w:rsidRPr="0030146A">
        <w:rPr>
          <w:strike/>
        </w:rPr>
        <w:tab/>
        <w:t>(6)</w:t>
      </w:r>
      <w:r w:rsidRPr="0030146A">
        <w:rPr>
          <w:strike/>
        </w:rPr>
        <w:tab/>
        <w:t>In these Rules, where an infrastructure operator is required to provide or give a copy of a document, such as its schedule of charges, to its customers, the relevant document may be provided in electronic form, either attached to or as a hyperlink in an e-mail sent to the customer’s e-mail address.</w:t>
      </w:r>
      <w:r w:rsidR="00F53277" w:rsidRPr="0030146A">
        <w:rPr>
          <w:strike/>
        </w:rPr>
        <w:tab/>
      </w:r>
    </w:p>
    <w:p w:rsidR="00725ADC" w:rsidRPr="0030146A" w:rsidRDefault="00336F65" w:rsidP="00795FFC">
      <w:pPr>
        <w:pStyle w:val="tMain"/>
        <w:rPr>
          <w:color w:val="0000FF"/>
        </w:rPr>
      </w:pPr>
      <w:r w:rsidRPr="0030146A">
        <w:rPr>
          <w:color w:val="0000FF"/>
        </w:rPr>
        <w:tab/>
      </w:r>
      <w:r w:rsidR="00F53277" w:rsidRPr="0030146A">
        <w:rPr>
          <w:color w:val="0000FF"/>
        </w:rPr>
        <w:t>(6)</w:t>
      </w:r>
      <w:r w:rsidR="00F53277" w:rsidRPr="0030146A">
        <w:rPr>
          <w:color w:val="0000FF"/>
        </w:rPr>
        <w:tab/>
        <w:t>In these Rules, where an infrastructure operator is required to provide or give a copy of a document, such as its schedule of charges, to its customers, the relevant document</w:t>
      </w:r>
      <w:r w:rsidR="00795FFC" w:rsidRPr="0030146A">
        <w:rPr>
          <w:color w:val="0000FF"/>
        </w:rPr>
        <w:t xml:space="preserve"> </w:t>
      </w:r>
      <w:r w:rsidR="00F53277" w:rsidRPr="0030146A">
        <w:rPr>
          <w:color w:val="0000FF"/>
        </w:rPr>
        <w:t>may be provided in electronic form</w:t>
      </w:r>
      <w:r w:rsidR="00795FFC" w:rsidRPr="0030146A">
        <w:rPr>
          <w:color w:val="0000FF"/>
        </w:rPr>
        <w:t>.</w:t>
      </w:r>
    </w:p>
    <w:p w:rsidR="00336F65" w:rsidRPr="0030146A" w:rsidRDefault="00336F65" w:rsidP="00336F65">
      <w:pPr>
        <w:pStyle w:val="nPara"/>
        <w:rPr>
          <w:color w:val="0000FF"/>
        </w:rPr>
      </w:pPr>
      <w:r w:rsidRPr="0030146A">
        <w:rPr>
          <w:color w:val="0000FF"/>
        </w:rPr>
        <w:t>Example:</w:t>
      </w:r>
    </w:p>
    <w:p w:rsidR="00F16D35" w:rsidRPr="0030146A" w:rsidRDefault="00336F65" w:rsidP="00957A36">
      <w:pPr>
        <w:pStyle w:val="nPara"/>
      </w:pPr>
      <w:r w:rsidRPr="0030146A">
        <w:rPr>
          <w:color w:val="0000FF"/>
        </w:rPr>
        <w:tab/>
        <w:t xml:space="preserve">The relevant document may be provided by fax, </w:t>
      </w:r>
      <w:r w:rsidR="00C70913" w:rsidRPr="0030146A">
        <w:rPr>
          <w:color w:val="0000FF"/>
        </w:rPr>
        <w:t>by</w:t>
      </w:r>
      <w:r w:rsidRPr="0030146A">
        <w:rPr>
          <w:color w:val="0000FF"/>
        </w:rPr>
        <w:t xml:space="preserve"> email or by text message, including by </w:t>
      </w:r>
      <w:r w:rsidR="00C70913" w:rsidRPr="0030146A">
        <w:rPr>
          <w:color w:val="0000FF"/>
        </w:rPr>
        <w:t xml:space="preserve">attaching the document to an email or </w:t>
      </w:r>
      <w:r w:rsidR="00795FFC" w:rsidRPr="0030146A">
        <w:rPr>
          <w:color w:val="0000FF"/>
        </w:rPr>
        <w:t>referring,</w:t>
      </w:r>
      <w:r w:rsidRPr="0030146A">
        <w:rPr>
          <w:color w:val="0000FF"/>
        </w:rPr>
        <w:t xml:space="preserve"> </w:t>
      </w:r>
      <w:r w:rsidR="00795FFC" w:rsidRPr="0030146A">
        <w:rPr>
          <w:color w:val="0000FF"/>
        </w:rPr>
        <w:t xml:space="preserve">in an e-mail or text message, </w:t>
      </w:r>
      <w:r w:rsidR="00C70913" w:rsidRPr="0030146A">
        <w:rPr>
          <w:color w:val="0000FF"/>
        </w:rPr>
        <w:t xml:space="preserve">the </w:t>
      </w:r>
      <w:r w:rsidR="00520EAD" w:rsidRPr="0030146A">
        <w:rPr>
          <w:color w:val="0000FF"/>
        </w:rPr>
        <w:t>customer</w:t>
      </w:r>
      <w:r w:rsidR="00C70913" w:rsidRPr="0030146A">
        <w:rPr>
          <w:color w:val="0000FF"/>
        </w:rPr>
        <w:t xml:space="preserve"> </w:t>
      </w:r>
      <w:r w:rsidRPr="0030146A">
        <w:rPr>
          <w:color w:val="0000FF"/>
        </w:rPr>
        <w:t>to an Internet address where the document can be found.</w:t>
      </w:r>
      <w:r w:rsidR="00F16D35" w:rsidRPr="0030146A">
        <w:tab/>
      </w:r>
    </w:p>
    <w:p w:rsidR="00F53277" w:rsidRPr="0030146A" w:rsidRDefault="00F53277" w:rsidP="00295FCE">
      <w:pPr>
        <w:pStyle w:val="h5Section"/>
        <w:rPr>
          <w:strike/>
        </w:rPr>
      </w:pPr>
      <w:bookmarkStart w:id="8" w:name="_Toc436122183"/>
      <w:r w:rsidRPr="0030146A">
        <w:rPr>
          <w:rStyle w:val="CharSectno"/>
          <w:strike/>
        </w:rPr>
        <w:lastRenderedPageBreak/>
        <w:t>4</w:t>
      </w:r>
      <w:r w:rsidRPr="0030146A">
        <w:rPr>
          <w:strike/>
        </w:rPr>
        <w:tab/>
        <w:t>Schedule of charges</w:t>
      </w:r>
      <w:bookmarkEnd w:id="8"/>
    </w:p>
    <w:p w:rsidR="00F53277" w:rsidRPr="0030146A" w:rsidRDefault="00F53277" w:rsidP="00295FCE">
      <w:pPr>
        <w:pStyle w:val="tMain"/>
        <w:rPr>
          <w:strike/>
        </w:rPr>
      </w:pPr>
      <w:r w:rsidRPr="0030146A">
        <w:rPr>
          <w:strike/>
        </w:rPr>
        <w:tab/>
      </w:r>
      <w:r w:rsidRPr="0030146A">
        <w:rPr>
          <w:strike/>
        </w:rPr>
        <w:tab/>
        <w:t xml:space="preserve">For the purposes of these Rules, a </w:t>
      </w:r>
      <w:r w:rsidRPr="0030146A">
        <w:rPr>
          <w:b/>
          <w:i/>
          <w:strike/>
        </w:rPr>
        <w:t>schedule of charges</w:t>
      </w:r>
      <w:r w:rsidRPr="0030146A">
        <w:rPr>
          <w:strike/>
        </w:rPr>
        <w:t xml:space="preserve"> is a document that:</w:t>
      </w:r>
    </w:p>
    <w:p w:rsidR="00F53277" w:rsidRPr="0030146A" w:rsidRDefault="00F53277" w:rsidP="00295FCE">
      <w:pPr>
        <w:pStyle w:val="tPara"/>
        <w:rPr>
          <w:strike/>
        </w:rPr>
      </w:pPr>
      <w:r w:rsidRPr="0030146A">
        <w:rPr>
          <w:strike/>
        </w:rPr>
        <w:tab/>
        <w:t>(a)</w:t>
      </w:r>
      <w:r w:rsidRPr="0030146A">
        <w:rPr>
          <w:strike/>
        </w:rPr>
        <w:tab/>
        <w:t>is issued by or on behalf of an infrastructure operator</w:t>
      </w:r>
      <w:r w:rsidRPr="0030146A">
        <w:rPr>
          <w:i/>
          <w:strike/>
        </w:rPr>
        <w:t xml:space="preserve"> </w:t>
      </w:r>
      <w:r w:rsidRPr="0030146A">
        <w:rPr>
          <w:strike/>
        </w:rPr>
        <w:t>that sets out all regulated charges that the operator may levy in respect of an infrastructure service provided by the operator; and</w:t>
      </w:r>
    </w:p>
    <w:p w:rsidR="00F53277" w:rsidRPr="0030146A" w:rsidRDefault="00F53277" w:rsidP="00295FCE">
      <w:pPr>
        <w:pStyle w:val="tPara"/>
        <w:rPr>
          <w:strike/>
        </w:rPr>
      </w:pPr>
      <w:r w:rsidRPr="0030146A">
        <w:rPr>
          <w:strike/>
        </w:rPr>
        <w:tab/>
        <w:t>(b)</w:t>
      </w:r>
      <w:r w:rsidRPr="0030146A">
        <w:rPr>
          <w:strike/>
        </w:rPr>
        <w:tab/>
        <w:t>includes details of the regulated charges sufficient to enable a customer of the infrastructure operator to determine the customer’s liability under the regulated charges in respect of a period during which the customer receives, or is entitled to receive, infrastructure services from the infrastructure operator; and</w:t>
      </w:r>
    </w:p>
    <w:p w:rsidR="00F53277" w:rsidRPr="0030146A" w:rsidRDefault="00F53277" w:rsidP="00295FCE">
      <w:pPr>
        <w:pStyle w:val="tPara"/>
        <w:rPr>
          <w:strike/>
        </w:rPr>
      </w:pPr>
      <w:r w:rsidRPr="0030146A">
        <w:rPr>
          <w:strike/>
        </w:rPr>
        <w:tab/>
        <w:t>(c)</w:t>
      </w:r>
      <w:r w:rsidRPr="0030146A">
        <w:rPr>
          <w:strike/>
        </w:rPr>
        <w:tab/>
        <w:t>if a discount or surcharge applies to a regulated charge, includes details of the discount or surcharge and the circumstances in which it is applicable; and</w:t>
      </w:r>
    </w:p>
    <w:p w:rsidR="00F53277" w:rsidRPr="0030146A" w:rsidRDefault="00F53277" w:rsidP="00295FCE">
      <w:pPr>
        <w:pStyle w:val="tPara"/>
        <w:rPr>
          <w:strike/>
        </w:rPr>
      </w:pPr>
      <w:r w:rsidRPr="0030146A">
        <w:rPr>
          <w:strike/>
        </w:rPr>
        <w:tab/>
        <w:t>(d)</w:t>
      </w:r>
      <w:r w:rsidRPr="0030146A">
        <w:rPr>
          <w:strike/>
        </w:rPr>
        <w:tab/>
        <w:t>if the schedule is issued by an irrigation infrastructure operator and sets out regulated charges that include fees or charges of a kind referred to in paragraph 91(1)(a) of the Act, includes a statement setting out the process for determining the amount of those regulated charges and showing separately, as applicable, the components of those charges attributable to—</w:t>
      </w:r>
    </w:p>
    <w:p w:rsidR="00F53277" w:rsidRPr="0030146A" w:rsidRDefault="00F53277" w:rsidP="00295FCE">
      <w:pPr>
        <w:pStyle w:val="tSubpara"/>
        <w:rPr>
          <w:strike/>
        </w:rPr>
      </w:pPr>
      <w:r w:rsidRPr="0030146A">
        <w:rPr>
          <w:strike/>
        </w:rPr>
        <w:tab/>
        <w:t>(i)</w:t>
      </w:r>
      <w:r w:rsidRPr="0030146A">
        <w:rPr>
          <w:strike/>
        </w:rPr>
        <w:tab/>
        <w:t>the storage of water in connection with infrastructure services provided through the irrigation network;</w:t>
      </w:r>
    </w:p>
    <w:p w:rsidR="00F53277" w:rsidRPr="0030146A" w:rsidRDefault="00F53277" w:rsidP="00295FCE">
      <w:pPr>
        <w:pStyle w:val="tSubpara"/>
        <w:rPr>
          <w:strike/>
        </w:rPr>
      </w:pPr>
      <w:r w:rsidRPr="0030146A">
        <w:rPr>
          <w:strike/>
        </w:rPr>
        <w:tab/>
        <w:t>(ii)</w:t>
      </w:r>
      <w:r w:rsidRPr="0030146A">
        <w:rPr>
          <w:strike/>
        </w:rPr>
        <w:tab/>
        <w:t>bulk water charges imposed on the operator by another infrastructure operator;</w:t>
      </w:r>
    </w:p>
    <w:p w:rsidR="00F53277" w:rsidRPr="0030146A" w:rsidRDefault="00F53277" w:rsidP="00295FCE">
      <w:pPr>
        <w:pStyle w:val="tSubpara"/>
        <w:rPr>
          <w:strike/>
        </w:rPr>
      </w:pPr>
      <w:r w:rsidRPr="0030146A">
        <w:rPr>
          <w:strike/>
        </w:rPr>
        <w:tab/>
        <w:t>(iii)</w:t>
      </w:r>
      <w:r w:rsidRPr="0030146A">
        <w:rPr>
          <w:strike/>
        </w:rPr>
        <w:tab/>
        <w:t xml:space="preserve">connecting or disconnecting a customer to water service infrastructure; </w:t>
      </w:r>
    </w:p>
    <w:p w:rsidR="00F53277" w:rsidRPr="0030146A" w:rsidRDefault="00F53277" w:rsidP="00295FCE">
      <w:pPr>
        <w:pStyle w:val="tSubpara"/>
        <w:rPr>
          <w:strike/>
        </w:rPr>
      </w:pPr>
      <w:r w:rsidRPr="0030146A">
        <w:rPr>
          <w:strike/>
        </w:rPr>
        <w:tab/>
        <w:t>(iv)</w:t>
      </w:r>
      <w:r w:rsidRPr="0030146A">
        <w:rPr>
          <w:strike/>
        </w:rPr>
        <w:tab/>
        <w:t>the holding of, or management of, a water access entitlement by the irrigation infrastructure operator.</w:t>
      </w:r>
    </w:p>
    <w:p w:rsidR="00F53277" w:rsidRPr="0030146A" w:rsidRDefault="00F53277" w:rsidP="00295FCE">
      <w:pPr>
        <w:pStyle w:val="h5Section"/>
        <w:rPr>
          <w:strike/>
        </w:rPr>
      </w:pPr>
      <w:bookmarkStart w:id="9" w:name="_Toc436122184"/>
      <w:r w:rsidRPr="0030146A">
        <w:rPr>
          <w:rStyle w:val="CharSectno"/>
          <w:strike/>
        </w:rPr>
        <w:t>5</w:t>
      </w:r>
      <w:r w:rsidRPr="0030146A">
        <w:rPr>
          <w:strike/>
        </w:rPr>
        <w:tab/>
        <w:t>Member owned operator</w:t>
      </w:r>
      <w:bookmarkEnd w:id="9"/>
    </w:p>
    <w:p w:rsidR="00F53277" w:rsidRPr="0030146A" w:rsidRDefault="00F53277" w:rsidP="00295FCE">
      <w:pPr>
        <w:pStyle w:val="tMain"/>
        <w:rPr>
          <w:strike/>
        </w:rPr>
      </w:pPr>
      <w:r w:rsidRPr="0030146A">
        <w:rPr>
          <w:strike/>
        </w:rPr>
        <w:tab/>
      </w:r>
      <w:r w:rsidRPr="0030146A">
        <w:rPr>
          <w:strike/>
        </w:rPr>
        <w:tab/>
        <w:t xml:space="preserve">For the purposes of these Rules, an infrastructure operator is a </w:t>
      </w:r>
      <w:r w:rsidRPr="0030146A">
        <w:rPr>
          <w:b/>
          <w:i/>
          <w:strike/>
        </w:rPr>
        <w:t xml:space="preserve">member owned operator </w:t>
      </w:r>
      <w:r w:rsidRPr="0030146A">
        <w:rPr>
          <w:strike/>
        </w:rPr>
        <w:t>if the majority of its customers are related customers.</w:t>
      </w:r>
    </w:p>
    <w:p w:rsidR="00F53277" w:rsidRPr="0030146A" w:rsidRDefault="00F53277" w:rsidP="00295FCE">
      <w:pPr>
        <w:pStyle w:val="h5Section"/>
        <w:rPr>
          <w:strike/>
        </w:rPr>
      </w:pPr>
      <w:bookmarkStart w:id="10" w:name="_Toc436122185"/>
      <w:r w:rsidRPr="0030146A">
        <w:rPr>
          <w:rStyle w:val="CharSectno"/>
          <w:strike/>
        </w:rPr>
        <w:t>6</w:t>
      </w:r>
      <w:r w:rsidRPr="0030146A">
        <w:rPr>
          <w:strike/>
        </w:rPr>
        <w:tab/>
        <w:t>Related customer</w:t>
      </w:r>
      <w:bookmarkEnd w:id="10"/>
    </w:p>
    <w:p w:rsidR="00F53277" w:rsidRPr="0030146A" w:rsidRDefault="00DD0FD2" w:rsidP="00DD0FD2">
      <w:pPr>
        <w:pStyle w:val="tMain"/>
        <w:rPr>
          <w:strike/>
        </w:rPr>
      </w:pPr>
      <w:r w:rsidRPr="0030146A">
        <w:rPr>
          <w:strike/>
        </w:rPr>
        <w:tab/>
      </w:r>
      <w:r w:rsidRPr="0030146A">
        <w:rPr>
          <w:strike/>
        </w:rPr>
        <w:tab/>
      </w:r>
      <w:r w:rsidR="00F53277" w:rsidRPr="0030146A">
        <w:rPr>
          <w:strike/>
        </w:rPr>
        <w:t xml:space="preserve">In these Rules, a customer of an infrastructure operator is a </w:t>
      </w:r>
      <w:r w:rsidR="00F53277" w:rsidRPr="0030146A">
        <w:rPr>
          <w:b/>
          <w:i/>
          <w:strike/>
        </w:rPr>
        <w:t>related customer</w:t>
      </w:r>
      <w:r w:rsidR="00F53277" w:rsidRPr="0030146A">
        <w:rPr>
          <w:strike/>
        </w:rPr>
        <w:t xml:space="preserve"> in relation to that infrastructure operator if:</w:t>
      </w:r>
    </w:p>
    <w:p w:rsidR="00F53277" w:rsidRPr="0030146A" w:rsidRDefault="00F53277" w:rsidP="00295FCE">
      <w:pPr>
        <w:pStyle w:val="tPara"/>
        <w:rPr>
          <w:strike/>
        </w:rPr>
      </w:pPr>
      <w:r w:rsidRPr="0030146A">
        <w:rPr>
          <w:strike/>
        </w:rPr>
        <w:tab/>
        <w:t>(a)</w:t>
      </w:r>
      <w:r w:rsidRPr="0030146A">
        <w:rPr>
          <w:strike/>
        </w:rPr>
        <w:tab/>
        <w:t>the customer is a beneficiary of a trust of which the infrastructure operator is a trustee; or</w:t>
      </w:r>
    </w:p>
    <w:p w:rsidR="00F53277" w:rsidRPr="0030146A" w:rsidRDefault="00F53277" w:rsidP="00295FCE">
      <w:pPr>
        <w:pStyle w:val="tPara"/>
        <w:rPr>
          <w:strike/>
        </w:rPr>
      </w:pPr>
      <w:r w:rsidRPr="0030146A">
        <w:rPr>
          <w:strike/>
        </w:rPr>
        <w:tab/>
        <w:t>(b)</w:t>
      </w:r>
      <w:r w:rsidRPr="0030146A">
        <w:rPr>
          <w:strike/>
        </w:rPr>
        <w:tab/>
        <w:t xml:space="preserve">where the infrastructure operator is a company within the meaning of the </w:t>
      </w:r>
      <w:r w:rsidRPr="0030146A">
        <w:rPr>
          <w:i/>
          <w:strike/>
        </w:rPr>
        <w:t>Corporations Act 2001,</w:t>
      </w:r>
      <w:r w:rsidRPr="0030146A">
        <w:rPr>
          <w:strike/>
        </w:rPr>
        <w:t xml:space="preserve"> the customer is—</w:t>
      </w:r>
    </w:p>
    <w:p w:rsidR="00F53277" w:rsidRPr="0030146A" w:rsidRDefault="00F53277" w:rsidP="00295FCE">
      <w:pPr>
        <w:pStyle w:val="tSubpara"/>
        <w:rPr>
          <w:strike/>
        </w:rPr>
      </w:pPr>
      <w:r w:rsidRPr="0030146A">
        <w:rPr>
          <w:strike/>
        </w:rPr>
        <w:tab/>
        <w:t>(i)</w:t>
      </w:r>
      <w:r w:rsidRPr="0030146A">
        <w:rPr>
          <w:strike/>
        </w:rPr>
        <w:tab/>
        <w:t>a related body corporate within the meaning of that Act in relation to the infrastructure operator; or</w:t>
      </w:r>
    </w:p>
    <w:p w:rsidR="00F53277" w:rsidRPr="0030146A" w:rsidRDefault="00F53277" w:rsidP="00295FCE">
      <w:pPr>
        <w:pStyle w:val="tSubpara"/>
        <w:rPr>
          <w:strike/>
        </w:rPr>
      </w:pPr>
      <w:r w:rsidRPr="0030146A">
        <w:rPr>
          <w:strike/>
        </w:rPr>
        <w:tab/>
        <w:t>(ii)</w:t>
      </w:r>
      <w:r w:rsidRPr="0030146A">
        <w:rPr>
          <w:strike/>
        </w:rPr>
        <w:tab/>
        <w:t>a member of the company; or</w:t>
      </w:r>
    </w:p>
    <w:p w:rsidR="00F53277" w:rsidRPr="0030146A" w:rsidRDefault="00F53277" w:rsidP="00295FCE">
      <w:pPr>
        <w:pStyle w:val="tPara"/>
        <w:rPr>
          <w:strike/>
        </w:rPr>
      </w:pPr>
      <w:r w:rsidRPr="0030146A">
        <w:rPr>
          <w:strike/>
        </w:rPr>
        <w:tab/>
        <w:t>(c)</w:t>
      </w:r>
      <w:r w:rsidRPr="0030146A">
        <w:rPr>
          <w:strike/>
        </w:rPr>
        <w:tab/>
        <w:t xml:space="preserve">where the infrastructure operator is a body corporate incorporated under a law of a State or of the Commonwealth (other than the </w:t>
      </w:r>
      <w:r w:rsidRPr="0030146A">
        <w:rPr>
          <w:i/>
          <w:strike/>
        </w:rPr>
        <w:t>Corporations Act 2001</w:t>
      </w:r>
      <w:r w:rsidRPr="0030146A">
        <w:rPr>
          <w:strike/>
        </w:rPr>
        <w:t>), the customer is a member of the body corporate; or</w:t>
      </w:r>
    </w:p>
    <w:p w:rsidR="000306AF" w:rsidRPr="0030146A" w:rsidRDefault="00F53277" w:rsidP="00F16D35">
      <w:pPr>
        <w:pStyle w:val="tPara"/>
        <w:rPr>
          <w:color w:val="0000FF"/>
        </w:rPr>
      </w:pPr>
      <w:r w:rsidRPr="0030146A">
        <w:rPr>
          <w:strike/>
        </w:rPr>
        <w:tab/>
        <w:t>(d)</w:t>
      </w:r>
      <w:r w:rsidRPr="0030146A">
        <w:rPr>
          <w:strike/>
        </w:rPr>
        <w:tab/>
        <w:t>the customer has any other legal or equitable interest in the infrastructure operator.</w:t>
      </w:r>
      <w:r w:rsidR="000306AF" w:rsidRPr="0030146A">
        <w:rPr>
          <w:color w:val="0000FF"/>
        </w:rPr>
        <w:t xml:space="preserve"> </w:t>
      </w:r>
    </w:p>
    <w:p w:rsidR="008A73DB" w:rsidRPr="0030146A" w:rsidRDefault="008A1432" w:rsidP="008A73DB">
      <w:pPr>
        <w:pStyle w:val="h5Section"/>
        <w:rPr>
          <w:color w:val="0000FF"/>
        </w:rPr>
      </w:pPr>
      <w:bookmarkStart w:id="11" w:name="_Toc436122186"/>
      <w:r w:rsidRPr="0030146A">
        <w:rPr>
          <w:color w:val="0000FF"/>
        </w:rPr>
        <w:t>6A</w:t>
      </w:r>
      <w:r w:rsidR="008A73DB" w:rsidRPr="0030146A">
        <w:rPr>
          <w:color w:val="0000FF"/>
        </w:rPr>
        <w:tab/>
        <w:t>Transfer or assignment of right of access does not constitute termination or surrender</w:t>
      </w:r>
      <w:bookmarkEnd w:id="11"/>
    </w:p>
    <w:p w:rsidR="008A73DB" w:rsidRPr="0030146A" w:rsidRDefault="008A73DB" w:rsidP="008A73DB">
      <w:pPr>
        <w:pStyle w:val="tMain"/>
        <w:rPr>
          <w:color w:val="0000FF"/>
        </w:rPr>
      </w:pPr>
      <w:r w:rsidRPr="0030146A">
        <w:rPr>
          <w:color w:val="0000FF"/>
        </w:rPr>
        <w:tab/>
      </w:r>
      <w:r w:rsidRPr="0030146A">
        <w:rPr>
          <w:color w:val="0000FF"/>
        </w:rPr>
        <w:tab/>
        <w:t>To avoid doubt, a person who transfers or assigns a right of access, or part of the right, to another person does not terminate or surrender the right, or part of the right, for the purposes of these Rules.</w:t>
      </w:r>
    </w:p>
    <w:p w:rsidR="008A73DB" w:rsidRPr="0030146A" w:rsidRDefault="008A73DB" w:rsidP="008A73DB">
      <w:pPr>
        <w:pStyle w:val="nMain"/>
        <w:rPr>
          <w:color w:val="0000FF"/>
        </w:rPr>
      </w:pPr>
      <w:r w:rsidRPr="0030146A">
        <w:rPr>
          <w:color w:val="0000FF"/>
        </w:rPr>
        <w:t>Note:</w:t>
      </w:r>
      <w:r w:rsidRPr="0030146A">
        <w:rPr>
          <w:color w:val="0000FF"/>
        </w:rPr>
        <w:tab/>
        <w:t xml:space="preserve">This provision clarifies the effect of </w:t>
      </w:r>
      <w:r w:rsidR="001B11C5" w:rsidRPr="0030146A">
        <w:rPr>
          <w:color w:val="0000FF"/>
        </w:rPr>
        <w:t>paragraph 10A</w:t>
      </w:r>
      <w:r w:rsidR="00595AAE" w:rsidRPr="0030146A">
        <w:rPr>
          <w:color w:val="0000FF"/>
        </w:rPr>
        <w:t>(1)</w:t>
      </w:r>
      <w:r w:rsidR="001B11C5" w:rsidRPr="0030146A">
        <w:rPr>
          <w:color w:val="0000FF"/>
        </w:rPr>
        <w:t xml:space="preserve">(c) and </w:t>
      </w:r>
      <w:r w:rsidRPr="0030146A">
        <w:rPr>
          <w:color w:val="0000FF"/>
        </w:rPr>
        <w:t>rules 70 and 71, which deal with circumstances in which termination fees are permitted.</w:t>
      </w:r>
    </w:p>
    <w:p w:rsidR="00F53277" w:rsidRPr="0030146A" w:rsidRDefault="00F53277" w:rsidP="00295FCE">
      <w:pPr>
        <w:pStyle w:val="h2Part"/>
      </w:pPr>
      <w:bookmarkStart w:id="12" w:name="_Toc262721087"/>
      <w:bookmarkStart w:id="13" w:name="_Toc436122187"/>
      <w:r w:rsidRPr="0030146A">
        <w:rPr>
          <w:rStyle w:val="CharPartNo"/>
        </w:rPr>
        <w:lastRenderedPageBreak/>
        <w:t>Part 2</w:t>
      </w:r>
      <w:r w:rsidRPr="0030146A">
        <w:tab/>
      </w:r>
      <w:r w:rsidRPr="0030146A">
        <w:rPr>
          <w:rStyle w:val="CharPartText"/>
        </w:rPr>
        <w:t xml:space="preserve">Conditions applying to </w:t>
      </w:r>
      <w:r w:rsidRPr="0030146A">
        <w:rPr>
          <w:rStyle w:val="CharPartText"/>
          <w:strike/>
        </w:rPr>
        <w:t>regulated charges</w:t>
      </w:r>
      <w:r w:rsidRPr="0030146A">
        <w:rPr>
          <w:rStyle w:val="CharPartText"/>
        </w:rPr>
        <w:t xml:space="preserve"> </w:t>
      </w:r>
      <w:r w:rsidR="000306AF" w:rsidRPr="0030146A">
        <w:rPr>
          <w:rStyle w:val="CharPartText"/>
          <w:color w:val="0000FF"/>
        </w:rPr>
        <w:t xml:space="preserve">infrastructure charges and planning and management charges </w:t>
      </w:r>
      <w:r w:rsidRPr="0030146A">
        <w:rPr>
          <w:rStyle w:val="CharPartText"/>
        </w:rPr>
        <w:t>and exemptions relating to certain contracts</w:t>
      </w:r>
      <w:bookmarkEnd w:id="12"/>
      <w:bookmarkEnd w:id="13"/>
      <w:r w:rsidRPr="0030146A">
        <w:rPr>
          <w:rStyle w:val="CharPartText"/>
        </w:rPr>
        <w:t xml:space="preserve"> </w:t>
      </w:r>
    </w:p>
    <w:p w:rsidR="00F53277" w:rsidRPr="0030146A" w:rsidRDefault="00F53277" w:rsidP="00295FCE">
      <w:pPr>
        <w:pStyle w:val="h5Section"/>
        <w:rPr>
          <w:strike/>
        </w:rPr>
      </w:pPr>
      <w:bookmarkStart w:id="14" w:name="_Toc436122188"/>
      <w:r w:rsidRPr="0030146A">
        <w:rPr>
          <w:rStyle w:val="CharSectno"/>
          <w:strike/>
        </w:rPr>
        <w:t>7</w:t>
      </w:r>
      <w:r w:rsidRPr="0030146A">
        <w:rPr>
          <w:strike/>
        </w:rPr>
        <w:tab/>
        <w:t>Conditions applying to regulated charges</w:t>
      </w:r>
      <w:bookmarkEnd w:id="14"/>
      <w:r w:rsidR="000306AF" w:rsidRPr="0030146A">
        <w:rPr>
          <w:strike/>
          <w:color w:val="0000FF"/>
        </w:rPr>
        <w:t xml:space="preserve"> </w:t>
      </w:r>
    </w:p>
    <w:p w:rsidR="00F53277" w:rsidRPr="0030146A" w:rsidRDefault="00F53277" w:rsidP="00295FCE">
      <w:pPr>
        <w:pStyle w:val="tMain"/>
        <w:rPr>
          <w:strike/>
        </w:rPr>
      </w:pPr>
      <w:r w:rsidRPr="0030146A">
        <w:tab/>
      </w:r>
      <w:r w:rsidRPr="0030146A">
        <w:rPr>
          <w:strike/>
        </w:rPr>
        <w:tab/>
        <w:t>Except as expressly authorised by these Rules, an infrastructure operator must not, after the transitional period, levy a regulated charge relating to an infrastructure service provided by the operator to a customer unless the operator has, in accordance with these Rules, given a copy of its current schedule of charges:</w:t>
      </w:r>
    </w:p>
    <w:p w:rsidR="00F53277" w:rsidRPr="0030146A" w:rsidRDefault="00F53277" w:rsidP="00295FCE">
      <w:pPr>
        <w:pStyle w:val="tPara"/>
        <w:rPr>
          <w:strike/>
        </w:rPr>
      </w:pPr>
      <w:r w:rsidRPr="0030146A">
        <w:rPr>
          <w:strike/>
        </w:rPr>
        <w:tab/>
        <w:t>(a)</w:t>
      </w:r>
      <w:r w:rsidRPr="0030146A">
        <w:rPr>
          <w:strike/>
        </w:rPr>
        <w:tab/>
        <w:t>in the case of a customer who was a customer before the end of the transitional period, at least 10 business days before the service is provided; or</w:t>
      </w:r>
    </w:p>
    <w:p w:rsidR="00F53277" w:rsidRPr="0030146A" w:rsidRDefault="00F53277" w:rsidP="00295FCE">
      <w:pPr>
        <w:pStyle w:val="tPara"/>
        <w:rPr>
          <w:strike/>
        </w:rPr>
      </w:pPr>
      <w:r w:rsidRPr="0030146A">
        <w:rPr>
          <w:strike/>
        </w:rPr>
        <w:tab/>
        <w:t>(b)</w:t>
      </w:r>
      <w:r w:rsidRPr="0030146A">
        <w:rPr>
          <w:strike/>
        </w:rPr>
        <w:tab/>
        <w:t>in the case of a customer who becomes a customer after the transitional period, before the service is provided:</w:t>
      </w:r>
    </w:p>
    <w:p w:rsidR="00F53277" w:rsidRPr="0030146A" w:rsidRDefault="000306AF" w:rsidP="000306AF">
      <w:pPr>
        <w:pStyle w:val="tMain"/>
        <w:rPr>
          <w:strike/>
        </w:rPr>
      </w:pPr>
      <w:r w:rsidRPr="0030146A">
        <w:rPr>
          <w:strike/>
        </w:rPr>
        <w:tab/>
      </w:r>
      <w:r w:rsidRPr="0030146A">
        <w:rPr>
          <w:strike/>
        </w:rPr>
        <w:tab/>
      </w:r>
      <w:r w:rsidR="00F53277" w:rsidRPr="0030146A">
        <w:rPr>
          <w:strike/>
        </w:rPr>
        <w:t>and, except to the extent that an exemption under rule 9 applies, the regulated charge for that service is the charge specified for that service in that schedule of charges.</w:t>
      </w:r>
    </w:p>
    <w:p w:rsidR="00F53277" w:rsidRPr="0030146A" w:rsidRDefault="00F53277" w:rsidP="00F53277">
      <w:pPr>
        <w:pStyle w:val="Penalty"/>
        <w:rPr>
          <w:strike/>
        </w:rPr>
      </w:pPr>
      <w:r w:rsidRPr="0030146A">
        <w:rPr>
          <w:strike/>
        </w:rPr>
        <w:t>Civil penalty:</w:t>
      </w:r>
      <w:r w:rsidRPr="0030146A">
        <w:rPr>
          <w:strike/>
        </w:rPr>
        <w:tab/>
        <w:t>200 penalty units.</w:t>
      </w:r>
    </w:p>
    <w:p w:rsidR="001701BD" w:rsidRPr="0030146A" w:rsidRDefault="001701BD" w:rsidP="001701BD">
      <w:pPr>
        <w:pStyle w:val="h5Section"/>
        <w:rPr>
          <w:color w:val="0000FF"/>
        </w:rPr>
      </w:pPr>
      <w:bookmarkStart w:id="15" w:name="_Toc436122189"/>
      <w:r w:rsidRPr="0030146A">
        <w:rPr>
          <w:rStyle w:val="CharSectno"/>
          <w:color w:val="0000FF"/>
        </w:rPr>
        <w:t>7</w:t>
      </w:r>
      <w:r w:rsidRPr="0030146A">
        <w:rPr>
          <w:color w:val="0000FF"/>
        </w:rPr>
        <w:tab/>
        <w:t>Conditions applying to infrastructure operator’s infrastructure charges and planning and management charges</w:t>
      </w:r>
      <w:bookmarkEnd w:id="15"/>
      <w:r w:rsidR="001509E2" w:rsidRPr="0030146A">
        <w:rPr>
          <w:color w:val="0000FF"/>
        </w:rPr>
        <w:tab/>
      </w:r>
    </w:p>
    <w:p w:rsidR="00CC6335" w:rsidRPr="0030146A" w:rsidRDefault="001701BD" w:rsidP="001408C5">
      <w:pPr>
        <w:pStyle w:val="tMain"/>
        <w:rPr>
          <w:color w:val="0000FF"/>
        </w:rPr>
      </w:pPr>
      <w:r w:rsidRPr="0030146A">
        <w:rPr>
          <w:color w:val="0000FF"/>
        </w:rPr>
        <w:tab/>
      </w:r>
      <w:r w:rsidR="001408C5" w:rsidRPr="0030146A">
        <w:rPr>
          <w:color w:val="0000FF"/>
        </w:rPr>
        <w:t>(</w:t>
      </w:r>
      <w:r w:rsidR="007D495C" w:rsidRPr="0030146A">
        <w:rPr>
          <w:color w:val="0000FF"/>
        </w:rPr>
        <w:t>1</w:t>
      </w:r>
      <w:r w:rsidR="001408C5" w:rsidRPr="0030146A">
        <w:rPr>
          <w:color w:val="0000FF"/>
        </w:rPr>
        <w:t>)</w:t>
      </w:r>
      <w:r w:rsidR="001408C5" w:rsidRPr="0030146A">
        <w:rPr>
          <w:color w:val="0000FF"/>
        </w:rPr>
        <w:tab/>
      </w:r>
      <w:r w:rsidR="0097768A" w:rsidRPr="0030146A">
        <w:rPr>
          <w:color w:val="0000FF"/>
        </w:rPr>
        <w:t xml:space="preserve">An infrastructure operator </w:t>
      </w:r>
      <w:r w:rsidR="00171776" w:rsidRPr="0030146A">
        <w:rPr>
          <w:color w:val="0000FF"/>
        </w:rPr>
        <w:t xml:space="preserve">contravenes this </w:t>
      </w:r>
      <w:r w:rsidR="003F0684" w:rsidRPr="0030146A">
        <w:rPr>
          <w:color w:val="0000FF"/>
        </w:rPr>
        <w:t>sub</w:t>
      </w:r>
      <w:r w:rsidR="00171776" w:rsidRPr="0030146A">
        <w:rPr>
          <w:color w:val="0000FF"/>
        </w:rPr>
        <w:t>rule if the operator</w:t>
      </w:r>
      <w:r w:rsidR="00CC6335" w:rsidRPr="0030146A">
        <w:rPr>
          <w:color w:val="0000FF"/>
        </w:rPr>
        <w:t>:</w:t>
      </w:r>
    </w:p>
    <w:p w:rsidR="00CC6335" w:rsidRPr="0030146A" w:rsidRDefault="00CC6335" w:rsidP="00CC6335">
      <w:pPr>
        <w:pStyle w:val="tPara"/>
        <w:rPr>
          <w:color w:val="0000FF"/>
        </w:rPr>
      </w:pPr>
      <w:r w:rsidRPr="0030146A">
        <w:tab/>
      </w:r>
      <w:r w:rsidR="009F0179" w:rsidRPr="0030146A">
        <w:rPr>
          <w:color w:val="0000FF"/>
        </w:rPr>
        <w:t>(a)</w:t>
      </w:r>
      <w:r w:rsidRPr="0030146A">
        <w:rPr>
          <w:color w:val="0000FF"/>
        </w:rPr>
        <w:tab/>
      </w:r>
      <w:r w:rsidR="00171776" w:rsidRPr="0030146A">
        <w:rPr>
          <w:color w:val="0000FF"/>
        </w:rPr>
        <w:t>levies</w:t>
      </w:r>
      <w:r w:rsidR="0097768A" w:rsidRPr="0030146A">
        <w:rPr>
          <w:color w:val="0000FF"/>
        </w:rPr>
        <w:t xml:space="preserve"> an infrastructure charge or planning and management charge on a customer</w:t>
      </w:r>
      <w:r w:rsidRPr="0030146A">
        <w:rPr>
          <w:color w:val="0000FF"/>
        </w:rPr>
        <w:t xml:space="preserve">; or </w:t>
      </w:r>
    </w:p>
    <w:p w:rsidR="00CC6335" w:rsidRPr="0030146A" w:rsidRDefault="00CC6335" w:rsidP="00CC6335">
      <w:pPr>
        <w:pStyle w:val="tPara"/>
        <w:rPr>
          <w:color w:val="0000FF"/>
        </w:rPr>
      </w:pPr>
      <w:r w:rsidRPr="0030146A">
        <w:rPr>
          <w:color w:val="0000FF"/>
        </w:rPr>
        <w:tab/>
      </w:r>
      <w:r w:rsidR="009F0179" w:rsidRPr="0030146A">
        <w:rPr>
          <w:color w:val="0000FF"/>
        </w:rPr>
        <w:t>(b)</w:t>
      </w:r>
      <w:r w:rsidRPr="0030146A">
        <w:rPr>
          <w:color w:val="0000FF"/>
        </w:rPr>
        <w:tab/>
        <w:t>collect</w:t>
      </w:r>
      <w:r w:rsidR="00171776" w:rsidRPr="0030146A">
        <w:rPr>
          <w:color w:val="0000FF"/>
        </w:rPr>
        <w:t>s</w:t>
      </w:r>
      <w:r w:rsidRPr="0030146A">
        <w:rPr>
          <w:color w:val="0000FF"/>
        </w:rPr>
        <w:t xml:space="preserve"> a planning and management charge </w:t>
      </w:r>
      <w:r w:rsidR="0044785B" w:rsidRPr="0030146A">
        <w:rPr>
          <w:color w:val="0000FF"/>
        </w:rPr>
        <w:t xml:space="preserve">or infrastructure charge </w:t>
      </w:r>
      <w:r w:rsidR="00ED3CE6" w:rsidRPr="0030146A">
        <w:rPr>
          <w:color w:val="0000FF"/>
        </w:rPr>
        <w:t xml:space="preserve">from a customer </w:t>
      </w:r>
      <w:r w:rsidRPr="0030146A">
        <w:rPr>
          <w:color w:val="0000FF"/>
        </w:rPr>
        <w:t xml:space="preserve">determined </w:t>
      </w:r>
      <w:r w:rsidR="00E73F82" w:rsidRPr="0030146A">
        <w:rPr>
          <w:color w:val="0000FF"/>
        </w:rPr>
        <w:t xml:space="preserve">by a person </w:t>
      </w:r>
      <w:r w:rsidRPr="0030146A">
        <w:rPr>
          <w:color w:val="0000FF"/>
        </w:rPr>
        <w:t>other than the operator;</w:t>
      </w:r>
    </w:p>
    <w:p w:rsidR="0097768A" w:rsidRPr="0030146A" w:rsidRDefault="00CC6335" w:rsidP="00CC6335">
      <w:pPr>
        <w:pStyle w:val="tMain"/>
        <w:rPr>
          <w:color w:val="0000FF"/>
        </w:rPr>
      </w:pPr>
      <w:r w:rsidRPr="0030146A">
        <w:rPr>
          <w:color w:val="0000FF"/>
        </w:rPr>
        <w:tab/>
      </w:r>
      <w:r w:rsidRPr="0030146A">
        <w:rPr>
          <w:color w:val="0000FF"/>
        </w:rPr>
        <w:tab/>
      </w:r>
      <w:r w:rsidR="00171776" w:rsidRPr="0030146A">
        <w:rPr>
          <w:color w:val="0000FF"/>
        </w:rPr>
        <w:t xml:space="preserve">that is </w:t>
      </w:r>
      <w:r w:rsidR="003F0684" w:rsidRPr="0030146A">
        <w:rPr>
          <w:color w:val="0000FF"/>
        </w:rPr>
        <w:t xml:space="preserve">greater than the amount specified in </w:t>
      </w:r>
      <w:r w:rsidR="005E79D2" w:rsidRPr="0030146A">
        <w:rPr>
          <w:color w:val="0000FF"/>
        </w:rPr>
        <w:t>the</w:t>
      </w:r>
      <w:r w:rsidR="0097768A" w:rsidRPr="0030146A">
        <w:rPr>
          <w:color w:val="0000FF"/>
        </w:rPr>
        <w:t xml:space="preserve"> schedule of charges </w:t>
      </w:r>
      <w:r w:rsidR="005E79D2" w:rsidRPr="0030146A">
        <w:rPr>
          <w:color w:val="0000FF"/>
        </w:rPr>
        <w:t>in effect</w:t>
      </w:r>
      <w:r w:rsidR="004F7596" w:rsidRPr="0030146A">
        <w:rPr>
          <w:color w:val="0000FF"/>
        </w:rPr>
        <w:t xml:space="preserve"> under rule</w:t>
      </w:r>
      <w:r w:rsidR="00D4677C" w:rsidRPr="0030146A">
        <w:rPr>
          <w:color w:val="0000FF"/>
        </w:rPr>
        <w:t> </w:t>
      </w:r>
      <w:r w:rsidR="004F7596" w:rsidRPr="0030146A">
        <w:rPr>
          <w:color w:val="0000FF"/>
        </w:rPr>
        <w:t>11</w:t>
      </w:r>
      <w:r w:rsidR="0097768A" w:rsidRPr="0030146A">
        <w:rPr>
          <w:color w:val="0000FF"/>
        </w:rPr>
        <w:t>.</w:t>
      </w:r>
    </w:p>
    <w:p w:rsidR="00CC6335" w:rsidRPr="0030146A" w:rsidRDefault="0097768A" w:rsidP="00E73F82">
      <w:pPr>
        <w:pStyle w:val="tMain"/>
        <w:rPr>
          <w:color w:val="0000FF"/>
        </w:rPr>
      </w:pPr>
      <w:r w:rsidRPr="0030146A">
        <w:rPr>
          <w:color w:val="0000FF"/>
        </w:rPr>
        <w:tab/>
      </w:r>
      <w:r w:rsidRPr="0030146A">
        <w:rPr>
          <w:color w:val="0000FF"/>
        </w:rPr>
        <w:tab/>
        <w:t>Civil penalty: 200 penalty units.</w:t>
      </w:r>
    </w:p>
    <w:p w:rsidR="000306AF" w:rsidRPr="0030146A" w:rsidRDefault="00E83843" w:rsidP="00E83843">
      <w:pPr>
        <w:pStyle w:val="tMain"/>
        <w:rPr>
          <w:color w:val="0000FF"/>
        </w:rPr>
      </w:pPr>
      <w:r w:rsidRPr="0030146A">
        <w:rPr>
          <w:color w:val="0000FF"/>
        </w:rPr>
        <w:tab/>
        <w:t>(2)</w:t>
      </w:r>
      <w:r w:rsidRPr="0030146A">
        <w:rPr>
          <w:color w:val="0000FF"/>
        </w:rPr>
        <w:tab/>
      </w:r>
      <w:r w:rsidR="000306AF" w:rsidRPr="0030146A">
        <w:rPr>
          <w:color w:val="0000FF"/>
        </w:rPr>
        <w:t>Sub</w:t>
      </w:r>
      <w:r w:rsidR="008D4721" w:rsidRPr="0030146A">
        <w:rPr>
          <w:color w:val="0000FF"/>
        </w:rPr>
        <w:t>rule</w:t>
      </w:r>
      <w:r w:rsidR="000306AF" w:rsidRPr="0030146A">
        <w:rPr>
          <w:color w:val="0000FF"/>
        </w:rPr>
        <w:t xml:space="preserve"> (</w:t>
      </w:r>
      <w:r w:rsidR="009F0179" w:rsidRPr="0030146A">
        <w:rPr>
          <w:color w:val="0000FF"/>
        </w:rPr>
        <w:t>1)</w:t>
      </w:r>
      <w:r w:rsidR="000306AF" w:rsidRPr="0030146A">
        <w:rPr>
          <w:color w:val="0000FF"/>
        </w:rPr>
        <w:t xml:space="preserve"> does not apply to</w:t>
      </w:r>
      <w:r w:rsidR="00355DE2" w:rsidRPr="0030146A">
        <w:rPr>
          <w:color w:val="0000FF"/>
        </w:rPr>
        <w:t xml:space="preserve"> </w:t>
      </w:r>
      <w:r w:rsidR="0097768A" w:rsidRPr="0030146A">
        <w:rPr>
          <w:color w:val="0000FF"/>
        </w:rPr>
        <w:t xml:space="preserve">an </w:t>
      </w:r>
      <w:r w:rsidR="000306AF" w:rsidRPr="0030146A">
        <w:rPr>
          <w:color w:val="0000FF"/>
        </w:rPr>
        <w:t>infrastructure charge that is exempt</w:t>
      </w:r>
      <w:r w:rsidR="005A72D4" w:rsidRPr="0030146A">
        <w:rPr>
          <w:color w:val="0000FF"/>
        </w:rPr>
        <w:t>ed</w:t>
      </w:r>
      <w:r w:rsidR="000306AF" w:rsidRPr="0030146A">
        <w:rPr>
          <w:color w:val="0000FF"/>
        </w:rPr>
        <w:t xml:space="preserve"> under rule</w:t>
      </w:r>
      <w:r w:rsidR="00595AAE" w:rsidRPr="0030146A">
        <w:rPr>
          <w:color w:val="0000FF"/>
        </w:rPr>
        <w:t> </w:t>
      </w:r>
      <w:r w:rsidR="000306AF" w:rsidRPr="0030146A">
        <w:rPr>
          <w:color w:val="0000FF"/>
        </w:rPr>
        <w:t xml:space="preserve">9. </w:t>
      </w:r>
    </w:p>
    <w:p w:rsidR="009320B6" w:rsidRPr="0030146A" w:rsidRDefault="009320B6" w:rsidP="009320B6">
      <w:pPr>
        <w:pStyle w:val="tMain"/>
        <w:rPr>
          <w:color w:val="0000FF"/>
        </w:rPr>
      </w:pPr>
      <w:r w:rsidRPr="0030146A">
        <w:rPr>
          <w:color w:val="0000FF"/>
        </w:rPr>
        <w:tab/>
      </w:r>
      <w:r w:rsidR="009F0179" w:rsidRPr="0030146A">
        <w:rPr>
          <w:color w:val="0000FF"/>
        </w:rPr>
        <w:t>(3)</w:t>
      </w:r>
      <w:r w:rsidR="009F0179" w:rsidRPr="0030146A">
        <w:rPr>
          <w:color w:val="0000FF"/>
        </w:rPr>
        <w:tab/>
      </w:r>
      <w:r w:rsidRPr="0030146A">
        <w:rPr>
          <w:color w:val="0000FF"/>
        </w:rPr>
        <w:t>A person</w:t>
      </w:r>
      <w:r w:rsidR="004C4FFC" w:rsidRPr="0030146A">
        <w:rPr>
          <w:color w:val="0000FF"/>
        </w:rPr>
        <w:t>,</w:t>
      </w:r>
      <w:r w:rsidRPr="0030146A">
        <w:rPr>
          <w:color w:val="0000FF"/>
        </w:rPr>
        <w:t xml:space="preserve"> other than an infrastructure operator</w:t>
      </w:r>
      <w:r w:rsidR="004C4FFC" w:rsidRPr="0030146A">
        <w:rPr>
          <w:color w:val="0000FF"/>
        </w:rPr>
        <w:t>,</w:t>
      </w:r>
      <w:r w:rsidR="003737F9" w:rsidRPr="0030146A">
        <w:rPr>
          <w:color w:val="0000FF"/>
        </w:rPr>
        <w:t xml:space="preserve"> who determines a planning and</w:t>
      </w:r>
      <w:r w:rsidRPr="0030146A">
        <w:rPr>
          <w:color w:val="0000FF"/>
        </w:rPr>
        <w:t xml:space="preserve"> management charge </w:t>
      </w:r>
      <w:r w:rsidR="003F0684" w:rsidRPr="0030146A">
        <w:rPr>
          <w:color w:val="0000FF"/>
        </w:rPr>
        <w:t>contravenes this subrule if the person levies</w:t>
      </w:r>
      <w:r w:rsidRPr="0030146A">
        <w:rPr>
          <w:color w:val="0000FF"/>
        </w:rPr>
        <w:t xml:space="preserve"> </w:t>
      </w:r>
      <w:r w:rsidR="008169E7" w:rsidRPr="0030146A">
        <w:rPr>
          <w:color w:val="0000FF"/>
        </w:rPr>
        <w:t>a</w:t>
      </w:r>
      <w:r w:rsidR="003737F9" w:rsidRPr="0030146A">
        <w:rPr>
          <w:color w:val="0000FF"/>
        </w:rPr>
        <w:t xml:space="preserve"> planning and management charge that is </w:t>
      </w:r>
      <w:r w:rsidR="008169E7" w:rsidRPr="0030146A">
        <w:rPr>
          <w:color w:val="0000FF"/>
        </w:rPr>
        <w:t xml:space="preserve">greater than the amount specified in </w:t>
      </w:r>
      <w:r w:rsidR="005E79D2" w:rsidRPr="0030146A">
        <w:rPr>
          <w:color w:val="0000FF"/>
        </w:rPr>
        <w:t>the</w:t>
      </w:r>
      <w:r w:rsidRPr="0030146A">
        <w:rPr>
          <w:color w:val="0000FF"/>
        </w:rPr>
        <w:t xml:space="preserve"> schedule of charges </w:t>
      </w:r>
      <w:r w:rsidR="005E79D2" w:rsidRPr="0030146A">
        <w:rPr>
          <w:color w:val="0000FF"/>
        </w:rPr>
        <w:t>in effect</w:t>
      </w:r>
      <w:r w:rsidR="004F7596" w:rsidRPr="0030146A">
        <w:rPr>
          <w:color w:val="0000FF"/>
        </w:rPr>
        <w:t xml:space="preserve"> under rule 11</w:t>
      </w:r>
      <w:r w:rsidRPr="0030146A">
        <w:rPr>
          <w:color w:val="0000FF"/>
        </w:rPr>
        <w:t>.</w:t>
      </w:r>
    </w:p>
    <w:p w:rsidR="009320B6" w:rsidRPr="0030146A" w:rsidRDefault="009320B6" w:rsidP="00D67490">
      <w:pPr>
        <w:pStyle w:val="tMain"/>
        <w:rPr>
          <w:color w:val="0000FF"/>
        </w:rPr>
      </w:pPr>
      <w:r w:rsidRPr="0030146A">
        <w:rPr>
          <w:color w:val="0000FF"/>
        </w:rPr>
        <w:tab/>
      </w:r>
      <w:r w:rsidRPr="0030146A">
        <w:rPr>
          <w:color w:val="0000FF"/>
        </w:rPr>
        <w:tab/>
        <w:t>Civil penalty: 200 penalty units.</w:t>
      </w:r>
      <w:r w:rsidR="00D67490" w:rsidRPr="0030146A">
        <w:tab/>
      </w:r>
    </w:p>
    <w:p w:rsidR="00F53277" w:rsidRPr="0030146A" w:rsidRDefault="00F53277" w:rsidP="00295FCE">
      <w:pPr>
        <w:pStyle w:val="h5Section"/>
        <w:rPr>
          <w:strike/>
          <w:color w:val="0000FF"/>
        </w:rPr>
      </w:pPr>
      <w:bookmarkStart w:id="16" w:name="_Toc436122190"/>
      <w:r w:rsidRPr="0030146A">
        <w:rPr>
          <w:rStyle w:val="CharSectno"/>
          <w:strike/>
        </w:rPr>
        <w:t>8</w:t>
      </w:r>
      <w:r w:rsidRPr="0030146A">
        <w:rPr>
          <w:strike/>
        </w:rPr>
        <w:tab/>
        <w:t>Additional conditions applying to Part 5, 6 and 7 operators</w:t>
      </w:r>
      <w:bookmarkEnd w:id="16"/>
      <w:r w:rsidR="00A94A6F" w:rsidRPr="0030146A">
        <w:rPr>
          <w:strike/>
        </w:rPr>
        <w:t xml:space="preserve"> </w:t>
      </w:r>
    </w:p>
    <w:p w:rsidR="00F53277" w:rsidRPr="0030146A" w:rsidRDefault="00F53277" w:rsidP="00295FCE">
      <w:pPr>
        <w:pStyle w:val="tMain"/>
        <w:rPr>
          <w:strike/>
        </w:rPr>
      </w:pPr>
      <w:r w:rsidRPr="0030146A">
        <w:rPr>
          <w:strike/>
        </w:rPr>
        <w:tab/>
        <w:t>(1)</w:t>
      </w:r>
      <w:r w:rsidRPr="0030146A">
        <w:rPr>
          <w:strike/>
        </w:rPr>
        <w:tab/>
        <w:t>Except as expressly authorised by these Rules, a Part 5 operator must not, on or after the relevant date within the meaning of rule 17, levy a regulated charge relating to an infrastructure service provided by the operator to a customer, unless the operator has provided to its customers the relevant network service plan and information statement in accordance with Part 5.</w:t>
      </w:r>
    </w:p>
    <w:p w:rsidR="00F53277" w:rsidRPr="0030146A" w:rsidRDefault="00F53277" w:rsidP="00295FCE">
      <w:pPr>
        <w:pStyle w:val="tMain"/>
        <w:rPr>
          <w:strike/>
        </w:rPr>
      </w:pPr>
      <w:r w:rsidRPr="0030146A">
        <w:rPr>
          <w:strike/>
        </w:rPr>
        <w:tab/>
        <w:t>(2)</w:t>
      </w:r>
      <w:r w:rsidRPr="0030146A">
        <w:rPr>
          <w:strike/>
        </w:rPr>
        <w:tab/>
        <w:t>Except as expressly authorised by these Rules, but subject to rules 33, 39 and Division 4 of Part 6, a Part 6 operator must not, after the initial period, levy a regulated charge relating to an infrastructure service provided by the operator to a customer unless:</w:t>
      </w:r>
    </w:p>
    <w:p w:rsidR="00F53277" w:rsidRPr="0030146A" w:rsidRDefault="00F53277" w:rsidP="00295FCE">
      <w:pPr>
        <w:pStyle w:val="tPara"/>
        <w:rPr>
          <w:strike/>
        </w:rPr>
      </w:pPr>
      <w:r w:rsidRPr="0030146A">
        <w:rPr>
          <w:strike/>
        </w:rPr>
        <w:lastRenderedPageBreak/>
        <w:tab/>
        <w:t>(a)</w:t>
      </w:r>
      <w:r w:rsidRPr="0030146A">
        <w:rPr>
          <w:strike/>
        </w:rPr>
        <w:tab/>
        <w:t>the operator’s regulated charges have been approved or determined in accordance with Division 2 of Part 6 and (except in the case of the first year of a regulatory period) Division 3 of Part 6; and</w:t>
      </w:r>
    </w:p>
    <w:p w:rsidR="00F53277" w:rsidRPr="0030146A" w:rsidRDefault="00F53277" w:rsidP="00295FCE">
      <w:pPr>
        <w:pStyle w:val="tPara"/>
        <w:rPr>
          <w:strike/>
        </w:rPr>
      </w:pPr>
      <w:r w:rsidRPr="0030146A">
        <w:rPr>
          <w:strike/>
        </w:rPr>
        <w:tab/>
        <w:t>(b)</w:t>
      </w:r>
      <w:r w:rsidRPr="0030146A">
        <w:rPr>
          <w:strike/>
        </w:rPr>
        <w:tab/>
        <w:t>the regulated charge for that infrastructure service does not exceed the maximum charge for that infrastructure service approved or determined in accordance with Division 2 or 3 of Part 6, as the case requires.</w:t>
      </w:r>
    </w:p>
    <w:p w:rsidR="00F53277" w:rsidRPr="0030146A" w:rsidRDefault="00F53277" w:rsidP="00F53277">
      <w:pPr>
        <w:pStyle w:val="ZR2"/>
        <w:rPr>
          <w:strike/>
        </w:rPr>
      </w:pPr>
      <w:r w:rsidRPr="0030146A">
        <w:rPr>
          <w:strike/>
        </w:rPr>
        <w:tab/>
        <w:t>(3)</w:t>
      </w:r>
      <w:r w:rsidRPr="0030146A">
        <w:rPr>
          <w:strike/>
        </w:rPr>
        <w:tab/>
        <w:t>Except as expressly authorised by these Rules, a Part 7 operator must not, after the application period, levy a regulated charge relating to an infrastructure service provided by the operator to a customer unless:</w:t>
      </w:r>
    </w:p>
    <w:p w:rsidR="00F53277" w:rsidRPr="0030146A" w:rsidRDefault="00F53277" w:rsidP="00295FCE">
      <w:pPr>
        <w:pStyle w:val="tPara"/>
        <w:rPr>
          <w:strike/>
        </w:rPr>
      </w:pPr>
      <w:r w:rsidRPr="0030146A">
        <w:rPr>
          <w:strike/>
        </w:rPr>
        <w:tab/>
        <w:t>(a)</w:t>
      </w:r>
      <w:r w:rsidRPr="0030146A">
        <w:rPr>
          <w:strike/>
        </w:rPr>
        <w:tab/>
        <w:t>the operator’s regulated charges have been approved or determined in accordance with Part 7; and</w:t>
      </w:r>
    </w:p>
    <w:p w:rsidR="00F53277" w:rsidRPr="0030146A" w:rsidRDefault="00F53277" w:rsidP="00295FCE">
      <w:pPr>
        <w:pStyle w:val="tPara"/>
        <w:rPr>
          <w:strike/>
        </w:rPr>
      </w:pPr>
      <w:r w:rsidRPr="0030146A">
        <w:rPr>
          <w:strike/>
        </w:rPr>
        <w:tab/>
        <w:t>(b)</w:t>
      </w:r>
      <w:r w:rsidRPr="0030146A">
        <w:rPr>
          <w:strike/>
        </w:rPr>
        <w:tab/>
        <w:t>the regulated charge for that infrastructure service does not exceed the maximum charge for that infrastructure service approved or determined in accordance with Part 7.</w:t>
      </w:r>
    </w:p>
    <w:p w:rsidR="00F53277" w:rsidRPr="0030146A" w:rsidRDefault="00F53277" w:rsidP="00F53277">
      <w:pPr>
        <w:pStyle w:val="Penalty"/>
        <w:rPr>
          <w:strike/>
        </w:rPr>
      </w:pPr>
      <w:r w:rsidRPr="0030146A">
        <w:rPr>
          <w:strike/>
        </w:rPr>
        <w:t>Civil penalty:</w:t>
      </w:r>
      <w:r w:rsidRPr="0030146A">
        <w:rPr>
          <w:strike/>
        </w:rPr>
        <w:tab/>
        <w:t>200 penalty units</w:t>
      </w:r>
    </w:p>
    <w:p w:rsidR="00CA460A" w:rsidRPr="0030146A" w:rsidRDefault="00CA460A" w:rsidP="00CA460A">
      <w:pPr>
        <w:pStyle w:val="h5Section"/>
        <w:rPr>
          <w:strike/>
          <w:color w:val="0000FF"/>
        </w:rPr>
      </w:pPr>
      <w:bookmarkStart w:id="17" w:name="_Toc436122191"/>
      <w:r w:rsidRPr="0030146A">
        <w:rPr>
          <w:rStyle w:val="CharSectno"/>
          <w:color w:val="0000FF"/>
        </w:rPr>
        <w:t>8</w:t>
      </w:r>
      <w:r w:rsidRPr="0030146A">
        <w:rPr>
          <w:color w:val="0000FF"/>
        </w:rPr>
        <w:tab/>
        <w:t>Additional conditions applying to Part 6 and 7 operators</w:t>
      </w:r>
      <w:bookmarkEnd w:id="17"/>
      <w:r w:rsidRPr="0030146A">
        <w:rPr>
          <w:color w:val="0000FF"/>
        </w:rPr>
        <w:t xml:space="preserve"> </w:t>
      </w:r>
    </w:p>
    <w:p w:rsidR="004067C9" w:rsidRPr="0030146A" w:rsidRDefault="005A73E1" w:rsidP="004067C9">
      <w:pPr>
        <w:pStyle w:val="tMain"/>
        <w:rPr>
          <w:color w:val="0000FF"/>
        </w:rPr>
      </w:pPr>
      <w:r w:rsidRPr="0030146A">
        <w:rPr>
          <w:color w:val="0000FF"/>
        </w:rPr>
        <w:tab/>
        <w:t>(1</w:t>
      </w:r>
      <w:r w:rsidR="004067C9" w:rsidRPr="0030146A">
        <w:rPr>
          <w:color w:val="0000FF"/>
        </w:rPr>
        <w:t>)</w:t>
      </w:r>
      <w:r w:rsidR="004067C9" w:rsidRPr="0030146A">
        <w:rPr>
          <w:color w:val="0000FF"/>
        </w:rPr>
        <w:tab/>
        <w:t xml:space="preserve">Subject to rules 33, 39 and Division 4 of Part 6, a Part 6 </w:t>
      </w:r>
      <w:r w:rsidR="00BD094A" w:rsidRPr="0030146A">
        <w:rPr>
          <w:color w:val="0000FF"/>
        </w:rPr>
        <w:t xml:space="preserve">operator that has not been exempted under rule 23C </w:t>
      </w:r>
      <w:r w:rsidR="004067C9" w:rsidRPr="0030146A">
        <w:rPr>
          <w:color w:val="0000FF"/>
        </w:rPr>
        <w:t>must not</w:t>
      </w:r>
      <w:r w:rsidR="00256EF6" w:rsidRPr="0030146A">
        <w:rPr>
          <w:color w:val="0000FF"/>
        </w:rPr>
        <w:t xml:space="preserve">, after the </w:t>
      </w:r>
      <w:r w:rsidR="00160908" w:rsidRPr="0030146A">
        <w:rPr>
          <w:color w:val="0000FF"/>
        </w:rPr>
        <w:t>regulatory start date</w:t>
      </w:r>
      <w:r w:rsidR="00256EF6" w:rsidRPr="0030146A">
        <w:rPr>
          <w:color w:val="0000FF"/>
        </w:rPr>
        <w:t xml:space="preserve">, </w:t>
      </w:r>
      <w:r w:rsidR="004067C9" w:rsidRPr="0030146A">
        <w:rPr>
          <w:color w:val="0000FF"/>
        </w:rPr>
        <w:t>levy an infrastructure charge relating to an infrastructure service provided by the operator to a customer unless:</w:t>
      </w:r>
    </w:p>
    <w:p w:rsidR="004067C9" w:rsidRPr="0030146A" w:rsidRDefault="004067C9" w:rsidP="004067C9">
      <w:pPr>
        <w:pStyle w:val="tPara"/>
        <w:rPr>
          <w:color w:val="0000FF"/>
        </w:rPr>
      </w:pPr>
      <w:r w:rsidRPr="0030146A">
        <w:rPr>
          <w:i/>
          <w:color w:val="0000FF"/>
        </w:rPr>
        <w:tab/>
      </w:r>
      <w:r w:rsidRPr="0030146A">
        <w:rPr>
          <w:color w:val="0000FF"/>
        </w:rPr>
        <w:t>(a)</w:t>
      </w:r>
      <w:r w:rsidRPr="0030146A">
        <w:rPr>
          <w:color w:val="0000FF"/>
        </w:rPr>
        <w:tab/>
        <w:t>the operator’s infrastructure charges have been approved or determined in accordance with:</w:t>
      </w:r>
    </w:p>
    <w:p w:rsidR="004067C9" w:rsidRPr="0030146A" w:rsidRDefault="004067C9" w:rsidP="004067C9">
      <w:pPr>
        <w:pStyle w:val="tSubpara"/>
        <w:rPr>
          <w:color w:val="0000FF"/>
        </w:rPr>
      </w:pPr>
      <w:r w:rsidRPr="0030146A">
        <w:rPr>
          <w:color w:val="0000FF"/>
        </w:rPr>
        <w:tab/>
        <w:t>(i)</w:t>
      </w:r>
      <w:r w:rsidRPr="0030146A">
        <w:rPr>
          <w:color w:val="0000FF"/>
        </w:rPr>
        <w:tab/>
        <w:t>Division 2 of Part 6; and</w:t>
      </w:r>
    </w:p>
    <w:p w:rsidR="004067C9" w:rsidRPr="0030146A" w:rsidRDefault="004067C9" w:rsidP="004067C9">
      <w:pPr>
        <w:pStyle w:val="tSubpara"/>
        <w:rPr>
          <w:color w:val="0000FF"/>
        </w:rPr>
      </w:pPr>
      <w:r w:rsidRPr="0030146A">
        <w:rPr>
          <w:color w:val="0000FF"/>
        </w:rPr>
        <w:tab/>
        <w:t>(ii)</w:t>
      </w:r>
      <w:r w:rsidRPr="0030146A">
        <w:rPr>
          <w:color w:val="0000FF"/>
        </w:rPr>
        <w:tab/>
        <w:t>except in the case of the first year of a regulatory period—Division 3 of Par</w:t>
      </w:r>
      <w:r w:rsidR="000F069A" w:rsidRPr="0030146A">
        <w:rPr>
          <w:color w:val="0000FF"/>
        </w:rPr>
        <w:t>t </w:t>
      </w:r>
      <w:r w:rsidRPr="0030146A">
        <w:rPr>
          <w:color w:val="0000FF"/>
        </w:rPr>
        <w:t>6; and</w:t>
      </w:r>
    </w:p>
    <w:p w:rsidR="004067C9" w:rsidRPr="0030146A" w:rsidRDefault="004067C9" w:rsidP="004067C9">
      <w:pPr>
        <w:pStyle w:val="tPara"/>
        <w:rPr>
          <w:color w:val="0000FF"/>
        </w:rPr>
      </w:pPr>
      <w:r w:rsidRPr="0030146A">
        <w:rPr>
          <w:color w:val="0000FF"/>
        </w:rPr>
        <w:tab/>
        <w:t>(b)</w:t>
      </w:r>
      <w:r w:rsidRPr="0030146A">
        <w:rPr>
          <w:color w:val="0000FF"/>
        </w:rPr>
        <w:tab/>
        <w:t>the infrastructure charge for that infrastructure service does not exceed the charge for that infrastructure service approved or determined in accordance with Division</w:t>
      </w:r>
      <w:r w:rsidR="0021038F" w:rsidRPr="0030146A">
        <w:rPr>
          <w:color w:val="0000FF"/>
        </w:rPr>
        <w:t> </w:t>
      </w:r>
      <w:r w:rsidRPr="0030146A">
        <w:rPr>
          <w:color w:val="0000FF"/>
        </w:rPr>
        <w:t>2 or Division</w:t>
      </w:r>
      <w:r w:rsidR="0021038F" w:rsidRPr="0030146A">
        <w:rPr>
          <w:color w:val="0000FF"/>
        </w:rPr>
        <w:t> </w:t>
      </w:r>
      <w:r w:rsidRPr="0030146A">
        <w:rPr>
          <w:color w:val="0000FF"/>
        </w:rPr>
        <w:t>3 of Part</w:t>
      </w:r>
      <w:r w:rsidR="000F069A" w:rsidRPr="0030146A">
        <w:rPr>
          <w:color w:val="0000FF"/>
        </w:rPr>
        <w:t> </w:t>
      </w:r>
      <w:r w:rsidRPr="0030146A">
        <w:rPr>
          <w:color w:val="0000FF"/>
        </w:rPr>
        <w:t>6, as applicable.</w:t>
      </w:r>
    </w:p>
    <w:p w:rsidR="004067C9" w:rsidRPr="0030146A" w:rsidRDefault="004067C9" w:rsidP="004067C9">
      <w:pPr>
        <w:pStyle w:val="Penalty"/>
        <w:rPr>
          <w:color w:val="0000FF"/>
        </w:rPr>
      </w:pPr>
      <w:r w:rsidRPr="0030146A">
        <w:rPr>
          <w:color w:val="0000FF"/>
        </w:rPr>
        <w:t>Civil penalty:</w:t>
      </w:r>
      <w:r w:rsidRPr="0030146A">
        <w:rPr>
          <w:color w:val="0000FF"/>
        </w:rPr>
        <w:tab/>
        <w:t xml:space="preserve">200 penalty units </w:t>
      </w:r>
    </w:p>
    <w:p w:rsidR="004067C9" w:rsidRPr="0030146A" w:rsidRDefault="004067C9" w:rsidP="004067C9">
      <w:pPr>
        <w:pStyle w:val="tMain"/>
        <w:rPr>
          <w:color w:val="0000FF"/>
        </w:rPr>
      </w:pPr>
      <w:r w:rsidRPr="0030146A">
        <w:rPr>
          <w:color w:val="0000FF"/>
        </w:rPr>
        <w:tab/>
        <w:t>(</w:t>
      </w:r>
      <w:r w:rsidR="005A73E1" w:rsidRPr="0030146A">
        <w:rPr>
          <w:color w:val="0000FF"/>
        </w:rPr>
        <w:t>2</w:t>
      </w:r>
      <w:r w:rsidRPr="0030146A">
        <w:rPr>
          <w:color w:val="0000FF"/>
        </w:rPr>
        <w:t>)</w:t>
      </w:r>
      <w:r w:rsidRPr="0030146A">
        <w:rPr>
          <w:color w:val="0000FF"/>
        </w:rPr>
        <w:tab/>
        <w:t xml:space="preserve">A Part 7 operator </w:t>
      </w:r>
      <w:r w:rsidR="00BD094A" w:rsidRPr="0030146A">
        <w:rPr>
          <w:color w:val="0000FF"/>
        </w:rPr>
        <w:t xml:space="preserve">that has not been exempted under rule 45C, </w:t>
      </w:r>
      <w:r w:rsidRPr="0030146A">
        <w:rPr>
          <w:color w:val="0000FF"/>
        </w:rPr>
        <w:t xml:space="preserve">must not, after the </w:t>
      </w:r>
      <w:r w:rsidR="000C6481" w:rsidRPr="0030146A">
        <w:rPr>
          <w:color w:val="0000FF"/>
        </w:rPr>
        <w:t>regulatory start date</w:t>
      </w:r>
      <w:r w:rsidRPr="0030146A">
        <w:rPr>
          <w:color w:val="0000FF"/>
        </w:rPr>
        <w:t>, levy an infrastructure charge relating to an infrastructure service provided by the operator to a customer unless:</w:t>
      </w:r>
    </w:p>
    <w:p w:rsidR="004067C9" w:rsidRPr="0030146A" w:rsidRDefault="004067C9" w:rsidP="004067C9">
      <w:pPr>
        <w:pStyle w:val="tPara"/>
        <w:rPr>
          <w:color w:val="0000FF"/>
        </w:rPr>
      </w:pPr>
      <w:r w:rsidRPr="0030146A">
        <w:rPr>
          <w:color w:val="0000FF"/>
        </w:rPr>
        <w:tab/>
        <w:t>(a)</w:t>
      </w:r>
      <w:r w:rsidRPr="0030146A">
        <w:rPr>
          <w:color w:val="0000FF"/>
        </w:rPr>
        <w:tab/>
        <w:t>the operator’s infrastructure charges have been approved or determined in accordance with Part 7; and</w:t>
      </w:r>
    </w:p>
    <w:p w:rsidR="004067C9" w:rsidRPr="0030146A" w:rsidRDefault="004067C9" w:rsidP="004067C9">
      <w:pPr>
        <w:pStyle w:val="tPara"/>
        <w:rPr>
          <w:color w:val="0000FF"/>
        </w:rPr>
      </w:pPr>
      <w:r w:rsidRPr="0030146A">
        <w:rPr>
          <w:color w:val="0000FF"/>
        </w:rPr>
        <w:tab/>
        <w:t>(b)</w:t>
      </w:r>
      <w:r w:rsidRPr="0030146A">
        <w:rPr>
          <w:color w:val="0000FF"/>
        </w:rPr>
        <w:tab/>
        <w:t>the infrastructure charge for that infrastructure service does not exceed the charge for that infrastructure service approved or determined in accordance with Part 7.</w:t>
      </w:r>
    </w:p>
    <w:p w:rsidR="004067C9" w:rsidRPr="0030146A" w:rsidRDefault="004067C9" w:rsidP="005A72D4">
      <w:pPr>
        <w:pStyle w:val="Penalty"/>
        <w:rPr>
          <w:color w:val="0000FF"/>
        </w:rPr>
      </w:pPr>
      <w:r w:rsidRPr="0030146A">
        <w:rPr>
          <w:color w:val="0000FF"/>
        </w:rPr>
        <w:t>Civil penalty:</w:t>
      </w:r>
      <w:r w:rsidRPr="0030146A">
        <w:rPr>
          <w:color w:val="0000FF"/>
        </w:rPr>
        <w:tab/>
        <w:t>200 penalty units</w:t>
      </w:r>
    </w:p>
    <w:p w:rsidR="00F53277" w:rsidRPr="0030146A" w:rsidRDefault="00F53277" w:rsidP="00295FCE">
      <w:pPr>
        <w:pStyle w:val="h5Section"/>
      </w:pPr>
      <w:bookmarkStart w:id="18" w:name="_Toc436122192"/>
      <w:r w:rsidRPr="0030146A">
        <w:rPr>
          <w:rStyle w:val="CharSectno"/>
        </w:rPr>
        <w:t>9</w:t>
      </w:r>
      <w:r w:rsidRPr="0030146A">
        <w:tab/>
        <w:t xml:space="preserve">Exemption relating to certain contracts </w:t>
      </w:r>
      <w:r w:rsidRPr="0030146A">
        <w:rPr>
          <w:strike/>
        </w:rPr>
        <w:t>entered into before, on or after</w:t>
      </w:r>
      <w:r w:rsidRPr="0030146A">
        <w:t xml:space="preserve"> </w:t>
      </w:r>
      <w:r w:rsidRPr="0030146A">
        <w:rPr>
          <w:strike/>
        </w:rPr>
        <w:t>relevant date</w:t>
      </w:r>
      <w:bookmarkEnd w:id="18"/>
      <w:r w:rsidR="00346FC0" w:rsidRPr="0030146A">
        <w:t xml:space="preserve"> </w:t>
      </w:r>
    </w:p>
    <w:p w:rsidR="00F53277" w:rsidRPr="0030146A" w:rsidRDefault="00F53277" w:rsidP="00295FCE">
      <w:pPr>
        <w:pStyle w:val="tMain"/>
        <w:rPr>
          <w:strike/>
        </w:rPr>
      </w:pPr>
      <w:r w:rsidRPr="0030146A">
        <w:rPr>
          <w:strike/>
        </w:rPr>
        <w:tab/>
        <w:t>(1)</w:t>
      </w:r>
      <w:r w:rsidRPr="0030146A">
        <w:rPr>
          <w:strike/>
        </w:rPr>
        <w:tab/>
        <w:t>Where, before the relevant date, an infrastructure operator and a customer:</w:t>
      </w:r>
    </w:p>
    <w:p w:rsidR="00F53277" w:rsidRPr="0030146A" w:rsidRDefault="006B0608" w:rsidP="006B0608">
      <w:pPr>
        <w:pStyle w:val="tPara"/>
        <w:rPr>
          <w:strike/>
        </w:rPr>
      </w:pPr>
      <w:r w:rsidRPr="0030146A">
        <w:rPr>
          <w:strike/>
        </w:rPr>
        <w:tab/>
      </w:r>
      <w:r w:rsidRPr="0030146A">
        <w:rPr>
          <w:strike/>
        </w:rPr>
        <w:fldChar w:fldCharType="begin"/>
      </w:r>
      <w:r w:rsidRPr="0030146A">
        <w:rPr>
          <w:strike/>
        </w:rPr>
        <w:instrText xml:space="preserve">  LISTNUM "main numbering" \l 7 \* MERGEFORMAT </w:instrText>
      </w:r>
      <w:r w:rsidRPr="0030146A">
        <w:rPr>
          <w:strike/>
        </w:rPr>
        <w:fldChar w:fldCharType="end"/>
      </w:r>
      <w:r w:rsidRPr="0030146A">
        <w:rPr>
          <w:strike/>
        </w:rPr>
        <w:tab/>
      </w:r>
      <w:r w:rsidR="00F53277" w:rsidRPr="0030146A">
        <w:rPr>
          <w:strike/>
        </w:rPr>
        <w:t>entered into a contract in writing for the provision of infrastructure services to the customer:</w:t>
      </w:r>
    </w:p>
    <w:p w:rsidR="00F53277" w:rsidRPr="0030146A" w:rsidRDefault="00F53277" w:rsidP="00295FCE">
      <w:pPr>
        <w:pStyle w:val="tSubpara"/>
        <w:rPr>
          <w:strike/>
        </w:rPr>
      </w:pPr>
      <w:r w:rsidRPr="0030146A">
        <w:rPr>
          <w:strike/>
        </w:rPr>
        <w:tab/>
        <w:t>(i)</w:t>
      </w:r>
      <w:r w:rsidRPr="0030146A">
        <w:rPr>
          <w:strike/>
        </w:rPr>
        <w:tab/>
        <w:t>at agreed regulated charges specified in the contract; and</w:t>
      </w:r>
    </w:p>
    <w:p w:rsidR="00F53277" w:rsidRPr="0030146A" w:rsidRDefault="00F53277" w:rsidP="00295FCE">
      <w:pPr>
        <w:pStyle w:val="tSubpara"/>
        <w:rPr>
          <w:strike/>
        </w:rPr>
      </w:pPr>
      <w:r w:rsidRPr="0030146A">
        <w:rPr>
          <w:strike/>
        </w:rPr>
        <w:tab/>
        <w:t>(ii)</w:t>
      </w:r>
      <w:r w:rsidRPr="0030146A">
        <w:rPr>
          <w:strike/>
        </w:rPr>
        <w:tab/>
        <w:t>for a period specified in the contract; and</w:t>
      </w:r>
    </w:p>
    <w:p w:rsidR="00F53277" w:rsidRPr="0030146A" w:rsidRDefault="006B0608" w:rsidP="006B0608">
      <w:pPr>
        <w:pStyle w:val="tPara"/>
        <w:rPr>
          <w:strike/>
        </w:rPr>
      </w:pPr>
      <w:r w:rsidRPr="0030146A">
        <w:rPr>
          <w:strike/>
        </w:rPr>
        <w:lastRenderedPageBreak/>
        <w:tab/>
      </w:r>
      <w:r w:rsidRPr="0030146A">
        <w:rPr>
          <w:strike/>
        </w:rPr>
        <w:fldChar w:fldCharType="begin"/>
      </w:r>
      <w:r w:rsidRPr="0030146A">
        <w:rPr>
          <w:strike/>
        </w:rPr>
        <w:instrText xml:space="preserve">  LISTNUM "main numbering" \l 7 \* MERGEFORMAT </w:instrText>
      </w:r>
      <w:r w:rsidRPr="0030146A">
        <w:rPr>
          <w:strike/>
        </w:rPr>
        <w:fldChar w:fldCharType="end"/>
      </w:r>
      <w:r w:rsidRPr="0030146A">
        <w:rPr>
          <w:strike/>
        </w:rPr>
        <w:tab/>
      </w:r>
      <w:r w:rsidR="00F53277" w:rsidRPr="0030146A">
        <w:rPr>
          <w:strike/>
        </w:rPr>
        <w:t>the operator believes on reasonable grounds that disclosure of the details of the regulated charges for those services would found an action by the customer against the operator for breach of confidence:</w:t>
      </w:r>
    </w:p>
    <w:p w:rsidR="00F53277" w:rsidRPr="0030146A" w:rsidRDefault="006B0608" w:rsidP="006B0608">
      <w:pPr>
        <w:pStyle w:val="tMain"/>
        <w:rPr>
          <w:strike/>
        </w:rPr>
      </w:pPr>
      <w:r w:rsidRPr="0030146A">
        <w:rPr>
          <w:strike/>
        </w:rPr>
        <w:tab/>
      </w:r>
      <w:r w:rsidRPr="0030146A">
        <w:rPr>
          <w:strike/>
        </w:rPr>
        <w:tab/>
      </w:r>
      <w:r w:rsidR="00F53277" w:rsidRPr="0030146A">
        <w:rPr>
          <w:strike/>
        </w:rPr>
        <w:t>the operator is exempt from the requirement under these Rules that the operator include its regulated charges for those services in its schedule of charges.</w:t>
      </w:r>
    </w:p>
    <w:p w:rsidR="00F53277" w:rsidRPr="0030146A" w:rsidRDefault="00F53277" w:rsidP="00295FCE">
      <w:pPr>
        <w:pStyle w:val="tMain"/>
        <w:rPr>
          <w:strike/>
        </w:rPr>
      </w:pPr>
      <w:r w:rsidRPr="0030146A">
        <w:rPr>
          <w:strike/>
        </w:rPr>
        <w:tab/>
        <w:t>(2)</w:t>
      </w:r>
      <w:r w:rsidRPr="0030146A">
        <w:rPr>
          <w:strike/>
        </w:rPr>
        <w:tab/>
        <w:t>Where, on or after the relevant date, an infrastructure operator and a customer:</w:t>
      </w:r>
    </w:p>
    <w:p w:rsidR="00F53277" w:rsidRPr="0030146A" w:rsidRDefault="006B0608" w:rsidP="006B0608">
      <w:pPr>
        <w:pStyle w:val="tPara"/>
        <w:rPr>
          <w:strike/>
        </w:rPr>
      </w:pPr>
      <w:r w:rsidRPr="0030146A">
        <w:rPr>
          <w:strike/>
          <w:color w:val="800000"/>
        </w:rPr>
        <w:tab/>
      </w:r>
      <w:r w:rsidRPr="0030146A">
        <w:rPr>
          <w:strike/>
        </w:rPr>
        <w:t>(a)</w:t>
      </w:r>
      <w:r w:rsidRPr="0030146A">
        <w:rPr>
          <w:strike/>
        </w:rPr>
        <w:tab/>
      </w:r>
      <w:r w:rsidR="00F53277" w:rsidRPr="0030146A">
        <w:rPr>
          <w:strike/>
        </w:rPr>
        <w:t>enter into, or propose to enter into, a contract in writing for the provision of infrastructure services to the customer at agreed regulated charges specified in the contract; and</w:t>
      </w:r>
    </w:p>
    <w:p w:rsidR="00F53277" w:rsidRPr="0030146A" w:rsidRDefault="006B0608" w:rsidP="006B0608">
      <w:pPr>
        <w:pStyle w:val="tPara"/>
        <w:rPr>
          <w:strike/>
        </w:rPr>
      </w:pPr>
      <w:r w:rsidRPr="0030146A">
        <w:rPr>
          <w:strike/>
        </w:rPr>
        <w:tab/>
        <w:t>(b)</w:t>
      </w:r>
      <w:r w:rsidRPr="0030146A">
        <w:rPr>
          <w:strike/>
        </w:rPr>
        <w:tab/>
      </w:r>
      <w:r w:rsidR="00F53277" w:rsidRPr="0030146A">
        <w:rPr>
          <w:strike/>
        </w:rPr>
        <w:t>the operator and the customer each believe, on reasonable grounds, that disclosure of the details of the regulated charges for those services would have a material and adverse effect for the operator and the customer:</w:t>
      </w:r>
    </w:p>
    <w:p w:rsidR="00F53277" w:rsidRPr="0030146A" w:rsidRDefault="006B0608" w:rsidP="006B0608">
      <w:pPr>
        <w:pStyle w:val="tMain"/>
        <w:rPr>
          <w:strike/>
        </w:rPr>
      </w:pPr>
      <w:r w:rsidRPr="0030146A">
        <w:rPr>
          <w:strike/>
        </w:rPr>
        <w:tab/>
      </w:r>
      <w:r w:rsidRPr="0030146A">
        <w:rPr>
          <w:strike/>
        </w:rPr>
        <w:tab/>
      </w:r>
      <w:r w:rsidR="00F53277" w:rsidRPr="0030146A">
        <w:rPr>
          <w:strike/>
        </w:rPr>
        <w:t>the operator and the customer jointly may apply in writing to the ACCC for an exemption from the requirement under these Rules that the operator include its regulated charges for those services in its schedule of charges.</w:t>
      </w:r>
    </w:p>
    <w:p w:rsidR="00F53277" w:rsidRPr="0030146A" w:rsidRDefault="00F53277" w:rsidP="00295FCE">
      <w:pPr>
        <w:pStyle w:val="tMain"/>
        <w:rPr>
          <w:strike/>
        </w:rPr>
      </w:pPr>
      <w:r w:rsidRPr="0030146A">
        <w:rPr>
          <w:strike/>
        </w:rPr>
        <w:tab/>
        <w:t>(3)</w:t>
      </w:r>
      <w:r w:rsidRPr="0030146A">
        <w:rPr>
          <w:strike/>
        </w:rPr>
        <w:tab/>
        <w:t>Where, on or after the relevant date, an infrastructure operator and a customer:</w:t>
      </w:r>
    </w:p>
    <w:p w:rsidR="00F53277" w:rsidRPr="0030146A" w:rsidRDefault="00F53277" w:rsidP="00295FCE">
      <w:pPr>
        <w:pStyle w:val="tPara"/>
        <w:rPr>
          <w:strike/>
        </w:rPr>
      </w:pPr>
      <w:r w:rsidRPr="0030146A">
        <w:rPr>
          <w:strike/>
        </w:rPr>
        <w:tab/>
        <w:t>(a)</w:t>
      </w:r>
      <w:r w:rsidRPr="0030146A">
        <w:rPr>
          <w:strike/>
        </w:rPr>
        <w:tab/>
        <w:t>enter into, or propose to enter into, a contract in writing for the provision of infrastructure services to the customer at agreed regulated charges specified in the contract; and</w:t>
      </w:r>
    </w:p>
    <w:p w:rsidR="00F53277" w:rsidRPr="0030146A" w:rsidRDefault="00F53277" w:rsidP="00295FCE">
      <w:pPr>
        <w:pStyle w:val="tPara"/>
        <w:rPr>
          <w:strike/>
        </w:rPr>
      </w:pPr>
      <w:r w:rsidRPr="0030146A">
        <w:rPr>
          <w:strike/>
        </w:rPr>
        <w:tab/>
        <w:t>(b)</w:t>
      </w:r>
      <w:r w:rsidRPr="0030146A">
        <w:rPr>
          <w:strike/>
        </w:rPr>
        <w:tab/>
        <w:t>the customer believes, on reasonable grounds, that disclosure of the details of the regulated charges for those services would have a material and adverse effect for the customer:</w:t>
      </w:r>
    </w:p>
    <w:p w:rsidR="00F53277" w:rsidRPr="0030146A" w:rsidRDefault="006B0608" w:rsidP="006B0608">
      <w:pPr>
        <w:pStyle w:val="tMain"/>
        <w:rPr>
          <w:strike/>
        </w:rPr>
      </w:pPr>
      <w:r w:rsidRPr="0030146A">
        <w:rPr>
          <w:strike/>
        </w:rPr>
        <w:tab/>
      </w:r>
      <w:r w:rsidRPr="0030146A">
        <w:rPr>
          <w:strike/>
        </w:rPr>
        <w:tab/>
      </w:r>
      <w:r w:rsidR="00F53277" w:rsidRPr="0030146A">
        <w:rPr>
          <w:strike/>
        </w:rPr>
        <w:t>the customer may apply in writing to the ACCC for an exemption from the requirement under these Rules that the operator include its regulated charges for those services in its schedule of charges.</w:t>
      </w:r>
    </w:p>
    <w:p w:rsidR="006C0602" w:rsidRPr="0030146A" w:rsidRDefault="000A31F9" w:rsidP="000A31F9">
      <w:pPr>
        <w:pStyle w:val="tMain"/>
        <w:rPr>
          <w:color w:val="0000FF"/>
        </w:rPr>
      </w:pPr>
      <w:r w:rsidRPr="0030146A">
        <w:rPr>
          <w:color w:val="0000FF"/>
        </w:rPr>
        <w:tab/>
        <w:t>(1)</w:t>
      </w:r>
      <w:r w:rsidRPr="0030146A">
        <w:rPr>
          <w:color w:val="0000FF"/>
        </w:rPr>
        <w:tab/>
        <w:t>If</w:t>
      </w:r>
      <w:r w:rsidR="006C0602" w:rsidRPr="0030146A">
        <w:rPr>
          <w:color w:val="0000FF"/>
        </w:rPr>
        <w:t>:</w:t>
      </w:r>
    </w:p>
    <w:p w:rsidR="006C0602" w:rsidRPr="0030146A" w:rsidRDefault="006C0602" w:rsidP="006C0602">
      <w:pPr>
        <w:pStyle w:val="tPara"/>
        <w:rPr>
          <w:color w:val="0000FF"/>
        </w:rPr>
      </w:pPr>
      <w:r w:rsidRPr="0030146A">
        <w:tab/>
      </w:r>
      <w:r w:rsidRPr="0030146A">
        <w:rPr>
          <w:color w:val="0000FF"/>
        </w:rPr>
        <w:t>(a)</w:t>
      </w:r>
      <w:r w:rsidRPr="0030146A">
        <w:rPr>
          <w:color w:val="0000FF"/>
        </w:rPr>
        <w:tab/>
      </w:r>
      <w:r w:rsidR="000A31F9" w:rsidRPr="0030146A">
        <w:rPr>
          <w:color w:val="0000FF"/>
        </w:rPr>
        <w:t>an infrastructure operator propose</w:t>
      </w:r>
      <w:r w:rsidR="00005291" w:rsidRPr="0030146A">
        <w:rPr>
          <w:color w:val="0000FF"/>
        </w:rPr>
        <w:t>s</w:t>
      </w:r>
      <w:r w:rsidR="000A31F9" w:rsidRPr="0030146A">
        <w:rPr>
          <w:color w:val="0000FF"/>
        </w:rPr>
        <w:t xml:space="preserve"> to enter into a contract in writing for the provision of infrastructure services to </w:t>
      </w:r>
      <w:r w:rsidR="00940371" w:rsidRPr="0030146A">
        <w:rPr>
          <w:color w:val="0000FF"/>
        </w:rPr>
        <w:t>a</w:t>
      </w:r>
      <w:r w:rsidR="000A31F9" w:rsidRPr="0030146A">
        <w:rPr>
          <w:color w:val="0000FF"/>
        </w:rPr>
        <w:t xml:space="preserve"> customer at agreed </w:t>
      </w:r>
      <w:r w:rsidR="00A073BE" w:rsidRPr="0030146A">
        <w:rPr>
          <w:color w:val="0000FF"/>
        </w:rPr>
        <w:t>infrastructure</w:t>
      </w:r>
      <w:r w:rsidR="000A31F9" w:rsidRPr="0030146A">
        <w:rPr>
          <w:color w:val="0000FF"/>
        </w:rPr>
        <w:t xml:space="preserve"> charges specified in the contract</w:t>
      </w:r>
      <w:r w:rsidRPr="0030146A">
        <w:rPr>
          <w:color w:val="0000FF"/>
        </w:rPr>
        <w:t>;</w:t>
      </w:r>
    </w:p>
    <w:p w:rsidR="000A31F9" w:rsidRPr="0030146A" w:rsidRDefault="006C0602" w:rsidP="006C0602">
      <w:pPr>
        <w:pStyle w:val="tMain"/>
        <w:rPr>
          <w:color w:val="0000FF"/>
        </w:rPr>
      </w:pPr>
      <w:r w:rsidRPr="0030146A">
        <w:rPr>
          <w:color w:val="0000FF"/>
        </w:rPr>
        <w:tab/>
      </w:r>
      <w:r w:rsidRPr="0030146A">
        <w:rPr>
          <w:color w:val="0000FF"/>
        </w:rPr>
        <w:tab/>
      </w:r>
      <w:r w:rsidR="000A31F9" w:rsidRPr="0030146A">
        <w:rPr>
          <w:color w:val="0000FF"/>
        </w:rPr>
        <w:t>and either:</w:t>
      </w:r>
    </w:p>
    <w:p w:rsidR="006C0602" w:rsidRPr="0030146A" w:rsidRDefault="000A31F9" w:rsidP="006C0602">
      <w:pPr>
        <w:pStyle w:val="tPara"/>
        <w:rPr>
          <w:color w:val="0000FF"/>
        </w:rPr>
      </w:pPr>
      <w:r w:rsidRPr="0030146A">
        <w:rPr>
          <w:color w:val="0000FF"/>
        </w:rPr>
        <w:tab/>
        <w:t>(</w:t>
      </w:r>
      <w:r w:rsidR="006C0602" w:rsidRPr="0030146A">
        <w:rPr>
          <w:color w:val="0000FF"/>
        </w:rPr>
        <w:t>b</w:t>
      </w:r>
      <w:r w:rsidRPr="0030146A">
        <w:rPr>
          <w:color w:val="0000FF"/>
        </w:rPr>
        <w:t>)</w:t>
      </w:r>
      <w:r w:rsidRPr="0030146A">
        <w:rPr>
          <w:color w:val="0000FF"/>
        </w:rPr>
        <w:tab/>
      </w:r>
      <w:r w:rsidR="006C0602" w:rsidRPr="0030146A">
        <w:rPr>
          <w:color w:val="0000FF"/>
        </w:rPr>
        <w:t>the customer believes, on reasonable grounds, that disclosure of the details of th</w:t>
      </w:r>
      <w:r w:rsidR="00A073BE" w:rsidRPr="0030146A">
        <w:rPr>
          <w:color w:val="0000FF"/>
        </w:rPr>
        <w:t xml:space="preserve">ose </w:t>
      </w:r>
      <w:r w:rsidR="006C0602" w:rsidRPr="0030146A">
        <w:rPr>
          <w:color w:val="0000FF"/>
        </w:rPr>
        <w:t xml:space="preserve">charges would </w:t>
      </w:r>
      <w:r w:rsidR="002C41CB" w:rsidRPr="0030146A">
        <w:rPr>
          <w:color w:val="0000FF"/>
        </w:rPr>
        <w:t>result in</w:t>
      </w:r>
      <w:r w:rsidR="006C0602" w:rsidRPr="0030146A">
        <w:rPr>
          <w:color w:val="0000FF"/>
        </w:rPr>
        <w:t xml:space="preserve"> a</w:t>
      </w:r>
      <w:r w:rsidR="00A33D97" w:rsidRPr="0030146A">
        <w:rPr>
          <w:color w:val="0000FF"/>
        </w:rPr>
        <w:t xml:space="preserve"> material financial loss for, or material detriment to, </w:t>
      </w:r>
      <w:r w:rsidR="006C0602" w:rsidRPr="0030146A">
        <w:rPr>
          <w:color w:val="0000FF"/>
        </w:rPr>
        <w:t>the customer; or</w:t>
      </w:r>
    </w:p>
    <w:p w:rsidR="006C0602" w:rsidRPr="0030146A" w:rsidRDefault="006C0602" w:rsidP="006C0602">
      <w:pPr>
        <w:pStyle w:val="tPara"/>
        <w:rPr>
          <w:color w:val="0000FF"/>
        </w:rPr>
      </w:pPr>
      <w:r w:rsidRPr="0030146A">
        <w:rPr>
          <w:color w:val="0000FF"/>
        </w:rPr>
        <w:tab/>
        <w:t>(c)</w:t>
      </w:r>
      <w:r w:rsidRPr="0030146A">
        <w:rPr>
          <w:color w:val="0000FF"/>
        </w:rPr>
        <w:tab/>
        <w:t xml:space="preserve">the operator believes, on reasonable grounds, that disclosure of the details of </w:t>
      </w:r>
      <w:r w:rsidR="00A073BE" w:rsidRPr="0030146A">
        <w:rPr>
          <w:color w:val="0000FF"/>
        </w:rPr>
        <w:t>those charges</w:t>
      </w:r>
      <w:r w:rsidRPr="0030146A">
        <w:rPr>
          <w:color w:val="0000FF"/>
        </w:rPr>
        <w:t xml:space="preserve"> would </w:t>
      </w:r>
      <w:r w:rsidR="002C41CB" w:rsidRPr="0030146A">
        <w:rPr>
          <w:color w:val="0000FF"/>
        </w:rPr>
        <w:t xml:space="preserve">result in </w:t>
      </w:r>
      <w:r w:rsidRPr="0030146A">
        <w:rPr>
          <w:color w:val="0000FF"/>
        </w:rPr>
        <w:t>a material</w:t>
      </w:r>
      <w:r w:rsidR="00A33D97" w:rsidRPr="0030146A">
        <w:rPr>
          <w:color w:val="0000FF"/>
        </w:rPr>
        <w:t xml:space="preserve"> financial loss for, or material detriment to,</w:t>
      </w:r>
      <w:r w:rsidRPr="0030146A">
        <w:rPr>
          <w:color w:val="0000FF"/>
        </w:rPr>
        <w:t xml:space="preserve"> the operator;</w:t>
      </w:r>
    </w:p>
    <w:p w:rsidR="006C0602" w:rsidRPr="0030146A" w:rsidRDefault="006C0602" w:rsidP="006C0602">
      <w:pPr>
        <w:pStyle w:val="tMain"/>
        <w:rPr>
          <w:color w:val="0000FF"/>
        </w:rPr>
      </w:pPr>
      <w:r w:rsidRPr="0030146A">
        <w:rPr>
          <w:color w:val="0000FF"/>
        </w:rPr>
        <w:tab/>
      </w:r>
      <w:r w:rsidRPr="0030146A">
        <w:rPr>
          <w:color w:val="0000FF"/>
        </w:rPr>
        <w:tab/>
        <w:t>the operator or the customer, or both</w:t>
      </w:r>
      <w:r w:rsidR="00926FBA" w:rsidRPr="0030146A">
        <w:rPr>
          <w:color w:val="0000FF"/>
        </w:rPr>
        <w:t xml:space="preserve"> the operator and customer</w:t>
      </w:r>
      <w:r w:rsidR="00A073BE" w:rsidRPr="0030146A">
        <w:rPr>
          <w:color w:val="0000FF"/>
        </w:rPr>
        <w:t>,</w:t>
      </w:r>
      <w:r w:rsidRPr="0030146A">
        <w:rPr>
          <w:color w:val="0000FF"/>
        </w:rPr>
        <w:t xml:space="preserve"> may apply in writing to the ACCC for an exemption from the requirement under these Rules that the operator include </w:t>
      </w:r>
      <w:r w:rsidR="00A073BE" w:rsidRPr="0030146A">
        <w:rPr>
          <w:color w:val="0000FF"/>
        </w:rPr>
        <w:t>the</w:t>
      </w:r>
      <w:r w:rsidRPr="0030146A">
        <w:rPr>
          <w:color w:val="0000FF"/>
        </w:rPr>
        <w:t xml:space="preserve"> charges in its schedule of charges.</w:t>
      </w:r>
    </w:p>
    <w:p w:rsidR="00F53277" w:rsidRPr="0030146A" w:rsidRDefault="00F53277" w:rsidP="00F53277">
      <w:pPr>
        <w:pStyle w:val="ZR2"/>
        <w:rPr>
          <w:b/>
          <w:strike/>
        </w:rPr>
      </w:pPr>
      <w:r w:rsidRPr="0030146A">
        <w:rPr>
          <w:strike/>
        </w:rPr>
        <w:tab/>
        <w:t>(4)</w:t>
      </w:r>
      <w:r w:rsidRPr="0030146A">
        <w:rPr>
          <w:strike/>
        </w:rPr>
        <w:tab/>
        <w:t>An application under subrule (2) or (3):</w:t>
      </w:r>
    </w:p>
    <w:p w:rsidR="00F53277" w:rsidRPr="0030146A" w:rsidRDefault="00F53277" w:rsidP="00F53277">
      <w:pPr>
        <w:pStyle w:val="ZP1"/>
        <w:rPr>
          <w:strike/>
        </w:rPr>
      </w:pPr>
      <w:r w:rsidRPr="0030146A">
        <w:rPr>
          <w:strike/>
          <w:lang w:eastAsia="en-US"/>
        </w:rPr>
        <w:tab/>
        <w:t>(a)</w:t>
      </w:r>
      <w:r w:rsidRPr="0030146A">
        <w:rPr>
          <w:b/>
          <w:strike/>
          <w:lang w:eastAsia="en-US"/>
        </w:rPr>
        <w:tab/>
      </w:r>
      <w:r w:rsidRPr="0030146A">
        <w:rPr>
          <w:strike/>
        </w:rPr>
        <w:t>must be made:</w:t>
      </w:r>
    </w:p>
    <w:p w:rsidR="00F53277" w:rsidRPr="0030146A" w:rsidRDefault="00F53277" w:rsidP="00295FCE">
      <w:pPr>
        <w:pStyle w:val="tSubpara"/>
        <w:rPr>
          <w:strike/>
        </w:rPr>
      </w:pPr>
      <w:r w:rsidRPr="0030146A">
        <w:rPr>
          <w:strike/>
        </w:rPr>
        <w:tab/>
        <w:t>(i)</w:t>
      </w:r>
      <w:r w:rsidRPr="0030146A">
        <w:rPr>
          <w:strike/>
        </w:rPr>
        <w:tab/>
        <w:t>in the case of a contract entered int</w:t>
      </w:r>
      <w:r w:rsidR="006C0602" w:rsidRPr="0030146A">
        <w:rPr>
          <w:strike/>
        </w:rPr>
        <w:t>o before the commencement date—</w:t>
      </w:r>
      <w:r w:rsidRPr="0030146A">
        <w:rPr>
          <w:strike/>
        </w:rPr>
        <w:t>within 3 months after the commencement date; and</w:t>
      </w:r>
    </w:p>
    <w:p w:rsidR="00F53277" w:rsidRPr="0030146A" w:rsidRDefault="00F53277" w:rsidP="00295FCE">
      <w:pPr>
        <w:pStyle w:val="tSubpara"/>
        <w:rPr>
          <w:strike/>
        </w:rPr>
      </w:pPr>
      <w:r w:rsidRPr="0030146A">
        <w:rPr>
          <w:strike/>
        </w:rPr>
        <w:tab/>
        <w:t>(ii)</w:t>
      </w:r>
      <w:r w:rsidRPr="0030146A">
        <w:rPr>
          <w:strike/>
        </w:rPr>
        <w:tab/>
        <w:t>in any other case—before the contract is entered into; and</w:t>
      </w:r>
    </w:p>
    <w:p w:rsidR="00F53277" w:rsidRPr="0030146A" w:rsidRDefault="00F53277" w:rsidP="00295FCE">
      <w:pPr>
        <w:pStyle w:val="tPara"/>
        <w:rPr>
          <w:b/>
          <w:strike/>
        </w:rPr>
      </w:pPr>
      <w:r w:rsidRPr="0030146A">
        <w:rPr>
          <w:strike/>
        </w:rPr>
        <w:tab/>
        <w:t>(b)</w:t>
      </w:r>
      <w:r w:rsidRPr="0030146A">
        <w:rPr>
          <w:strike/>
        </w:rPr>
        <w:tab/>
        <w:t>must include the reasons for the belief referred to in subrule (2) (b) or (3)(b), as the case requires.</w:t>
      </w:r>
      <w:r w:rsidRPr="0030146A">
        <w:rPr>
          <w:b/>
          <w:strike/>
        </w:rPr>
        <w:t xml:space="preserve"> </w:t>
      </w:r>
    </w:p>
    <w:p w:rsidR="00A073BE" w:rsidRPr="0030146A" w:rsidRDefault="00A073BE" w:rsidP="00A073BE">
      <w:pPr>
        <w:pStyle w:val="tMain"/>
        <w:rPr>
          <w:color w:val="0000FF"/>
        </w:rPr>
      </w:pPr>
      <w:r w:rsidRPr="0030146A">
        <w:rPr>
          <w:color w:val="0000FF"/>
        </w:rPr>
        <w:lastRenderedPageBreak/>
        <w:tab/>
        <w:t>(4)</w:t>
      </w:r>
      <w:r w:rsidRPr="0030146A">
        <w:rPr>
          <w:color w:val="0000FF"/>
        </w:rPr>
        <w:tab/>
        <w:t>An applica</w:t>
      </w:r>
      <w:r w:rsidR="00262E68" w:rsidRPr="0030146A">
        <w:rPr>
          <w:color w:val="0000FF"/>
        </w:rPr>
        <w:t>tion</w:t>
      </w:r>
      <w:r w:rsidR="00651F38" w:rsidRPr="0030146A">
        <w:rPr>
          <w:color w:val="0000FF"/>
        </w:rPr>
        <w:t xml:space="preserve"> must</w:t>
      </w:r>
      <w:r w:rsidRPr="0030146A">
        <w:rPr>
          <w:color w:val="0000FF"/>
        </w:rPr>
        <w:t>:</w:t>
      </w:r>
    </w:p>
    <w:p w:rsidR="00A073BE" w:rsidRPr="0030146A" w:rsidRDefault="00A073BE" w:rsidP="00A073BE">
      <w:pPr>
        <w:pStyle w:val="tPara"/>
        <w:rPr>
          <w:color w:val="0000FF"/>
        </w:rPr>
      </w:pPr>
      <w:r w:rsidRPr="0030146A">
        <w:rPr>
          <w:color w:val="0000FF"/>
        </w:rPr>
        <w:tab/>
        <w:t>(a)</w:t>
      </w:r>
      <w:r w:rsidRPr="0030146A">
        <w:rPr>
          <w:color w:val="0000FF"/>
        </w:rPr>
        <w:tab/>
        <w:t>be made before the contract is entered into; and</w:t>
      </w:r>
    </w:p>
    <w:p w:rsidR="00A073BE" w:rsidRPr="0030146A" w:rsidRDefault="00A073BE" w:rsidP="00A073BE">
      <w:pPr>
        <w:pStyle w:val="tPara"/>
        <w:rPr>
          <w:color w:val="0000FF"/>
        </w:rPr>
      </w:pPr>
      <w:r w:rsidRPr="0030146A">
        <w:rPr>
          <w:color w:val="0000FF"/>
        </w:rPr>
        <w:tab/>
        <w:t>(b)</w:t>
      </w:r>
      <w:r w:rsidRPr="0030146A">
        <w:rPr>
          <w:color w:val="0000FF"/>
        </w:rPr>
        <w:tab/>
        <w:t>include the reasons for the belief referred to in paragraph (1)(b) or (c), as applicable.</w:t>
      </w:r>
      <w:r w:rsidRPr="0030146A">
        <w:rPr>
          <w:color w:val="0000FF"/>
        </w:rPr>
        <w:tab/>
      </w:r>
    </w:p>
    <w:p w:rsidR="00A12A76" w:rsidRPr="0030146A" w:rsidRDefault="00A12A76" w:rsidP="00295FCE">
      <w:pPr>
        <w:pStyle w:val="tMain"/>
        <w:rPr>
          <w:strike/>
        </w:rPr>
      </w:pPr>
      <w:r w:rsidRPr="0030146A">
        <w:rPr>
          <w:strike/>
        </w:rPr>
        <w:tab/>
        <w:t>(5)</w:t>
      </w:r>
      <w:r w:rsidRPr="0030146A">
        <w:rPr>
          <w:strike/>
        </w:rPr>
        <w:tab/>
        <w:t>Before the ACCC makes a decision in relation to an application under this rule, the ACCC may, in writing, request the infrastructure operator and the customer</w:t>
      </w:r>
      <w:r w:rsidRPr="0030146A">
        <w:rPr>
          <w:b/>
          <w:strike/>
        </w:rPr>
        <w:t xml:space="preserve">, </w:t>
      </w:r>
      <w:r w:rsidRPr="0030146A">
        <w:rPr>
          <w:strike/>
        </w:rPr>
        <w:t>or the customer, as the case requires, to provide further information relating to the application within a period specified by the ACCC.</w:t>
      </w:r>
    </w:p>
    <w:p w:rsidR="00F53277" w:rsidRPr="0030146A" w:rsidRDefault="00F53277" w:rsidP="00295FCE">
      <w:pPr>
        <w:pStyle w:val="tMain"/>
        <w:rPr>
          <w:color w:val="0000FF"/>
        </w:rPr>
      </w:pPr>
      <w:r w:rsidRPr="0030146A">
        <w:tab/>
      </w:r>
      <w:r w:rsidRPr="0030146A">
        <w:rPr>
          <w:color w:val="0000FF"/>
        </w:rPr>
        <w:t>(5)</w:t>
      </w:r>
      <w:r w:rsidRPr="0030146A">
        <w:rPr>
          <w:color w:val="0000FF"/>
        </w:rPr>
        <w:tab/>
        <w:t xml:space="preserve">Before the ACCC makes a decision in relation to an application under this rule, the ACCC may, in writing, request the infrastructure operator </w:t>
      </w:r>
      <w:r w:rsidR="008C5E08" w:rsidRPr="0030146A">
        <w:rPr>
          <w:color w:val="0000FF"/>
        </w:rPr>
        <w:t>or</w:t>
      </w:r>
      <w:r w:rsidRPr="0030146A">
        <w:rPr>
          <w:color w:val="0000FF"/>
        </w:rPr>
        <w:t xml:space="preserve"> the customer to provide further information relating to the application within a period specified by the ACCC.</w:t>
      </w:r>
    </w:p>
    <w:p w:rsidR="00F53277" w:rsidRPr="0030146A" w:rsidRDefault="00F53277" w:rsidP="00295FCE">
      <w:pPr>
        <w:pStyle w:val="tMain"/>
      </w:pPr>
      <w:r w:rsidRPr="0030146A">
        <w:tab/>
        <w:t>(6)</w:t>
      </w:r>
      <w:r w:rsidRPr="0030146A">
        <w:tab/>
        <w:t>The ACCC must, within 30 business days after receiving an application, grant, or refuse to grant, the exemption.</w:t>
      </w:r>
    </w:p>
    <w:p w:rsidR="00F53277" w:rsidRPr="0030146A" w:rsidRDefault="00F53277" w:rsidP="00295FCE">
      <w:pPr>
        <w:pStyle w:val="tMain"/>
      </w:pPr>
      <w:r w:rsidRPr="0030146A">
        <w:tab/>
        <w:t>(7)</w:t>
      </w:r>
      <w:r w:rsidRPr="0030146A">
        <w:tab/>
        <w:t>In calculating the 30 day period referred to in subrule (6), disregard, if the ACCC has requested further information under subrule (5)—a day during any part of which the request, or any part of the request, remains unfulfilled.</w:t>
      </w:r>
    </w:p>
    <w:p w:rsidR="00F53277" w:rsidRPr="0030146A" w:rsidRDefault="00F53277" w:rsidP="00295FCE">
      <w:pPr>
        <w:pStyle w:val="tMain"/>
      </w:pPr>
      <w:r w:rsidRPr="0030146A">
        <w:tab/>
        <w:t>(8)</w:t>
      </w:r>
      <w:r w:rsidRPr="0030146A">
        <w:tab/>
        <w:t>If the ACCC:</w:t>
      </w:r>
    </w:p>
    <w:p w:rsidR="00F53277" w:rsidRPr="0030146A" w:rsidRDefault="00F53277" w:rsidP="00295FCE">
      <w:pPr>
        <w:pStyle w:val="tPara"/>
      </w:pPr>
      <w:r w:rsidRPr="0030146A">
        <w:tab/>
        <w:t>(a)</w:t>
      </w:r>
      <w:r w:rsidRPr="0030146A">
        <w:tab/>
        <w:t>is unable to make a decision within the 30 day period referred to in subrule (6) or, if that period is extended or further extended, that period as extended; and</w:t>
      </w:r>
    </w:p>
    <w:p w:rsidR="00F53277" w:rsidRPr="0030146A" w:rsidRDefault="00F53277" w:rsidP="00295FCE">
      <w:pPr>
        <w:pStyle w:val="tPara"/>
      </w:pPr>
      <w:r w:rsidRPr="0030146A">
        <w:tab/>
        <w:t>(b)</w:t>
      </w:r>
      <w:r w:rsidRPr="0030146A">
        <w:tab/>
        <w:t>within that period, gives written notice to the applicants, or applicant,</w:t>
      </w:r>
      <w:r w:rsidRPr="0030146A">
        <w:rPr>
          <w:b/>
        </w:rPr>
        <w:t xml:space="preserve"> </w:t>
      </w:r>
      <w:r w:rsidRPr="0030146A">
        <w:t>explaining why the ACCC has been unable to make the decision within that period:</w:t>
      </w:r>
    </w:p>
    <w:p w:rsidR="00F53277" w:rsidRPr="0030146A" w:rsidRDefault="006B0608" w:rsidP="006B0608">
      <w:pPr>
        <w:pStyle w:val="tMain"/>
      </w:pPr>
      <w:r w:rsidRPr="0030146A">
        <w:tab/>
      </w:r>
      <w:r w:rsidRPr="0030146A">
        <w:tab/>
      </w:r>
      <w:r w:rsidR="00F53277" w:rsidRPr="0030146A">
        <w:t>that period is extended, or further extended, by a period of 10 business days.</w:t>
      </w:r>
    </w:p>
    <w:p w:rsidR="00A12A76" w:rsidRPr="0030146A" w:rsidRDefault="00A12A76" w:rsidP="00295FCE">
      <w:pPr>
        <w:pStyle w:val="tMain"/>
        <w:rPr>
          <w:strike/>
          <w:lang w:eastAsia="en-US"/>
        </w:rPr>
      </w:pPr>
      <w:r w:rsidRPr="0030146A">
        <w:rPr>
          <w:strike/>
          <w:lang w:eastAsia="en-US"/>
        </w:rPr>
        <w:tab/>
        <w:t>(9)</w:t>
      </w:r>
      <w:r w:rsidRPr="0030146A">
        <w:rPr>
          <w:strike/>
          <w:lang w:eastAsia="en-US"/>
        </w:rPr>
        <w:tab/>
      </w:r>
      <w:r w:rsidRPr="0030146A">
        <w:rPr>
          <w:strike/>
        </w:rPr>
        <w:t>The ACCC must refuse to grant the exemption if it is not satisfied that disclosure of details of regulated charges under the contract, or proposed contract, would have a material and adverse effect for the infrastructure operator and the customer, or for the customer, as the case requires.</w:t>
      </w:r>
      <w:r w:rsidR="00F53277" w:rsidRPr="0030146A">
        <w:rPr>
          <w:strike/>
          <w:lang w:eastAsia="en-US"/>
        </w:rPr>
        <w:tab/>
      </w:r>
    </w:p>
    <w:p w:rsidR="00F53277" w:rsidRPr="0030146A" w:rsidRDefault="00A12A76" w:rsidP="00295FCE">
      <w:pPr>
        <w:pStyle w:val="tMain"/>
      </w:pPr>
      <w:r w:rsidRPr="0030146A">
        <w:rPr>
          <w:lang w:eastAsia="en-US"/>
        </w:rPr>
        <w:tab/>
      </w:r>
      <w:r w:rsidR="00F53277" w:rsidRPr="0030146A">
        <w:rPr>
          <w:color w:val="0000FF"/>
          <w:lang w:eastAsia="en-US"/>
        </w:rPr>
        <w:t>(9)</w:t>
      </w:r>
      <w:r w:rsidR="00F53277" w:rsidRPr="0030146A">
        <w:rPr>
          <w:color w:val="0000FF"/>
          <w:lang w:eastAsia="en-US"/>
        </w:rPr>
        <w:tab/>
      </w:r>
      <w:r w:rsidR="00F53277" w:rsidRPr="0030146A">
        <w:rPr>
          <w:color w:val="0000FF"/>
        </w:rPr>
        <w:t xml:space="preserve">The ACCC must refuse to grant the exemption if it is not satisfied that disclosure of details of </w:t>
      </w:r>
      <w:r w:rsidRPr="0030146A">
        <w:rPr>
          <w:color w:val="0000FF"/>
        </w:rPr>
        <w:t xml:space="preserve">the </w:t>
      </w:r>
      <w:r w:rsidR="00B10AC4" w:rsidRPr="0030146A">
        <w:rPr>
          <w:color w:val="0000FF"/>
        </w:rPr>
        <w:t xml:space="preserve">infrastructure charges </w:t>
      </w:r>
      <w:r w:rsidR="00F53277" w:rsidRPr="0030146A">
        <w:rPr>
          <w:color w:val="0000FF"/>
        </w:rPr>
        <w:t xml:space="preserve">under the </w:t>
      </w:r>
      <w:r w:rsidRPr="0030146A">
        <w:rPr>
          <w:color w:val="0000FF"/>
        </w:rPr>
        <w:t xml:space="preserve">proposed contract </w:t>
      </w:r>
      <w:r w:rsidR="00F53277" w:rsidRPr="0030146A">
        <w:rPr>
          <w:color w:val="0000FF"/>
        </w:rPr>
        <w:t>would have a</w:t>
      </w:r>
      <w:r w:rsidR="000477F7" w:rsidRPr="0030146A">
        <w:rPr>
          <w:color w:val="0000FF"/>
        </w:rPr>
        <w:t xml:space="preserve"> material financial loss for, or material detriment to,</w:t>
      </w:r>
      <w:r w:rsidR="00F53277" w:rsidRPr="0030146A">
        <w:rPr>
          <w:color w:val="0000FF"/>
        </w:rPr>
        <w:t xml:space="preserve"> the infrastructure operator </w:t>
      </w:r>
      <w:r w:rsidR="00CB090C" w:rsidRPr="0030146A">
        <w:rPr>
          <w:color w:val="0000FF"/>
        </w:rPr>
        <w:t>or</w:t>
      </w:r>
      <w:r w:rsidR="00F53277" w:rsidRPr="0030146A">
        <w:rPr>
          <w:color w:val="0000FF"/>
        </w:rPr>
        <w:t xml:space="preserve"> the customer</w:t>
      </w:r>
      <w:r w:rsidR="00F53277" w:rsidRPr="0030146A">
        <w:t>.</w:t>
      </w:r>
    </w:p>
    <w:p w:rsidR="00F53277" w:rsidRPr="0030146A" w:rsidRDefault="00F53277" w:rsidP="00295FCE">
      <w:pPr>
        <w:pStyle w:val="tMain"/>
        <w:rPr>
          <w:strike/>
        </w:rPr>
      </w:pPr>
      <w:r w:rsidRPr="0030146A">
        <w:rPr>
          <w:strike/>
        </w:rPr>
        <w:tab/>
        <w:t>(10)</w:t>
      </w:r>
      <w:r w:rsidRPr="0030146A">
        <w:rPr>
          <w:strike/>
        </w:rPr>
        <w:tab/>
        <w:t>The ACCC must give notice in writing of its decision on an application under this rule to each of the applicants or, in the case of the grant of an exemption on the application of the customer, to the applicant and the infrastructure operator and, if it refuses to grant the exemption, must include in the notice the reasons for its refusal.</w:t>
      </w:r>
    </w:p>
    <w:p w:rsidR="00A12A76" w:rsidRPr="0030146A" w:rsidRDefault="00A12A76" w:rsidP="00295FCE">
      <w:pPr>
        <w:pStyle w:val="tMain"/>
        <w:rPr>
          <w:color w:val="0000FF"/>
        </w:rPr>
      </w:pPr>
      <w:r w:rsidRPr="0030146A">
        <w:rPr>
          <w:color w:val="0000FF"/>
        </w:rPr>
        <w:tab/>
        <w:t>(10)</w:t>
      </w:r>
      <w:r w:rsidRPr="0030146A">
        <w:rPr>
          <w:color w:val="0000FF"/>
        </w:rPr>
        <w:tab/>
        <w:t>The ACCC must give notice in writing of its decision on an application under this rule to the customer and infrastructure operator and, if it refuses to grant the exemption, must include in the notice the reasons for its refusal.</w:t>
      </w:r>
    </w:p>
    <w:p w:rsidR="00F53277" w:rsidRPr="0030146A" w:rsidRDefault="00F53277" w:rsidP="00295FCE">
      <w:pPr>
        <w:pStyle w:val="tMain"/>
      </w:pPr>
      <w:r w:rsidRPr="0030146A">
        <w:tab/>
        <w:t>(11)</w:t>
      </w:r>
      <w:r w:rsidRPr="0030146A">
        <w:tab/>
        <w:t>If the ACCC has not either granted, or refused to grant, an exemption sought in an application under this rule within the period of 30 business days, or within that period as extended or further extended under subrule (8), after receipt of the application, the exemption is to be taken to have been granted at the expiration of that period.</w:t>
      </w:r>
    </w:p>
    <w:p w:rsidR="00F53277" w:rsidRPr="0030146A" w:rsidRDefault="00F53277" w:rsidP="00295FCE">
      <w:pPr>
        <w:pStyle w:val="tMain"/>
      </w:pPr>
      <w:r w:rsidRPr="0030146A">
        <w:tab/>
        <w:t>(12)</w:t>
      </w:r>
      <w:r w:rsidRPr="0030146A">
        <w:tab/>
        <w:t>If the ACCC grants an exemption under this rule, the ACCC must, subject to rule 55, publish on the ACCC’s Internet site a notice to the effect that the exemption has been granted.</w:t>
      </w:r>
    </w:p>
    <w:p w:rsidR="00F53277" w:rsidRPr="0030146A" w:rsidRDefault="00F53277" w:rsidP="00295FCE">
      <w:pPr>
        <w:pStyle w:val="tMain"/>
      </w:pPr>
      <w:r w:rsidRPr="0030146A">
        <w:tab/>
        <w:t>(13)</w:t>
      </w:r>
      <w:r w:rsidRPr="0030146A">
        <w:tab/>
        <w:t>If, under this rule, an exemption has effect, or is granted, in respect of a contract, or proposed contract:</w:t>
      </w:r>
    </w:p>
    <w:p w:rsidR="00F53277" w:rsidRPr="0030146A" w:rsidRDefault="00B10AC4" w:rsidP="00B10AC4">
      <w:pPr>
        <w:pStyle w:val="tPara"/>
      </w:pPr>
      <w:r w:rsidRPr="0030146A">
        <w:lastRenderedPageBreak/>
        <w:tab/>
        <w:t>(a)</w:t>
      </w:r>
      <w:r w:rsidRPr="0030146A">
        <w:tab/>
      </w:r>
      <w:r w:rsidR="00F53277" w:rsidRPr="0030146A">
        <w:t xml:space="preserve">the operator must not include the </w:t>
      </w:r>
      <w:r w:rsidR="00F53277" w:rsidRPr="0030146A">
        <w:rPr>
          <w:strike/>
        </w:rPr>
        <w:t>regulated charges</w:t>
      </w:r>
      <w:r w:rsidR="00F53277" w:rsidRPr="0030146A">
        <w:t xml:space="preserve"> </w:t>
      </w:r>
      <w:r w:rsidRPr="0030146A">
        <w:rPr>
          <w:color w:val="0000FF"/>
        </w:rPr>
        <w:t xml:space="preserve">infrastructure charges </w:t>
      </w:r>
      <w:r w:rsidR="00F53277" w:rsidRPr="0030146A">
        <w:t>under the contract in its schedule of charges; and</w:t>
      </w:r>
    </w:p>
    <w:p w:rsidR="00F53277" w:rsidRPr="0030146A" w:rsidRDefault="00B10AC4" w:rsidP="00B10AC4">
      <w:pPr>
        <w:pStyle w:val="tPara"/>
      </w:pPr>
      <w:r w:rsidRPr="0030146A">
        <w:tab/>
        <w:t>(b)</w:t>
      </w:r>
      <w:r w:rsidRPr="0030146A">
        <w:tab/>
      </w:r>
      <w:r w:rsidR="00F53277" w:rsidRPr="0030146A">
        <w:t xml:space="preserve">if the </w:t>
      </w:r>
      <w:r w:rsidR="00D93692" w:rsidRPr="0030146A">
        <w:rPr>
          <w:strike/>
        </w:rPr>
        <w:t>Regulator</w:t>
      </w:r>
      <w:r w:rsidR="00D93692" w:rsidRPr="0030146A">
        <w:t xml:space="preserve"> </w:t>
      </w:r>
      <w:r w:rsidR="00D93692" w:rsidRPr="0030146A">
        <w:rPr>
          <w:color w:val="0000FF"/>
        </w:rPr>
        <w:t>ACCC</w:t>
      </w:r>
      <w:r w:rsidR="00D93692" w:rsidRPr="0030146A">
        <w:t xml:space="preserve"> </w:t>
      </w:r>
      <w:r w:rsidR="00F53277" w:rsidRPr="0030146A">
        <w:t xml:space="preserve">is aware that an exemption has effect, or is granted, under this rule, the </w:t>
      </w:r>
      <w:r w:rsidR="00D93692" w:rsidRPr="0030146A">
        <w:rPr>
          <w:strike/>
        </w:rPr>
        <w:t>Regulator</w:t>
      </w:r>
      <w:r w:rsidR="00D93692" w:rsidRPr="0030146A">
        <w:t xml:space="preserve"> </w:t>
      </w:r>
      <w:r w:rsidR="00D93692" w:rsidRPr="0030146A">
        <w:rPr>
          <w:color w:val="0000FF"/>
        </w:rPr>
        <w:t>ACCC</w:t>
      </w:r>
      <w:r w:rsidR="00F53277" w:rsidRPr="0030146A">
        <w:t xml:space="preserve"> must not include those </w:t>
      </w:r>
      <w:r w:rsidR="00F53277" w:rsidRPr="0030146A">
        <w:rPr>
          <w:strike/>
        </w:rPr>
        <w:t>regulated charges</w:t>
      </w:r>
      <w:r w:rsidRPr="0030146A">
        <w:rPr>
          <w:strike/>
        </w:rPr>
        <w:t xml:space="preserve"> </w:t>
      </w:r>
      <w:r w:rsidRPr="0030146A">
        <w:rPr>
          <w:color w:val="0000FF"/>
        </w:rPr>
        <w:t>infrastructure charges</w:t>
      </w:r>
      <w:r w:rsidR="00F53277" w:rsidRPr="0030146A">
        <w:t xml:space="preserve"> in any matter that it publishes on its Internet site.</w:t>
      </w:r>
    </w:p>
    <w:p w:rsidR="00B10AC4" w:rsidRPr="0030146A" w:rsidRDefault="00B10AC4" w:rsidP="00B10AC4">
      <w:pPr>
        <w:pStyle w:val="tMain"/>
        <w:rPr>
          <w:color w:val="0000FF"/>
        </w:rPr>
      </w:pPr>
      <w:r w:rsidRPr="0030146A">
        <w:rPr>
          <w:color w:val="0000FF"/>
        </w:rPr>
        <w:tab/>
        <w:t>(13A)</w:t>
      </w:r>
      <w:r w:rsidRPr="0030146A">
        <w:rPr>
          <w:color w:val="0000FF"/>
        </w:rPr>
        <w:tab/>
        <w:t xml:space="preserve">Despite subrule 13, if the ACCC grants an exemption under this rule in relation to an application made after </w:t>
      </w:r>
      <w:r w:rsidR="004D5D8D" w:rsidRPr="0030146A">
        <w:rPr>
          <w:color w:val="0000FF"/>
        </w:rPr>
        <w:t>the 2016 amendment date</w:t>
      </w:r>
      <w:r w:rsidRPr="0030146A">
        <w:rPr>
          <w:color w:val="0000FF"/>
        </w:rPr>
        <w:t xml:space="preserve">, the infrastructure operator must include the following information </w:t>
      </w:r>
      <w:r w:rsidR="00BA78D2" w:rsidRPr="0030146A">
        <w:rPr>
          <w:color w:val="0000FF"/>
        </w:rPr>
        <w:t>i</w:t>
      </w:r>
      <w:r w:rsidRPr="0030146A">
        <w:rPr>
          <w:color w:val="0000FF"/>
        </w:rPr>
        <w:t>n its schedule of charges:</w:t>
      </w:r>
    </w:p>
    <w:p w:rsidR="00B10AC4" w:rsidRPr="0030146A" w:rsidRDefault="00B10AC4" w:rsidP="00B10AC4">
      <w:pPr>
        <w:pStyle w:val="tPara"/>
        <w:rPr>
          <w:color w:val="0000FF"/>
        </w:rPr>
      </w:pPr>
      <w:r w:rsidRPr="0030146A">
        <w:rPr>
          <w:color w:val="0000FF"/>
        </w:rPr>
        <w:tab/>
        <w:t>(a)</w:t>
      </w:r>
      <w:r w:rsidRPr="0030146A">
        <w:rPr>
          <w:color w:val="0000FF"/>
        </w:rPr>
        <w:tab/>
        <w:t xml:space="preserve">the name of the entity or entities that are subject to the exemption; </w:t>
      </w:r>
    </w:p>
    <w:p w:rsidR="00B10AC4" w:rsidRPr="0030146A" w:rsidRDefault="00B10AC4" w:rsidP="00B10AC4">
      <w:pPr>
        <w:pStyle w:val="tPara"/>
        <w:rPr>
          <w:color w:val="0000FF"/>
        </w:rPr>
      </w:pPr>
      <w:r w:rsidRPr="0030146A">
        <w:rPr>
          <w:color w:val="0000FF"/>
        </w:rPr>
        <w:tab/>
        <w:t>(b)</w:t>
      </w:r>
      <w:r w:rsidRPr="0030146A">
        <w:rPr>
          <w:color w:val="0000FF"/>
        </w:rPr>
        <w:tab/>
        <w:t xml:space="preserve">the time period of the arrangement; </w:t>
      </w:r>
    </w:p>
    <w:p w:rsidR="00B10AC4" w:rsidRPr="0030146A" w:rsidRDefault="00B10AC4" w:rsidP="00B10AC4">
      <w:pPr>
        <w:pStyle w:val="tPara"/>
        <w:rPr>
          <w:color w:val="0000FF"/>
        </w:rPr>
      </w:pPr>
      <w:r w:rsidRPr="0030146A">
        <w:rPr>
          <w:color w:val="0000FF"/>
        </w:rPr>
        <w:tab/>
        <w:t>(c)</w:t>
      </w:r>
      <w:r w:rsidRPr="0030146A">
        <w:rPr>
          <w:color w:val="0000FF"/>
        </w:rPr>
        <w:tab/>
        <w:t xml:space="preserve">the </w:t>
      </w:r>
      <w:r w:rsidR="00C43A77" w:rsidRPr="0030146A">
        <w:rPr>
          <w:color w:val="0000FF"/>
        </w:rPr>
        <w:t>class</w:t>
      </w:r>
      <w:r w:rsidRPr="0030146A">
        <w:rPr>
          <w:color w:val="0000FF"/>
        </w:rPr>
        <w:t xml:space="preserve"> of the infrastructure service to which the charge exempt from disclosure relates</w:t>
      </w:r>
      <w:r w:rsidR="00C43A77" w:rsidRPr="0030146A">
        <w:rPr>
          <w:color w:val="0000FF"/>
        </w:rPr>
        <w:t>.</w:t>
      </w:r>
    </w:p>
    <w:p w:rsidR="00F53277" w:rsidRPr="0030146A" w:rsidRDefault="00B10AC4" w:rsidP="00295FCE">
      <w:pPr>
        <w:pStyle w:val="tMain"/>
      </w:pPr>
      <w:r w:rsidRPr="0030146A">
        <w:tab/>
      </w:r>
      <w:r w:rsidR="00F53277" w:rsidRPr="0030146A">
        <w:t>(14)</w:t>
      </w:r>
      <w:r w:rsidR="00F53277" w:rsidRPr="0030146A">
        <w:tab/>
        <w:t>In this rule:</w:t>
      </w:r>
    </w:p>
    <w:p w:rsidR="00F53277" w:rsidRPr="0030146A" w:rsidRDefault="00F53277" w:rsidP="00295FCE">
      <w:pPr>
        <w:pStyle w:val="tDefn"/>
        <w:rPr>
          <w:strike/>
        </w:rPr>
      </w:pPr>
      <w:r w:rsidRPr="0030146A">
        <w:rPr>
          <w:b/>
          <w:i/>
          <w:strike/>
        </w:rPr>
        <w:t>material and</w:t>
      </w:r>
      <w:r w:rsidRPr="0030146A">
        <w:rPr>
          <w:b/>
          <w:strike/>
        </w:rPr>
        <w:t xml:space="preserve"> </w:t>
      </w:r>
      <w:r w:rsidRPr="0030146A">
        <w:rPr>
          <w:b/>
          <w:i/>
          <w:strike/>
        </w:rPr>
        <w:t>adverse effect</w:t>
      </w:r>
      <w:r w:rsidRPr="0030146A">
        <w:rPr>
          <w:strike/>
        </w:rPr>
        <w:t>, in relation to an infrastructure operator and a customer, or an infrastructure operator or a customer, means:</w:t>
      </w:r>
    </w:p>
    <w:p w:rsidR="00F53277" w:rsidRPr="0030146A" w:rsidRDefault="00F53277" w:rsidP="00295FCE">
      <w:pPr>
        <w:pStyle w:val="tPara"/>
        <w:rPr>
          <w:strike/>
        </w:rPr>
      </w:pPr>
      <w:r w:rsidRPr="0030146A">
        <w:rPr>
          <w:strike/>
        </w:rPr>
        <w:tab/>
        <w:t>(a)</w:t>
      </w:r>
      <w:r w:rsidRPr="0030146A">
        <w:rPr>
          <w:strike/>
        </w:rPr>
        <w:tab/>
        <w:t>a financial loss for, or detriment to, the operator or customer or both the operator and the customer; or</w:t>
      </w:r>
    </w:p>
    <w:p w:rsidR="00F53277" w:rsidRPr="0030146A" w:rsidRDefault="00F53277" w:rsidP="00295FCE">
      <w:pPr>
        <w:pStyle w:val="tPara"/>
        <w:rPr>
          <w:strike/>
        </w:rPr>
      </w:pPr>
      <w:r w:rsidRPr="0030146A">
        <w:rPr>
          <w:strike/>
        </w:rPr>
        <w:tab/>
        <w:t>(b)</w:t>
      </w:r>
      <w:r w:rsidRPr="0030146A">
        <w:rPr>
          <w:strike/>
        </w:rPr>
        <w:tab/>
        <w:t>a direct benefit to a competitor of the operator or customer or both the operator and the customer.</w:t>
      </w:r>
    </w:p>
    <w:p w:rsidR="00F53277" w:rsidRPr="0030146A" w:rsidRDefault="00F53277" w:rsidP="00295FCE">
      <w:pPr>
        <w:pStyle w:val="tDefn"/>
        <w:rPr>
          <w:strike/>
        </w:rPr>
      </w:pPr>
      <w:r w:rsidRPr="0030146A">
        <w:rPr>
          <w:b/>
          <w:i/>
          <w:strike/>
        </w:rPr>
        <w:t>relevant date</w:t>
      </w:r>
      <w:r w:rsidRPr="0030146A">
        <w:rPr>
          <w:strike/>
        </w:rPr>
        <w:t xml:space="preserve"> means 14 July 2010.</w:t>
      </w:r>
    </w:p>
    <w:p w:rsidR="001C5B17" w:rsidRPr="0030146A" w:rsidRDefault="00F53277" w:rsidP="00295FCE">
      <w:pPr>
        <w:pStyle w:val="tDefn"/>
      </w:pPr>
      <w:r w:rsidRPr="0030146A">
        <w:rPr>
          <w:b/>
          <w:i/>
        </w:rPr>
        <w:t xml:space="preserve">customer </w:t>
      </w:r>
      <w:r w:rsidRPr="0030146A">
        <w:t>also includes prospective customer, where relevant.</w:t>
      </w:r>
    </w:p>
    <w:p w:rsidR="001C5B17" w:rsidRPr="0030146A" w:rsidRDefault="001C5B17" w:rsidP="001C5B17">
      <w:pPr>
        <w:pStyle w:val="h5Section"/>
        <w:rPr>
          <w:color w:val="0000FF"/>
        </w:rPr>
      </w:pPr>
      <w:bookmarkStart w:id="19" w:name="_Toc436122193"/>
      <w:r w:rsidRPr="0030146A">
        <w:rPr>
          <w:color w:val="0000FF"/>
        </w:rPr>
        <w:t>9A</w:t>
      </w:r>
      <w:r w:rsidRPr="0030146A">
        <w:rPr>
          <w:color w:val="0000FF"/>
        </w:rPr>
        <w:tab/>
        <w:t>Infrastructure operator to pass through certain charges</w:t>
      </w:r>
      <w:bookmarkEnd w:id="19"/>
      <w:r w:rsidR="00346FC0" w:rsidRPr="0030146A">
        <w:rPr>
          <w:color w:val="0000FF"/>
        </w:rPr>
        <w:t xml:space="preserve"> </w:t>
      </w:r>
    </w:p>
    <w:p w:rsidR="00D103A6" w:rsidRPr="0030146A" w:rsidRDefault="00D103A6" w:rsidP="00C43A77">
      <w:pPr>
        <w:pStyle w:val="tMain"/>
        <w:rPr>
          <w:color w:val="0000FF"/>
        </w:rPr>
      </w:pPr>
      <w:r w:rsidRPr="0030146A">
        <w:tab/>
      </w:r>
      <w:r w:rsidRPr="0030146A">
        <w:rPr>
          <w:color w:val="0000FF"/>
        </w:rPr>
        <w:t>(1)</w:t>
      </w:r>
      <w:r w:rsidRPr="0030146A">
        <w:rPr>
          <w:color w:val="0000FF"/>
        </w:rPr>
        <w:tab/>
      </w:r>
      <w:r w:rsidR="00C43A77" w:rsidRPr="0030146A">
        <w:rPr>
          <w:color w:val="0000FF"/>
        </w:rPr>
        <w:t xml:space="preserve">If </w:t>
      </w:r>
      <w:r w:rsidR="00AD426B" w:rsidRPr="0030146A">
        <w:rPr>
          <w:color w:val="0000FF"/>
        </w:rPr>
        <w:t xml:space="preserve">an </w:t>
      </w:r>
      <w:r w:rsidRPr="0030146A">
        <w:rPr>
          <w:color w:val="0000FF"/>
        </w:rPr>
        <w:t xml:space="preserve">infrastructure operator </w:t>
      </w:r>
      <w:r w:rsidR="00AD426B" w:rsidRPr="0030146A">
        <w:rPr>
          <w:color w:val="0000FF"/>
        </w:rPr>
        <w:t xml:space="preserve">incurs </w:t>
      </w:r>
      <w:r w:rsidR="00F6655F" w:rsidRPr="0030146A">
        <w:rPr>
          <w:color w:val="0000FF"/>
        </w:rPr>
        <w:t xml:space="preserve">directly attributable charges, distribution loss shared charges or </w:t>
      </w:r>
      <w:r w:rsidR="001A2D6A" w:rsidRPr="0030146A">
        <w:rPr>
          <w:color w:val="0000FF"/>
        </w:rPr>
        <w:t xml:space="preserve">other </w:t>
      </w:r>
      <w:r w:rsidR="00F6655F" w:rsidRPr="0030146A">
        <w:rPr>
          <w:color w:val="0000FF"/>
        </w:rPr>
        <w:t>shared charges</w:t>
      </w:r>
      <w:r w:rsidR="00C43A77" w:rsidRPr="0030146A">
        <w:rPr>
          <w:color w:val="0000FF"/>
        </w:rPr>
        <w:t xml:space="preserve">, the operator must </w:t>
      </w:r>
      <w:r w:rsidR="007D5126" w:rsidRPr="0030146A">
        <w:rPr>
          <w:color w:val="0000FF"/>
        </w:rPr>
        <w:t>recove</w:t>
      </w:r>
      <w:r w:rsidR="00C43A77" w:rsidRPr="0030146A">
        <w:rPr>
          <w:color w:val="0000FF"/>
        </w:rPr>
        <w:t>r</w:t>
      </w:r>
      <w:r w:rsidR="007D5126" w:rsidRPr="0030146A">
        <w:rPr>
          <w:color w:val="0000FF"/>
        </w:rPr>
        <w:t xml:space="preserve"> the amount of </w:t>
      </w:r>
      <w:r w:rsidR="00BA78D2" w:rsidRPr="0030146A">
        <w:rPr>
          <w:color w:val="0000FF"/>
        </w:rPr>
        <w:t>th</w:t>
      </w:r>
      <w:r w:rsidR="004A56F6" w:rsidRPr="0030146A">
        <w:rPr>
          <w:color w:val="0000FF"/>
        </w:rPr>
        <w:t>o</w:t>
      </w:r>
      <w:r w:rsidR="00F6655F" w:rsidRPr="0030146A">
        <w:rPr>
          <w:color w:val="0000FF"/>
        </w:rPr>
        <w:t>se</w:t>
      </w:r>
      <w:r w:rsidR="00AD426B" w:rsidRPr="0030146A">
        <w:rPr>
          <w:color w:val="0000FF"/>
        </w:rPr>
        <w:t xml:space="preserve"> charge</w:t>
      </w:r>
      <w:r w:rsidR="00F6655F" w:rsidRPr="0030146A">
        <w:rPr>
          <w:color w:val="0000FF"/>
        </w:rPr>
        <w:t>s</w:t>
      </w:r>
      <w:r w:rsidR="001A2D6A" w:rsidRPr="0030146A">
        <w:rPr>
          <w:color w:val="0000FF"/>
        </w:rPr>
        <w:t>, taking into account any discounts received by the operator,</w:t>
      </w:r>
      <w:r w:rsidR="00F6655F" w:rsidRPr="0030146A">
        <w:rPr>
          <w:color w:val="0000FF"/>
        </w:rPr>
        <w:t xml:space="preserve"> by levying 1 or more</w:t>
      </w:r>
      <w:r w:rsidR="00FC3A28" w:rsidRPr="0030146A">
        <w:rPr>
          <w:color w:val="0000FF"/>
        </w:rPr>
        <w:t xml:space="preserve"> separate</w:t>
      </w:r>
      <w:r w:rsidR="00AD426B" w:rsidRPr="0030146A">
        <w:rPr>
          <w:color w:val="0000FF"/>
        </w:rPr>
        <w:t xml:space="preserve"> infrastructure charge</w:t>
      </w:r>
      <w:r w:rsidR="00F6655F" w:rsidRPr="0030146A">
        <w:rPr>
          <w:color w:val="0000FF"/>
        </w:rPr>
        <w:t>s</w:t>
      </w:r>
      <w:r w:rsidR="00AD426B" w:rsidRPr="0030146A">
        <w:rPr>
          <w:color w:val="0000FF"/>
        </w:rPr>
        <w:t xml:space="preserve"> </w:t>
      </w:r>
      <w:r w:rsidR="007D5126" w:rsidRPr="0030146A">
        <w:rPr>
          <w:color w:val="0000FF"/>
        </w:rPr>
        <w:t>o</w:t>
      </w:r>
      <w:r w:rsidR="00C43A77" w:rsidRPr="0030146A">
        <w:rPr>
          <w:color w:val="0000FF"/>
        </w:rPr>
        <w:t>n its</w:t>
      </w:r>
      <w:r w:rsidR="007D5126" w:rsidRPr="0030146A">
        <w:rPr>
          <w:color w:val="0000FF"/>
        </w:rPr>
        <w:t xml:space="preserve"> customer</w:t>
      </w:r>
      <w:r w:rsidR="00C43A77" w:rsidRPr="0030146A">
        <w:rPr>
          <w:color w:val="0000FF"/>
        </w:rPr>
        <w:t>s</w:t>
      </w:r>
      <w:r w:rsidR="008D4721" w:rsidRPr="0030146A">
        <w:rPr>
          <w:color w:val="0000FF"/>
        </w:rPr>
        <w:t xml:space="preserve"> in accordance with this rule</w:t>
      </w:r>
      <w:r w:rsidR="00C43A77" w:rsidRPr="0030146A">
        <w:rPr>
          <w:color w:val="0000FF"/>
        </w:rPr>
        <w:t>.</w:t>
      </w:r>
    </w:p>
    <w:p w:rsidR="00F6655F" w:rsidRPr="0030146A" w:rsidRDefault="005F2794" w:rsidP="00FC3A28">
      <w:pPr>
        <w:pStyle w:val="tMain"/>
        <w:rPr>
          <w:color w:val="0000FF"/>
        </w:rPr>
      </w:pPr>
      <w:r w:rsidRPr="0030146A">
        <w:rPr>
          <w:color w:val="0000FF"/>
        </w:rPr>
        <w:tab/>
        <w:t>(</w:t>
      </w:r>
      <w:r w:rsidR="000205FE" w:rsidRPr="0030146A">
        <w:rPr>
          <w:color w:val="0000FF"/>
        </w:rPr>
        <w:t>2)</w:t>
      </w:r>
      <w:r w:rsidR="000205FE" w:rsidRPr="0030146A">
        <w:rPr>
          <w:color w:val="0000FF"/>
        </w:rPr>
        <w:tab/>
        <w:t xml:space="preserve">The </w:t>
      </w:r>
      <w:r w:rsidR="00F6655F" w:rsidRPr="0030146A">
        <w:rPr>
          <w:color w:val="0000FF"/>
        </w:rPr>
        <w:t xml:space="preserve">amount of </w:t>
      </w:r>
      <w:r w:rsidR="004A56F6" w:rsidRPr="0030146A">
        <w:rPr>
          <w:color w:val="0000FF"/>
        </w:rPr>
        <w:t xml:space="preserve">each </w:t>
      </w:r>
      <w:r w:rsidR="00F6655F" w:rsidRPr="0030146A">
        <w:rPr>
          <w:color w:val="0000FF"/>
        </w:rPr>
        <w:t xml:space="preserve">directly attributable charge must be recovered </w:t>
      </w:r>
      <w:r w:rsidR="001A2D6A" w:rsidRPr="0030146A">
        <w:rPr>
          <w:color w:val="0000FF"/>
        </w:rPr>
        <w:t>in</w:t>
      </w:r>
      <w:r w:rsidR="004A56F6" w:rsidRPr="0030146A">
        <w:rPr>
          <w:color w:val="0000FF"/>
        </w:rPr>
        <w:t xml:space="preserve"> a</w:t>
      </w:r>
      <w:r w:rsidR="002601AF" w:rsidRPr="0030146A">
        <w:rPr>
          <w:color w:val="0000FF"/>
        </w:rPr>
        <w:t>n infrastructure</w:t>
      </w:r>
      <w:r w:rsidR="004A56F6" w:rsidRPr="0030146A">
        <w:rPr>
          <w:color w:val="0000FF"/>
        </w:rPr>
        <w:t xml:space="preserve"> </w:t>
      </w:r>
      <w:r w:rsidR="00F6655F" w:rsidRPr="0030146A">
        <w:rPr>
          <w:color w:val="0000FF"/>
        </w:rPr>
        <w:t xml:space="preserve">charge </w:t>
      </w:r>
      <w:r w:rsidR="004A56F6" w:rsidRPr="0030146A">
        <w:rPr>
          <w:color w:val="0000FF"/>
        </w:rPr>
        <w:t xml:space="preserve">that is separate </w:t>
      </w:r>
      <w:r w:rsidR="00F6655F" w:rsidRPr="0030146A">
        <w:rPr>
          <w:color w:val="0000FF"/>
        </w:rPr>
        <w:t xml:space="preserve">to the operator’s other </w:t>
      </w:r>
      <w:r w:rsidR="001A2D6A" w:rsidRPr="0030146A">
        <w:rPr>
          <w:color w:val="0000FF"/>
        </w:rPr>
        <w:t xml:space="preserve">infrastructure </w:t>
      </w:r>
      <w:r w:rsidR="00F6655F" w:rsidRPr="0030146A">
        <w:rPr>
          <w:color w:val="0000FF"/>
        </w:rPr>
        <w:t>charges</w:t>
      </w:r>
      <w:r w:rsidR="00EE3895" w:rsidRPr="0030146A">
        <w:rPr>
          <w:color w:val="0000FF"/>
        </w:rPr>
        <w:t>,</w:t>
      </w:r>
      <w:r w:rsidR="00D06C3C" w:rsidRPr="0030146A">
        <w:rPr>
          <w:color w:val="0000FF"/>
        </w:rPr>
        <w:t xml:space="preserve"> </w:t>
      </w:r>
      <w:r w:rsidR="002601AF" w:rsidRPr="0030146A">
        <w:rPr>
          <w:color w:val="0000FF"/>
        </w:rPr>
        <w:t xml:space="preserve">and </w:t>
      </w:r>
      <w:r w:rsidR="00F6655F" w:rsidRPr="0030146A">
        <w:rPr>
          <w:color w:val="0000FF"/>
        </w:rPr>
        <w:t>only</w:t>
      </w:r>
      <w:r w:rsidR="001A2D6A" w:rsidRPr="0030146A">
        <w:rPr>
          <w:color w:val="0000FF"/>
        </w:rPr>
        <w:t>:</w:t>
      </w:r>
    </w:p>
    <w:p w:rsidR="00423D66" w:rsidRPr="0030146A" w:rsidRDefault="00F6655F" w:rsidP="00F6655F">
      <w:pPr>
        <w:pStyle w:val="tPara"/>
        <w:rPr>
          <w:color w:val="0000FF"/>
        </w:rPr>
      </w:pPr>
      <w:r w:rsidRPr="0030146A">
        <w:tab/>
      </w:r>
      <w:r w:rsidRPr="0030146A">
        <w:rPr>
          <w:color w:val="0000FF"/>
        </w:rPr>
        <w:t>(a)</w:t>
      </w:r>
      <w:r w:rsidRPr="0030146A">
        <w:rPr>
          <w:color w:val="0000FF"/>
        </w:rPr>
        <w:tab/>
      </w:r>
      <w:r w:rsidR="005C73D4" w:rsidRPr="0030146A">
        <w:rPr>
          <w:color w:val="0000FF"/>
        </w:rPr>
        <w:t xml:space="preserve">from </w:t>
      </w:r>
      <w:r w:rsidR="00935C0A" w:rsidRPr="0030146A">
        <w:rPr>
          <w:color w:val="0000FF"/>
        </w:rPr>
        <w:t>a</w:t>
      </w:r>
      <w:r w:rsidR="005C73D4" w:rsidRPr="0030146A">
        <w:rPr>
          <w:color w:val="0000FF"/>
        </w:rPr>
        <w:t xml:space="preserve"> customer whose actions </w:t>
      </w:r>
      <w:r w:rsidR="00252AB6" w:rsidRPr="0030146A">
        <w:rPr>
          <w:color w:val="0000FF"/>
        </w:rPr>
        <w:t>in relation to the water access right or irrigation right</w:t>
      </w:r>
      <w:r w:rsidR="00ED3FE1" w:rsidRPr="0030146A">
        <w:rPr>
          <w:color w:val="0000FF"/>
        </w:rPr>
        <w:t>, including holding those rights,</w:t>
      </w:r>
      <w:r w:rsidR="00252AB6" w:rsidRPr="0030146A">
        <w:rPr>
          <w:color w:val="0000FF"/>
        </w:rPr>
        <w:t xml:space="preserve"> </w:t>
      </w:r>
      <w:r w:rsidR="00ED3FE1" w:rsidRPr="0030146A">
        <w:rPr>
          <w:color w:val="0000FF"/>
        </w:rPr>
        <w:t>results in</w:t>
      </w:r>
      <w:r w:rsidR="005C73D4" w:rsidRPr="0030146A">
        <w:rPr>
          <w:color w:val="0000FF"/>
        </w:rPr>
        <w:t xml:space="preserve"> the operator incurring </w:t>
      </w:r>
      <w:r w:rsidR="00B35A6C" w:rsidRPr="0030146A">
        <w:rPr>
          <w:color w:val="0000FF"/>
        </w:rPr>
        <w:t xml:space="preserve">the </w:t>
      </w:r>
      <w:r w:rsidR="002601AF" w:rsidRPr="0030146A">
        <w:rPr>
          <w:color w:val="0000FF"/>
        </w:rPr>
        <w:t xml:space="preserve">directly attributable </w:t>
      </w:r>
      <w:r w:rsidR="00B35A6C" w:rsidRPr="0030146A">
        <w:rPr>
          <w:color w:val="0000FF"/>
        </w:rPr>
        <w:t>charge</w:t>
      </w:r>
      <w:r w:rsidR="00423D66" w:rsidRPr="0030146A">
        <w:rPr>
          <w:color w:val="0000FF"/>
        </w:rPr>
        <w:t>; and</w:t>
      </w:r>
    </w:p>
    <w:p w:rsidR="00664CE1" w:rsidRPr="0030146A" w:rsidRDefault="00F6655F" w:rsidP="00F6655F">
      <w:pPr>
        <w:pStyle w:val="tPara"/>
        <w:rPr>
          <w:color w:val="0000FF"/>
        </w:rPr>
      </w:pPr>
      <w:r w:rsidRPr="0030146A">
        <w:rPr>
          <w:color w:val="0000FF"/>
        </w:rPr>
        <w:tab/>
        <w:t>(b)</w:t>
      </w:r>
      <w:r w:rsidRPr="0030146A">
        <w:rPr>
          <w:color w:val="0000FF"/>
        </w:rPr>
        <w:tab/>
      </w:r>
      <w:r w:rsidR="00B35A6C" w:rsidRPr="0030146A">
        <w:rPr>
          <w:color w:val="0000FF"/>
        </w:rPr>
        <w:t>by reference to the customer’s water access right or irrigation right</w:t>
      </w:r>
      <w:r w:rsidR="00D665ED" w:rsidRPr="0030146A">
        <w:rPr>
          <w:color w:val="0000FF"/>
        </w:rPr>
        <w:t>, as applicable</w:t>
      </w:r>
      <w:r w:rsidR="00B35A6C" w:rsidRPr="0030146A">
        <w:rPr>
          <w:color w:val="0000FF"/>
        </w:rPr>
        <w:t>;</w:t>
      </w:r>
      <w:r w:rsidR="00425958" w:rsidRPr="0030146A">
        <w:rPr>
          <w:color w:val="0000FF"/>
        </w:rPr>
        <w:t xml:space="preserve"> and</w:t>
      </w:r>
    </w:p>
    <w:p w:rsidR="00A36F29" w:rsidRPr="0030146A" w:rsidRDefault="00D16B87" w:rsidP="00D16B87">
      <w:pPr>
        <w:pStyle w:val="nPara"/>
        <w:rPr>
          <w:color w:val="0000FF"/>
        </w:rPr>
      </w:pPr>
      <w:r w:rsidRPr="0030146A">
        <w:rPr>
          <w:color w:val="0000FF"/>
        </w:rPr>
        <w:t>Example:</w:t>
      </w:r>
      <w:r w:rsidRPr="0030146A">
        <w:rPr>
          <w:color w:val="0000FF"/>
        </w:rPr>
        <w:tab/>
      </w:r>
    </w:p>
    <w:p w:rsidR="00A36F29" w:rsidRPr="0030146A" w:rsidRDefault="00A36F29" w:rsidP="00A36F29">
      <w:pPr>
        <w:pStyle w:val="nPara"/>
        <w:rPr>
          <w:color w:val="0000FF"/>
        </w:rPr>
      </w:pPr>
      <w:r w:rsidRPr="0030146A">
        <w:rPr>
          <w:color w:val="0000FF"/>
        </w:rPr>
        <w:tab/>
      </w:r>
      <w:r w:rsidR="00293CE7" w:rsidRPr="0030146A">
        <w:rPr>
          <w:color w:val="0000FF"/>
        </w:rPr>
        <w:t>If the infrastructure operator incurs a charge in relation to a water access entitlement held, it must recover the charge by reference to the customer’s water access entitlement, or if the customer does not hold a water access entitlement but instead holds an irrigation right against the operator, the customer’s irrigation right.</w:t>
      </w:r>
      <w:r w:rsidRPr="0030146A">
        <w:rPr>
          <w:color w:val="0000FF"/>
        </w:rPr>
        <w:tab/>
      </w:r>
    </w:p>
    <w:p w:rsidR="00425958" w:rsidRPr="0030146A" w:rsidRDefault="00D16B87" w:rsidP="00D16B87">
      <w:pPr>
        <w:pStyle w:val="tPara"/>
        <w:rPr>
          <w:color w:val="0000FF"/>
        </w:rPr>
      </w:pPr>
      <w:r w:rsidRPr="0030146A">
        <w:tab/>
      </w:r>
      <w:r w:rsidRPr="0030146A">
        <w:rPr>
          <w:color w:val="0000FF"/>
        </w:rPr>
        <w:t>(c)</w:t>
      </w:r>
      <w:r w:rsidRPr="0030146A">
        <w:rPr>
          <w:color w:val="0000FF"/>
        </w:rPr>
        <w:tab/>
      </w:r>
      <w:r w:rsidR="00AC33FC" w:rsidRPr="0030146A">
        <w:rPr>
          <w:color w:val="0000FF"/>
        </w:rPr>
        <w:t>on the same basis that</w:t>
      </w:r>
      <w:r w:rsidR="00425958" w:rsidRPr="0030146A">
        <w:rPr>
          <w:color w:val="0000FF"/>
        </w:rPr>
        <w:t xml:space="preserve"> the </w:t>
      </w:r>
      <w:r w:rsidR="002601AF" w:rsidRPr="0030146A">
        <w:rPr>
          <w:color w:val="0000FF"/>
        </w:rPr>
        <w:t xml:space="preserve">directly attributable </w:t>
      </w:r>
      <w:r w:rsidR="00425958" w:rsidRPr="0030146A">
        <w:rPr>
          <w:color w:val="0000FF"/>
        </w:rPr>
        <w:t>charge was incurred by the operator</w:t>
      </w:r>
      <w:r w:rsidRPr="0030146A">
        <w:rPr>
          <w:color w:val="0000FF"/>
        </w:rPr>
        <w:t>.</w:t>
      </w:r>
    </w:p>
    <w:p w:rsidR="00A36F29" w:rsidRPr="0030146A" w:rsidRDefault="00A36F29" w:rsidP="00A36F29">
      <w:pPr>
        <w:pStyle w:val="nPara"/>
        <w:rPr>
          <w:color w:val="0000FF"/>
        </w:rPr>
      </w:pPr>
      <w:r w:rsidRPr="0030146A">
        <w:rPr>
          <w:color w:val="0000FF"/>
        </w:rPr>
        <w:t>Example:</w:t>
      </w:r>
      <w:r w:rsidRPr="0030146A">
        <w:rPr>
          <w:color w:val="0000FF"/>
        </w:rPr>
        <w:tab/>
      </w:r>
    </w:p>
    <w:p w:rsidR="00A36F29" w:rsidRPr="0030146A" w:rsidRDefault="00A36F29" w:rsidP="00A36F29">
      <w:pPr>
        <w:pStyle w:val="nPara"/>
        <w:rPr>
          <w:color w:val="0000FF"/>
        </w:rPr>
      </w:pPr>
      <w:r w:rsidRPr="0030146A">
        <w:rPr>
          <w:color w:val="0000FF"/>
        </w:rPr>
        <w:tab/>
        <w:t>If the infrastructure operator incurs a charge per ML o</w:t>
      </w:r>
      <w:r w:rsidR="00501A3D" w:rsidRPr="0030146A">
        <w:rPr>
          <w:color w:val="0000FF"/>
        </w:rPr>
        <w:t>f</w:t>
      </w:r>
      <w:r w:rsidRPr="0030146A">
        <w:rPr>
          <w:color w:val="0000FF"/>
        </w:rPr>
        <w:t xml:space="preserve"> water delivered to the infrastructure operator by a different infrastructure operator, the charge must be recovered from the customer per ML of water delivered to the customer.</w:t>
      </w:r>
    </w:p>
    <w:p w:rsidR="00B75227" w:rsidRPr="0030146A" w:rsidRDefault="00B75227" w:rsidP="00B75227">
      <w:pPr>
        <w:pStyle w:val="Penalty"/>
        <w:rPr>
          <w:color w:val="0000FF"/>
        </w:rPr>
      </w:pPr>
      <w:r w:rsidRPr="0030146A">
        <w:rPr>
          <w:color w:val="0000FF"/>
        </w:rPr>
        <w:t>Civil penalty:</w:t>
      </w:r>
      <w:r w:rsidRPr="0030146A">
        <w:rPr>
          <w:color w:val="0000FF"/>
        </w:rPr>
        <w:tab/>
        <w:t>200 penalty units.</w:t>
      </w:r>
    </w:p>
    <w:p w:rsidR="00D16B87" w:rsidRPr="0030146A" w:rsidRDefault="00D16B87" w:rsidP="00D16B87">
      <w:pPr>
        <w:pStyle w:val="tMain"/>
        <w:rPr>
          <w:color w:val="0000FF"/>
        </w:rPr>
      </w:pPr>
      <w:r w:rsidRPr="0030146A">
        <w:rPr>
          <w:color w:val="0000FF"/>
        </w:rPr>
        <w:tab/>
        <w:t>(3)</w:t>
      </w:r>
      <w:r w:rsidRPr="0030146A">
        <w:rPr>
          <w:color w:val="0000FF"/>
        </w:rPr>
        <w:tab/>
        <w:t xml:space="preserve">The total amount of distribution loss shared charges must be recovered using </w:t>
      </w:r>
      <w:r w:rsidR="00CE79BC" w:rsidRPr="0030146A">
        <w:rPr>
          <w:color w:val="0000FF"/>
        </w:rPr>
        <w:t xml:space="preserve">infrastructure </w:t>
      </w:r>
      <w:r w:rsidRPr="0030146A">
        <w:rPr>
          <w:color w:val="0000FF"/>
        </w:rPr>
        <w:t>charges that are separate from the operator’s other infrastructure charges.</w:t>
      </w:r>
      <w:r w:rsidRPr="0030146A">
        <w:rPr>
          <w:color w:val="0000FF"/>
        </w:rPr>
        <w:tab/>
      </w:r>
    </w:p>
    <w:p w:rsidR="00D16B87" w:rsidRPr="0030146A" w:rsidRDefault="00115C4B" w:rsidP="00115C4B">
      <w:pPr>
        <w:pStyle w:val="nMain"/>
        <w:rPr>
          <w:color w:val="0000FF"/>
        </w:rPr>
      </w:pPr>
      <w:r w:rsidRPr="0030146A">
        <w:rPr>
          <w:color w:val="0000FF"/>
        </w:rPr>
        <w:lastRenderedPageBreak/>
        <w:t>Note:</w:t>
      </w:r>
      <w:r w:rsidRPr="0030146A">
        <w:rPr>
          <w:color w:val="0000FF"/>
        </w:rPr>
        <w:tab/>
      </w:r>
      <w:r w:rsidR="00CE79BC" w:rsidRPr="0030146A">
        <w:rPr>
          <w:color w:val="0000FF"/>
        </w:rPr>
        <w:t>The cost to the operator from m</w:t>
      </w:r>
      <w:r w:rsidR="00D16B87" w:rsidRPr="0030146A">
        <w:rPr>
          <w:color w:val="0000FF"/>
        </w:rPr>
        <w:t xml:space="preserve">ultiple distribution loss shared charges may be </w:t>
      </w:r>
      <w:r w:rsidR="00CE79BC" w:rsidRPr="0030146A">
        <w:rPr>
          <w:color w:val="0000FF"/>
        </w:rPr>
        <w:t>recovered through</w:t>
      </w:r>
      <w:r w:rsidR="00D16B87" w:rsidRPr="0030146A">
        <w:rPr>
          <w:color w:val="0000FF"/>
        </w:rPr>
        <w:t xml:space="preserve"> one or more separate infrastructure charges.</w:t>
      </w:r>
    </w:p>
    <w:p w:rsidR="00B75227" w:rsidRPr="0030146A" w:rsidRDefault="00B75227" w:rsidP="00B75227">
      <w:pPr>
        <w:pStyle w:val="Penalty"/>
        <w:rPr>
          <w:color w:val="0000FF"/>
        </w:rPr>
      </w:pPr>
      <w:r w:rsidRPr="0030146A">
        <w:rPr>
          <w:color w:val="0000FF"/>
        </w:rPr>
        <w:t>Civil penalty:</w:t>
      </w:r>
      <w:r w:rsidRPr="0030146A">
        <w:rPr>
          <w:color w:val="0000FF"/>
        </w:rPr>
        <w:tab/>
        <w:t>200 penalty units.</w:t>
      </w:r>
    </w:p>
    <w:p w:rsidR="00A3161C" w:rsidRPr="0030146A" w:rsidRDefault="00D16B87" w:rsidP="00D16B87">
      <w:pPr>
        <w:pStyle w:val="tMain"/>
        <w:rPr>
          <w:color w:val="0000FF"/>
        </w:rPr>
      </w:pPr>
      <w:r w:rsidRPr="0030146A">
        <w:rPr>
          <w:color w:val="0000FF"/>
        </w:rPr>
        <w:tab/>
        <w:t>(4)</w:t>
      </w:r>
      <w:r w:rsidRPr="0030146A">
        <w:rPr>
          <w:color w:val="0000FF"/>
        </w:rPr>
        <w:tab/>
        <w:t>The total amount of all other</w:t>
      </w:r>
      <w:r w:rsidR="005041AD" w:rsidRPr="0030146A">
        <w:rPr>
          <w:color w:val="0000FF"/>
        </w:rPr>
        <w:t xml:space="preserve"> shared charge</w:t>
      </w:r>
      <w:r w:rsidR="00BA78D2" w:rsidRPr="0030146A">
        <w:rPr>
          <w:color w:val="0000FF"/>
        </w:rPr>
        <w:t>s</w:t>
      </w:r>
      <w:r w:rsidRPr="0030146A">
        <w:rPr>
          <w:color w:val="0000FF"/>
        </w:rPr>
        <w:t xml:space="preserve"> must be recovered </w:t>
      </w:r>
      <w:r w:rsidR="00CE79BC" w:rsidRPr="0030146A">
        <w:rPr>
          <w:color w:val="0000FF"/>
        </w:rPr>
        <w:t xml:space="preserve">using infrastructure charges that are </w:t>
      </w:r>
      <w:r w:rsidRPr="0030146A">
        <w:rPr>
          <w:color w:val="0000FF"/>
        </w:rPr>
        <w:t>separate from the operator’s other infrastructure charges</w:t>
      </w:r>
      <w:r w:rsidR="00484825" w:rsidRPr="0030146A">
        <w:rPr>
          <w:color w:val="0000FF"/>
        </w:rPr>
        <w:t xml:space="preserve">, and </w:t>
      </w:r>
      <w:r w:rsidR="004A1E3B" w:rsidRPr="0030146A">
        <w:rPr>
          <w:color w:val="0000FF"/>
        </w:rPr>
        <w:t>by reference to the volume of the customer’s water access right or irrigation right, as applicable</w:t>
      </w:r>
      <w:r w:rsidR="00115C4B" w:rsidRPr="0030146A">
        <w:rPr>
          <w:color w:val="0000FF"/>
        </w:rPr>
        <w:t>.</w:t>
      </w:r>
    </w:p>
    <w:p w:rsidR="00485543" w:rsidRPr="0030146A" w:rsidRDefault="00115C4B" w:rsidP="00115C4B">
      <w:pPr>
        <w:pStyle w:val="nMain"/>
        <w:rPr>
          <w:color w:val="0000FF"/>
        </w:rPr>
      </w:pPr>
      <w:r w:rsidRPr="0030146A">
        <w:rPr>
          <w:color w:val="0000FF"/>
        </w:rPr>
        <w:t>Note:</w:t>
      </w:r>
      <w:r w:rsidRPr="0030146A">
        <w:rPr>
          <w:color w:val="0000FF"/>
        </w:rPr>
        <w:tab/>
      </w:r>
      <w:r w:rsidR="00CE79BC" w:rsidRPr="0030146A">
        <w:rPr>
          <w:color w:val="0000FF"/>
        </w:rPr>
        <w:t>The cost to the operator from m</w:t>
      </w:r>
      <w:r w:rsidR="003C2B8D" w:rsidRPr="0030146A">
        <w:rPr>
          <w:color w:val="0000FF"/>
        </w:rPr>
        <w:t xml:space="preserve">ultiple shared charges (other than distribution loss shared charges) may be </w:t>
      </w:r>
      <w:r w:rsidR="00CE79BC" w:rsidRPr="0030146A">
        <w:rPr>
          <w:color w:val="0000FF"/>
        </w:rPr>
        <w:t>recovered through</w:t>
      </w:r>
      <w:r w:rsidR="003C2B8D" w:rsidRPr="0030146A">
        <w:rPr>
          <w:color w:val="0000FF"/>
        </w:rPr>
        <w:t xml:space="preserve"> </w:t>
      </w:r>
      <w:r w:rsidR="00485543" w:rsidRPr="0030146A">
        <w:rPr>
          <w:color w:val="0000FF"/>
        </w:rPr>
        <w:t xml:space="preserve">one or more </w:t>
      </w:r>
      <w:r w:rsidR="002A4A65" w:rsidRPr="0030146A">
        <w:rPr>
          <w:color w:val="0000FF"/>
        </w:rPr>
        <w:t xml:space="preserve">separate </w:t>
      </w:r>
      <w:r w:rsidR="003C2B8D" w:rsidRPr="0030146A">
        <w:rPr>
          <w:color w:val="0000FF"/>
        </w:rPr>
        <w:t xml:space="preserve">infrastructure charges. </w:t>
      </w:r>
      <w:r w:rsidR="00A3161C" w:rsidRPr="0030146A">
        <w:rPr>
          <w:color w:val="0000FF"/>
        </w:rPr>
        <w:tab/>
      </w:r>
    </w:p>
    <w:p w:rsidR="003C00BA" w:rsidRPr="0030146A" w:rsidRDefault="003C00BA" w:rsidP="003C00BA">
      <w:pPr>
        <w:pStyle w:val="Penalty"/>
        <w:rPr>
          <w:color w:val="0000FF"/>
        </w:rPr>
      </w:pPr>
      <w:r w:rsidRPr="0030146A">
        <w:rPr>
          <w:color w:val="0000FF"/>
        </w:rPr>
        <w:t>C</w:t>
      </w:r>
      <w:r w:rsidR="009A6C4F" w:rsidRPr="0030146A">
        <w:rPr>
          <w:color w:val="0000FF"/>
        </w:rPr>
        <w:t>ivil penalty:</w:t>
      </w:r>
      <w:r w:rsidR="009A6C4F" w:rsidRPr="0030146A">
        <w:rPr>
          <w:color w:val="0000FF"/>
        </w:rPr>
        <w:tab/>
        <w:t>200</w:t>
      </w:r>
      <w:r w:rsidRPr="0030146A">
        <w:rPr>
          <w:color w:val="0000FF"/>
        </w:rPr>
        <w:t xml:space="preserve"> penalty units.</w:t>
      </w:r>
    </w:p>
    <w:p w:rsidR="00311F32" w:rsidRPr="0030146A" w:rsidRDefault="00311F32" w:rsidP="00311F32">
      <w:pPr>
        <w:pStyle w:val="tMain"/>
        <w:rPr>
          <w:color w:val="0000FF"/>
        </w:rPr>
      </w:pPr>
      <w:r w:rsidRPr="0030146A">
        <w:rPr>
          <w:color w:val="0000FF"/>
        </w:rPr>
        <w:tab/>
        <w:t>(</w:t>
      </w:r>
      <w:r w:rsidR="00EF18EC" w:rsidRPr="0030146A">
        <w:rPr>
          <w:color w:val="0000FF"/>
        </w:rPr>
        <w:t>5</w:t>
      </w:r>
      <w:r w:rsidRPr="0030146A">
        <w:rPr>
          <w:color w:val="0000FF"/>
        </w:rPr>
        <w:t>)</w:t>
      </w:r>
      <w:r w:rsidRPr="0030146A">
        <w:rPr>
          <w:color w:val="0000FF"/>
        </w:rPr>
        <w:tab/>
      </w:r>
      <w:r w:rsidR="004F5AF7" w:rsidRPr="0030146A">
        <w:rPr>
          <w:color w:val="0000FF"/>
        </w:rPr>
        <w:t>A</w:t>
      </w:r>
      <w:r w:rsidRPr="0030146A">
        <w:rPr>
          <w:color w:val="0000FF"/>
        </w:rPr>
        <w:t xml:space="preserve"> discount on a charge of the kind referred to in subrule </w:t>
      </w:r>
      <w:r w:rsidR="001765F7" w:rsidRPr="0030146A">
        <w:rPr>
          <w:color w:val="0000FF"/>
        </w:rPr>
        <w:t>(</w:t>
      </w:r>
      <w:r w:rsidR="001A2D6A" w:rsidRPr="0030146A">
        <w:rPr>
          <w:color w:val="0000FF"/>
        </w:rPr>
        <w:t>1</w:t>
      </w:r>
      <w:r w:rsidR="001765F7" w:rsidRPr="0030146A">
        <w:rPr>
          <w:color w:val="0000FF"/>
        </w:rPr>
        <w:t>)</w:t>
      </w:r>
      <w:r w:rsidRPr="0030146A">
        <w:rPr>
          <w:color w:val="0000FF"/>
        </w:rPr>
        <w:t xml:space="preserve"> includes a discount received by an operator </w:t>
      </w:r>
      <w:r w:rsidR="00F97A72" w:rsidRPr="0030146A">
        <w:rPr>
          <w:color w:val="0000FF"/>
        </w:rPr>
        <w:t>that is</w:t>
      </w:r>
      <w:r w:rsidRPr="0030146A">
        <w:rPr>
          <w:color w:val="0000FF"/>
        </w:rPr>
        <w:t xml:space="preserve"> not specific to a particular charge but is related to </w:t>
      </w:r>
      <w:r w:rsidR="00EF18EC" w:rsidRPr="0030146A">
        <w:rPr>
          <w:color w:val="0000FF"/>
        </w:rPr>
        <w:t>directly attributable charges, distribution loss shared charges or other shared charges</w:t>
      </w:r>
      <w:r w:rsidR="00C16AD6" w:rsidRPr="0030146A">
        <w:rPr>
          <w:color w:val="0000FF"/>
        </w:rPr>
        <w:t xml:space="preserve"> incurred by the operator</w:t>
      </w:r>
      <w:r w:rsidRPr="0030146A">
        <w:rPr>
          <w:color w:val="0000FF"/>
        </w:rPr>
        <w:t>.</w:t>
      </w:r>
    </w:p>
    <w:p w:rsidR="00CC54BC" w:rsidRPr="0030146A" w:rsidRDefault="001C5B17" w:rsidP="00CC54BC">
      <w:pPr>
        <w:pStyle w:val="tMain"/>
        <w:rPr>
          <w:color w:val="0000FF"/>
        </w:rPr>
      </w:pPr>
      <w:r w:rsidRPr="0030146A">
        <w:rPr>
          <w:color w:val="0000FF"/>
        </w:rPr>
        <w:tab/>
      </w:r>
      <w:r w:rsidR="00CC54BC" w:rsidRPr="0030146A">
        <w:rPr>
          <w:color w:val="0000FF"/>
        </w:rPr>
        <w:t>(</w:t>
      </w:r>
      <w:r w:rsidR="00EF18EC" w:rsidRPr="0030146A">
        <w:rPr>
          <w:color w:val="0000FF"/>
        </w:rPr>
        <w:t>6</w:t>
      </w:r>
      <w:r w:rsidR="00CC54BC" w:rsidRPr="0030146A">
        <w:rPr>
          <w:color w:val="0000FF"/>
        </w:rPr>
        <w:t>)</w:t>
      </w:r>
      <w:r w:rsidR="00CC54BC" w:rsidRPr="0030146A">
        <w:rPr>
          <w:color w:val="0000FF"/>
        </w:rPr>
        <w:tab/>
        <w:t>In this rule:</w:t>
      </w:r>
    </w:p>
    <w:p w:rsidR="00CC54BC" w:rsidRPr="0030146A" w:rsidRDefault="00CC54BC" w:rsidP="00CC54BC">
      <w:pPr>
        <w:pStyle w:val="tDefn"/>
        <w:rPr>
          <w:color w:val="0000FF"/>
        </w:rPr>
      </w:pPr>
      <w:r w:rsidRPr="0030146A">
        <w:rPr>
          <w:b/>
          <w:i/>
          <w:color w:val="0000FF"/>
        </w:rPr>
        <w:t>directly attributable charge</w:t>
      </w:r>
      <w:r w:rsidRPr="0030146A">
        <w:rPr>
          <w:color w:val="0000FF"/>
        </w:rPr>
        <w:t xml:space="preserve"> means an infrastructure charge or planning and management charge </w:t>
      </w:r>
      <w:r w:rsidR="00F6655F" w:rsidRPr="0030146A">
        <w:rPr>
          <w:color w:val="0000FF"/>
        </w:rPr>
        <w:t xml:space="preserve">levied by reference to a water access right that is </w:t>
      </w:r>
      <w:r w:rsidRPr="0030146A">
        <w:rPr>
          <w:color w:val="0000FF"/>
        </w:rPr>
        <w:t xml:space="preserve">incurred by an infrastructure operator as a </w:t>
      </w:r>
      <w:r w:rsidR="000818E7" w:rsidRPr="0030146A">
        <w:rPr>
          <w:color w:val="0000FF"/>
        </w:rPr>
        <w:t xml:space="preserve">direct </w:t>
      </w:r>
      <w:r w:rsidRPr="0030146A">
        <w:rPr>
          <w:color w:val="0000FF"/>
        </w:rPr>
        <w:t xml:space="preserve">consequence of </w:t>
      </w:r>
      <w:r w:rsidR="00293CE7" w:rsidRPr="0030146A">
        <w:rPr>
          <w:color w:val="0000FF"/>
        </w:rPr>
        <w:t>a customer holding a water access right or irrigation</w:t>
      </w:r>
      <w:r w:rsidR="001D08C7" w:rsidRPr="0030146A">
        <w:rPr>
          <w:color w:val="0000FF"/>
        </w:rPr>
        <w:t xml:space="preserve"> right</w:t>
      </w:r>
      <w:r w:rsidR="00293CE7" w:rsidRPr="0030146A">
        <w:rPr>
          <w:color w:val="0000FF"/>
        </w:rPr>
        <w:t xml:space="preserve">, or taking some action in relation to those rights. </w:t>
      </w:r>
    </w:p>
    <w:p w:rsidR="005041AD" w:rsidRPr="0030146A" w:rsidRDefault="005041AD" w:rsidP="00CC54BC">
      <w:pPr>
        <w:pStyle w:val="tDefn"/>
        <w:rPr>
          <w:color w:val="0000FF"/>
        </w:rPr>
      </w:pPr>
      <w:r w:rsidRPr="0030146A">
        <w:rPr>
          <w:b/>
          <w:i/>
          <w:color w:val="0000FF"/>
        </w:rPr>
        <w:t>distribution loss shared charge</w:t>
      </w:r>
      <w:r w:rsidRPr="0030146A">
        <w:rPr>
          <w:color w:val="0000FF"/>
        </w:rPr>
        <w:t xml:space="preserve"> means a </w:t>
      </w:r>
      <w:r w:rsidR="00DB5D37" w:rsidRPr="0030146A">
        <w:rPr>
          <w:color w:val="0000FF"/>
        </w:rPr>
        <w:t xml:space="preserve">shared </w:t>
      </w:r>
      <w:r w:rsidRPr="0030146A">
        <w:rPr>
          <w:color w:val="0000FF"/>
        </w:rPr>
        <w:t xml:space="preserve">charge relating to </w:t>
      </w:r>
      <w:r w:rsidR="001D3626" w:rsidRPr="0030146A">
        <w:rPr>
          <w:color w:val="0000FF"/>
        </w:rPr>
        <w:t xml:space="preserve">water under </w:t>
      </w:r>
      <w:r w:rsidR="00DB5D37" w:rsidRPr="0030146A">
        <w:rPr>
          <w:color w:val="0000FF"/>
        </w:rPr>
        <w:t xml:space="preserve">a </w:t>
      </w:r>
      <w:r w:rsidRPr="0030146A">
        <w:rPr>
          <w:color w:val="0000FF"/>
        </w:rPr>
        <w:t xml:space="preserve">water </w:t>
      </w:r>
      <w:r w:rsidR="00DB5D37" w:rsidRPr="0030146A">
        <w:rPr>
          <w:color w:val="0000FF"/>
        </w:rPr>
        <w:t xml:space="preserve">access right </w:t>
      </w:r>
      <w:r w:rsidRPr="0030146A">
        <w:rPr>
          <w:color w:val="0000FF"/>
        </w:rPr>
        <w:t>that is lost during distribution of water to customers.</w:t>
      </w:r>
    </w:p>
    <w:p w:rsidR="005C7E77" w:rsidRPr="0030146A" w:rsidRDefault="00CC54BC" w:rsidP="005041AD">
      <w:pPr>
        <w:pStyle w:val="tDefn"/>
        <w:rPr>
          <w:color w:val="0000FF"/>
        </w:rPr>
      </w:pPr>
      <w:r w:rsidRPr="0030146A">
        <w:rPr>
          <w:b/>
          <w:i/>
          <w:color w:val="0000FF"/>
        </w:rPr>
        <w:t>shared charge</w:t>
      </w:r>
      <w:r w:rsidRPr="0030146A">
        <w:rPr>
          <w:color w:val="0000FF"/>
        </w:rPr>
        <w:t xml:space="preserve"> means an infrastructure charge or planning and management </w:t>
      </w:r>
      <w:r w:rsidR="00F6655F" w:rsidRPr="0030146A">
        <w:rPr>
          <w:color w:val="0000FF"/>
        </w:rPr>
        <w:t xml:space="preserve">levied by reference to a water access right that is </w:t>
      </w:r>
      <w:r w:rsidR="00F01D7F" w:rsidRPr="0030146A">
        <w:rPr>
          <w:color w:val="0000FF"/>
        </w:rPr>
        <w:t xml:space="preserve">incurred by an infrastructure operator </w:t>
      </w:r>
      <w:r w:rsidRPr="0030146A">
        <w:rPr>
          <w:color w:val="0000FF"/>
        </w:rPr>
        <w:t>other than</w:t>
      </w:r>
      <w:r w:rsidR="005041AD" w:rsidRPr="0030146A">
        <w:rPr>
          <w:color w:val="0000FF"/>
        </w:rPr>
        <w:t xml:space="preserve"> </w:t>
      </w:r>
      <w:r w:rsidRPr="0030146A">
        <w:rPr>
          <w:color w:val="0000FF"/>
        </w:rPr>
        <w:t>a directly attributable charge</w:t>
      </w:r>
      <w:r w:rsidR="005C7E77" w:rsidRPr="0030146A">
        <w:rPr>
          <w:color w:val="0000FF"/>
        </w:rPr>
        <w:t>.</w:t>
      </w:r>
    </w:p>
    <w:p w:rsidR="0075089A" w:rsidRPr="0030146A" w:rsidRDefault="00F53277" w:rsidP="00BB7559">
      <w:pPr>
        <w:pStyle w:val="h2Part"/>
        <w:rPr>
          <w:rStyle w:val="CharPartText"/>
          <w:strike/>
          <w:color w:val="0000FF"/>
        </w:rPr>
      </w:pPr>
      <w:bookmarkStart w:id="20" w:name="_Toc262721091"/>
      <w:bookmarkStart w:id="21" w:name="_Toc436122194"/>
      <w:r w:rsidRPr="0030146A">
        <w:rPr>
          <w:rStyle w:val="CharPartNo"/>
          <w:strike/>
        </w:rPr>
        <w:t>Part 3</w:t>
      </w:r>
      <w:r w:rsidRPr="0030146A">
        <w:rPr>
          <w:strike/>
        </w:rPr>
        <w:tab/>
      </w:r>
      <w:r w:rsidRPr="0030146A">
        <w:rPr>
          <w:rStyle w:val="CharPartText"/>
          <w:strike/>
        </w:rPr>
        <w:t>Restriction of differing regulated charges for same infrastructure service</w:t>
      </w:r>
      <w:bookmarkEnd w:id="20"/>
      <w:bookmarkEnd w:id="21"/>
    </w:p>
    <w:p w:rsidR="00F53277" w:rsidRPr="0030146A" w:rsidRDefault="0075089A" w:rsidP="0075089A">
      <w:pPr>
        <w:pStyle w:val="h5Section"/>
        <w:rPr>
          <w:strike/>
          <w:color w:val="0000FF"/>
        </w:rPr>
      </w:pPr>
      <w:bookmarkStart w:id="22" w:name="_Toc436122195"/>
      <w:r w:rsidRPr="0030146A">
        <w:rPr>
          <w:strike/>
        </w:rPr>
        <w:t xml:space="preserve">10  </w:t>
      </w:r>
      <w:r w:rsidR="00F53277" w:rsidRPr="0030146A">
        <w:rPr>
          <w:strike/>
        </w:rPr>
        <w:t>Restriction of certain regulated charges</w:t>
      </w:r>
      <w:bookmarkEnd w:id="22"/>
      <w:r w:rsidR="003E6A2A" w:rsidRPr="0030146A">
        <w:rPr>
          <w:strike/>
        </w:rPr>
        <w:t xml:space="preserve"> </w:t>
      </w:r>
    </w:p>
    <w:p w:rsidR="00F53277" w:rsidRPr="0030146A" w:rsidRDefault="00A942B8" w:rsidP="00A942B8">
      <w:pPr>
        <w:pStyle w:val="tMain"/>
        <w:rPr>
          <w:strike/>
        </w:rPr>
      </w:pPr>
      <w:r w:rsidRPr="0030146A">
        <w:rPr>
          <w:strike/>
        </w:rPr>
        <w:tab/>
      </w:r>
      <w:r w:rsidRPr="0030146A">
        <w:rPr>
          <w:strike/>
          <w:color w:val="0000FF"/>
        </w:rPr>
        <w:tab/>
      </w:r>
      <w:r w:rsidR="00F53277" w:rsidRPr="0030146A">
        <w:rPr>
          <w:strike/>
        </w:rPr>
        <w:t>After the transitional period, a</w:t>
      </w:r>
      <w:r w:rsidR="006C2143" w:rsidRPr="0030146A">
        <w:rPr>
          <w:strike/>
        </w:rPr>
        <w:t xml:space="preserve"> </w:t>
      </w:r>
      <w:r w:rsidR="00F53277" w:rsidRPr="0030146A">
        <w:rPr>
          <w:strike/>
        </w:rPr>
        <w:t>member owned operator must not, in specifying the regulated charges in relation to an infrastructure service of the same class, specify</w:t>
      </w:r>
      <w:r w:rsidR="007340E3" w:rsidRPr="0030146A">
        <w:rPr>
          <w:strike/>
        </w:rPr>
        <w:t xml:space="preserve"> </w:t>
      </w:r>
      <w:r w:rsidR="00F53277" w:rsidRPr="0030146A">
        <w:rPr>
          <w:strike/>
        </w:rPr>
        <w:t>different regulated charges payable for:</w:t>
      </w:r>
    </w:p>
    <w:p w:rsidR="00F53277" w:rsidRPr="0030146A" w:rsidRDefault="00F53277" w:rsidP="00295FCE">
      <w:pPr>
        <w:pStyle w:val="tPara"/>
        <w:rPr>
          <w:strike/>
        </w:rPr>
      </w:pPr>
      <w:r w:rsidRPr="0030146A">
        <w:rPr>
          <w:strike/>
        </w:rPr>
        <w:tab/>
        <w:t>(a)</w:t>
      </w:r>
      <w:r w:rsidRPr="0030146A">
        <w:rPr>
          <w:strike/>
        </w:rPr>
        <w:tab/>
        <w:t>an infrastructure service provided to a customer that holds an irrigation right against the member owned operator; and</w:t>
      </w:r>
      <w:r w:rsidR="00FC46C0" w:rsidRPr="0030146A">
        <w:rPr>
          <w:strike/>
        </w:rPr>
        <w:t xml:space="preserve"> </w:t>
      </w:r>
    </w:p>
    <w:p w:rsidR="00F53277" w:rsidRPr="0030146A" w:rsidRDefault="00F53277" w:rsidP="00295FCE">
      <w:pPr>
        <w:pStyle w:val="tPara"/>
        <w:rPr>
          <w:strike/>
        </w:rPr>
      </w:pPr>
      <w:r w:rsidRPr="0030146A">
        <w:rPr>
          <w:strike/>
        </w:rPr>
        <w:tab/>
        <w:t>(b)</w:t>
      </w:r>
      <w:r w:rsidRPr="0030146A">
        <w:rPr>
          <w:strike/>
        </w:rPr>
        <w:tab/>
        <w:t>an infrastructure service provided to a customer that does not hold an irrigation right against the member owned operator:</w:t>
      </w:r>
    </w:p>
    <w:p w:rsidR="00F53277" w:rsidRPr="0030146A" w:rsidRDefault="00BB7559" w:rsidP="00BB7559">
      <w:pPr>
        <w:pStyle w:val="tMain"/>
        <w:rPr>
          <w:strike/>
        </w:rPr>
      </w:pPr>
      <w:r w:rsidRPr="0030146A">
        <w:rPr>
          <w:strike/>
        </w:rPr>
        <w:tab/>
      </w:r>
      <w:r w:rsidRPr="0030146A">
        <w:rPr>
          <w:strike/>
        </w:rPr>
        <w:tab/>
      </w:r>
      <w:r w:rsidR="00F53277" w:rsidRPr="0030146A">
        <w:rPr>
          <w:strike/>
        </w:rPr>
        <w:t>if the difference between the amount of the charge referred to in paragraph (b) and the amount of the charge referred to in paragraph (a) is more than the difference between the actual costs necessarily incurred in providing each of those infrastructure services.</w:t>
      </w:r>
    </w:p>
    <w:p w:rsidR="00F53277" w:rsidRPr="0030146A" w:rsidRDefault="00F53277" w:rsidP="00F53277">
      <w:pPr>
        <w:pStyle w:val="Penalty"/>
        <w:rPr>
          <w:strike/>
        </w:rPr>
      </w:pPr>
      <w:r w:rsidRPr="0030146A">
        <w:rPr>
          <w:strike/>
        </w:rPr>
        <w:t>Civil penalty:</w:t>
      </w:r>
      <w:r w:rsidRPr="0030146A">
        <w:rPr>
          <w:strike/>
        </w:rPr>
        <w:tab/>
        <w:t>200 penalty units.</w:t>
      </w:r>
    </w:p>
    <w:p w:rsidR="00C7159B" w:rsidRPr="0030146A" w:rsidRDefault="00C7159B" w:rsidP="00C7159B">
      <w:pPr>
        <w:pStyle w:val="h2Part"/>
        <w:rPr>
          <w:rStyle w:val="CharPartText"/>
          <w:color w:val="0000FF"/>
        </w:rPr>
      </w:pPr>
      <w:bookmarkStart w:id="23" w:name="_Toc436122196"/>
      <w:r w:rsidRPr="0030146A">
        <w:rPr>
          <w:rStyle w:val="CharPartNo"/>
          <w:color w:val="0000FF"/>
        </w:rPr>
        <w:lastRenderedPageBreak/>
        <w:t>Part 3</w:t>
      </w:r>
      <w:r w:rsidRPr="0030146A">
        <w:rPr>
          <w:color w:val="0000FF"/>
        </w:rPr>
        <w:tab/>
      </w:r>
      <w:r w:rsidRPr="0030146A">
        <w:rPr>
          <w:rStyle w:val="CharPartText"/>
          <w:color w:val="0000FF"/>
        </w:rPr>
        <w:t>Non-discrimination requirements</w:t>
      </w:r>
      <w:bookmarkEnd w:id="23"/>
    </w:p>
    <w:p w:rsidR="00C7159B" w:rsidRPr="0030146A" w:rsidRDefault="002A4A65" w:rsidP="00C7159B">
      <w:pPr>
        <w:pStyle w:val="h5Section"/>
        <w:rPr>
          <w:strike/>
          <w:color w:val="0000FF"/>
        </w:rPr>
      </w:pPr>
      <w:bookmarkStart w:id="24" w:name="_Toc436122197"/>
      <w:r w:rsidRPr="0030146A">
        <w:rPr>
          <w:color w:val="0000FF"/>
        </w:rPr>
        <w:t xml:space="preserve">10  </w:t>
      </w:r>
      <w:r w:rsidR="002436F2" w:rsidRPr="0030146A">
        <w:rPr>
          <w:color w:val="0000FF"/>
        </w:rPr>
        <w:tab/>
      </w:r>
      <w:r w:rsidRPr="0030146A">
        <w:rPr>
          <w:color w:val="0000FF"/>
        </w:rPr>
        <w:t xml:space="preserve">Restriction of certain infrastructure </w:t>
      </w:r>
      <w:r w:rsidR="00C7159B" w:rsidRPr="0030146A">
        <w:rPr>
          <w:color w:val="0000FF"/>
        </w:rPr>
        <w:t>charges</w:t>
      </w:r>
      <w:bookmarkEnd w:id="24"/>
      <w:r w:rsidR="00C7159B" w:rsidRPr="0030146A">
        <w:rPr>
          <w:color w:val="0000FF"/>
        </w:rPr>
        <w:t xml:space="preserve"> </w:t>
      </w:r>
    </w:p>
    <w:p w:rsidR="00F8032A" w:rsidRPr="0030146A" w:rsidRDefault="00344E08" w:rsidP="00344E08">
      <w:pPr>
        <w:pStyle w:val="tMain"/>
        <w:rPr>
          <w:color w:val="0000FF"/>
        </w:rPr>
      </w:pPr>
      <w:r w:rsidRPr="0030146A">
        <w:tab/>
      </w:r>
      <w:r w:rsidRPr="0030146A">
        <w:rPr>
          <w:color w:val="0000FF"/>
        </w:rPr>
        <w:t>(1)</w:t>
      </w:r>
      <w:r w:rsidRPr="0030146A">
        <w:rPr>
          <w:color w:val="0000FF"/>
        </w:rPr>
        <w:tab/>
      </w:r>
      <w:r w:rsidR="00A942B8" w:rsidRPr="0030146A">
        <w:rPr>
          <w:color w:val="0000FF"/>
        </w:rPr>
        <w:t>An infrastructure operator must not</w:t>
      </w:r>
      <w:r w:rsidR="007C0E09" w:rsidRPr="0030146A">
        <w:rPr>
          <w:color w:val="0000FF"/>
        </w:rPr>
        <w:t xml:space="preserve"> </w:t>
      </w:r>
      <w:r w:rsidR="001D3626" w:rsidRPr="0030146A">
        <w:rPr>
          <w:color w:val="0000FF"/>
        </w:rPr>
        <w:t>specify</w:t>
      </w:r>
      <w:r w:rsidR="00160D94" w:rsidRPr="0030146A">
        <w:rPr>
          <w:color w:val="0000FF"/>
        </w:rPr>
        <w:t xml:space="preserve"> different infrastructure charges</w:t>
      </w:r>
      <w:r w:rsidR="00564CBC" w:rsidRPr="0030146A">
        <w:rPr>
          <w:color w:val="0000FF"/>
        </w:rPr>
        <w:t>, rates</w:t>
      </w:r>
      <w:r w:rsidR="00A9484B" w:rsidRPr="0030146A">
        <w:rPr>
          <w:color w:val="0000FF"/>
        </w:rPr>
        <w:t xml:space="preserve"> </w:t>
      </w:r>
      <w:r w:rsidR="002A5176" w:rsidRPr="0030146A">
        <w:rPr>
          <w:color w:val="0000FF"/>
        </w:rPr>
        <w:t xml:space="preserve">or </w:t>
      </w:r>
      <w:r w:rsidR="003422DD" w:rsidRPr="0030146A">
        <w:rPr>
          <w:color w:val="0000FF"/>
        </w:rPr>
        <w:t>discounts</w:t>
      </w:r>
      <w:r w:rsidR="007C0E09" w:rsidRPr="0030146A">
        <w:rPr>
          <w:color w:val="0000FF"/>
        </w:rPr>
        <w:t xml:space="preserve"> </w:t>
      </w:r>
      <w:r w:rsidR="00F8032A" w:rsidRPr="0030146A">
        <w:rPr>
          <w:color w:val="0000FF"/>
        </w:rPr>
        <w:t xml:space="preserve">in relation to </w:t>
      </w:r>
      <w:r w:rsidR="00564CBC" w:rsidRPr="0030146A">
        <w:rPr>
          <w:color w:val="0000FF"/>
        </w:rPr>
        <w:t>an infrastructure service</w:t>
      </w:r>
      <w:r w:rsidR="00F8032A" w:rsidRPr="0030146A">
        <w:rPr>
          <w:color w:val="0000FF"/>
        </w:rPr>
        <w:t>,</w:t>
      </w:r>
      <w:r w:rsidR="00564CBC" w:rsidRPr="0030146A">
        <w:rPr>
          <w:color w:val="0000FF"/>
        </w:rPr>
        <w:t xml:space="preserve"> or infrastructure services </w:t>
      </w:r>
      <w:r w:rsidR="00F8032A" w:rsidRPr="0030146A">
        <w:rPr>
          <w:color w:val="0000FF"/>
        </w:rPr>
        <w:t>that are o</w:t>
      </w:r>
      <w:r w:rsidR="00564CBC" w:rsidRPr="0030146A">
        <w:rPr>
          <w:color w:val="0000FF"/>
        </w:rPr>
        <w:t>f the same class</w:t>
      </w:r>
      <w:r w:rsidR="00F8032A" w:rsidRPr="0030146A">
        <w:rPr>
          <w:color w:val="0000FF"/>
        </w:rPr>
        <w:t>,</w:t>
      </w:r>
      <w:r w:rsidR="00564CBC" w:rsidRPr="0030146A">
        <w:rPr>
          <w:color w:val="0000FF"/>
        </w:rPr>
        <w:t xml:space="preserve"> </w:t>
      </w:r>
      <w:r w:rsidR="007C0E09" w:rsidRPr="0030146A">
        <w:rPr>
          <w:color w:val="0000FF"/>
        </w:rPr>
        <w:t>if</w:t>
      </w:r>
      <w:r w:rsidR="00F8032A" w:rsidRPr="0030146A">
        <w:rPr>
          <w:color w:val="0000FF"/>
        </w:rPr>
        <w:t>:</w:t>
      </w:r>
    </w:p>
    <w:p w:rsidR="002A5176" w:rsidRPr="0030146A" w:rsidRDefault="00F8032A" w:rsidP="00F8032A">
      <w:pPr>
        <w:pStyle w:val="tPara"/>
        <w:rPr>
          <w:color w:val="0000FF"/>
        </w:rPr>
      </w:pPr>
      <w:r w:rsidRPr="0030146A">
        <w:rPr>
          <w:color w:val="0000FF"/>
        </w:rPr>
        <w:tab/>
        <w:t>(a)</w:t>
      </w:r>
      <w:r w:rsidRPr="0030146A">
        <w:rPr>
          <w:color w:val="0000FF"/>
        </w:rPr>
        <w:tab/>
      </w:r>
      <w:r w:rsidR="00C1747F" w:rsidRPr="0030146A">
        <w:rPr>
          <w:color w:val="0000FF"/>
        </w:rPr>
        <w:t xml:space="preserve">doing so </w:t>
      </w:r>
      <w:r w:rsidR="00B9358E" w:rsidRPr="0030146A">
        <w:rPr>
          <w:color w:val="0000FF"/>
        </w:rPr>
        <w:t xml:space="preserve">would </w:t>
      </w:r>
      <w:r w:rsidR="00914A24" w:rsidRPr="0030146A">
        <w:rPr>
          <w:color w:val="0000FF"/>
        </w:rPr>
        <w:t xml:space="preserve">have the effect </w:t>
      </w:r>
      <w:r w:rsidRPr="0030146A">
        <w:rPr>
          <w:color w:val="0000FF"/>
        </w:rPr>
        <w:t>that</w:t>
      </w:r>
      <w:r w:rsidR="00914A24" w:rsidRPr="0030146A">
        <w:rPr>
          <w:color w:val="0000FF"/>
        </w:rPr>
        <w:t xml:space="preserve"> those</w:t>
      </w:r>
      <w:r w:rsidR="001B7EFD" w:rsidRPr="0030146A">
        <w:rPr>
          <w:color w:val="0000FF"/>
        </w:rPr>
        <w:t xml:space="preserve"> </w:t>
      </w:r>
      <w:r w:rsidR="00C1747F" w:rsidRPr="0030146A">
        <w:rPr>
          <w:color w:val="0000FF"/>
        </w:rPr>
        <w:t>different infrastructure charges, rates or discounts</w:t>
      </w:r>
      <w:r w:rsidR="00A75825" w:rsidRPr="0030146A">
        <w:rPr>
          <w:color w:val="0000FF"/>
        </w:rPr>
        <w:t xml:space="preserve"> </w:t>
      </w:r>
      <w:r w:rsidRPr="0030146A">
        <w:rPr>
          <w:color w:val="0000FF"/>
        </w:rPr>
        <w:t>would apply</w:t>
      </w:r>
      <w:r w:rsidR="00A75796" w:rsidRPr="0030146A">
        <w:rPr>
          <w:color w:val="0000FF"/>
        </w:rPr>
        <w:t>:</w:t>
      </w:r>
    </w:p>
    <w:p w:rsidR="00A75796" w:rsidRPr="0030146A" w:rsidRDefault="00F8032A" w:rsidP="00F8032A">
      <w:pPr>
        <w:pStyle w:val="tSubpara"/>
        <w:rPr>
          <w:color w:val="0000FF"/>
        </w:rPr>
      </w:pPr>
      <w:r w:rsidRPr="0030146A">
        <w:rPr>
          <w:color w:val="0000FF"/>
        </w:rPr>
        <w:tab/>
        <w:t>(i)</w:t>
      </w:r>
      <w:r w:rsidRPr="0030146A">
        <w:rPr>
          <w:color w:val="0000FF"/>
        </w:rPr>
        <w:tab/>
        <w:t xml:space="preserve">because </w:t>
      </w:r>
      <w:r w:rsidR="00A75825" w:rsidRPr="0030146A">
        <w:rPr>
          <w:color w:val="0000FF"/>
        </w:rPr>
        <w:t xml:space="preserve">of </w:t>
      </w:r>
      <w:r w:rsidR="00A75796" w:rsidRPr="0030146A">
        <w:rPr>
          <w:color w:val="0000FF"/>
        </w:rPr>
        <w:t>the purpose for which water has been or will be used; or</w:t>
      </w:r>
    </w:p>
    <w:p w:rsidR="00A85CC8" w:rsidRPr="0030146A" w:rsidRDefault="00F8032A" w:rsidP="00F8032A">
      <w:pPr>
        <w:pStyle w:val="nSubpara"/>
        <w:rPr>
          <w:color w:val="0000FF"/>
        </w:rPr>
      </w:pPr>
      <w:r w:rsidRPr="0030146A">
        <w:rPr>
          <w:color w:val="0000FF"/>
        </w:rPr>
        <w:tab/>
        <w:t>Example:</w:t>
      </w:r>
      <w:r w:rsidRPr="0030146A">
        <w:rPr>
          <w:color w:val="0000FF"/>
        </w:rPr>
        <w:tab/>
      </w:r>
    </w:p>
    <w:p w:rsidR="00A85CC8" w:rsidRPr="0030146A" w:rsidRDefault="00F8032A" w:rsidP="00F8032A">
      <w:pPr>
        <w:pStyle w:val="nSubpara"/>
        <w:rPr>
          <w:color w:val="0000FF"/>
        </w:rPr>
      </w:pPr>
      <w:r w:rsidRPr="0030146A">
        <w:rPr>
          <w:color w:val="0000FF"/>
        </w:rPr>
        <w:tab/>
      </w:r>
      <w:r w:rsidRPr="0030146A">
        <w:rPr>
          <w:color w:val="0000FF"/>
        </w:rPr>
        <w:tab/>
      </w:r>
      <w:r w:rsidR="00811768" w:rsidRPr="0030146A">
        <w:rPr>
          <w:color w:val="0000FF"/>
        </w:rPr>
        <w:t>An infrastructure operator could not levy different charges for a class of infrastructure service for a customer who uses water for irrigation compared to a customer who uses water for other commercial activities if the difference between the two charges is more than the difference between the actual costs necessarily incurred by the infrastructure operator to provide the services</w:t>
      </w:r>
      <w:r w:rsidR="002D4B9B" w:rsidRPr="0030146A">
        <w:rPr>
          <w:color w:val="0000FF"/>
        </w:rPr>
        <w:t>.</w:t>
      </w:r>
    </w:p>
    <w:p w:rsidR="00A75796" w:rsidRPr="0030146A" w:rsidRDefault="00F8032A" w:rsidP="00F8032A">
      <w:pPr>
        <w:pStyle w:val="tSubpara"/>
        <w:rPr>
          <w:color w:val="0000FF"/>
        </w:rPr>
      </w:pPr>
      <w:r w:rsidRPr="0030146A">
        <w:rPr>
          <w:color w:val="0000FF"/>
        </w:rPr>
        <w:tab/>
        <w:t>(ii)</w:t>
      </w:r>
      <w:r w:rsidRPr="0030146A">
        <w:rPr>
          <w:color w:val="0000FF"/>
        </w:rPr>
        <w:tab/>
      </w:r>
      <w:r w:rsidR="00EF18EC" w:rsidRPr="0030146A">
        <w:rPr>
          <w:color w:val="0000FF"/>
        </w:rPr>
        <w:t xml:space="preserve">because </w:t>
      </w:r>
      <w:r w:rsidR="00A75796" w:rsidRPr="0030146A">
        <w:rPr>
          <w:color w:val="0000FF"/>
        </w:rPr>
        <w:t xml:space="preserve">a </w:t>
      </w:r>
      <w:r w:rsidR="00A85CC8" w:rsidRPr="0030146A">
        <w:rPr>
          <w:color w:val="0000FF"/>
        </w:rPr>
        <w:t>tradeable water right has been traded or transformed</w:t>
      </w:r>
      <w:r w:rsidR="00A75796" w:rsidRPr="0030146A">
        <w:rPr>
          <w:color w:val="0000FF"/>
        </w:rPr>
        <w:t>; or</w:t>
      </w:r>
    </w:p>
    <w:p w:rsidR="00A75796" w:rsidRPr="0030146A" w:rsidRDefault="00F8032A" w:rsidP="00F8032A">
      <w:pPr>
        <w:pStyle w:val="nSubpara"/>
        <w:rPr>
          <w:color w:val="0000FF"/>
        </w:rPr>
      </w:pPr>
      <w:r w:rsidRPr="0030146A">
        <w:rPr>
          <w:color w:val="0000FF"/>
        </w:rPr>
        <w:tab/>
        <w:t>Note:</w:t>
      </w:r>
      <w:r w:rsidRPr="0030146A">
        <w:rPr>
          <w:color w:val="0000FF"/>
        </w:rPr>
        <w:tab/>
      </w:r>
      <w:r w:rsidR="00A75796" w:rsidRPr="0030146A">
        <w:rPr>
          <w:color w:val="0000FF"/>
        </w:rPr>
        <w:t>Section 4 of the Act defines ‘tradeable water right’.</w:t>
      </w:r>
    </w:p>
    <w:p w:rsidR="00471AB3" w:rsidRPr="0030146A" w:rsidRDefault="00F8032A" w:rsidP="00F8032A">
      <w:pPr>
        <w:pStyle w:val="nSubpara"/>
        <w:rPr>
          <w:color w:val="0000FF"/>
        </w:rPr>
      </w:pPr>
      <w:r w:rsidRPr="0030146A">
        <w:rPr>
          <w:color w:val="0000FF"/>
        </w:rPr>
        <w:tab/>
        <w:t>Example:</w:t>
      </w:r>
      <w:r w:rsidRPr="0030146A">
        <w:rPr>
          <w:color w:val="0000FF"/>
        </w:rPr>
        <w:tab/>
      </w:r>
    </w:p>
    <w:p w:rsidR="00811768" w:rsidRPr="0030146A" w:rsidRDefault="00471AB3" w:rsidP="00811768">
      <w:pPr>
        <w:pStyle w:val="nSubpara"/>
        <w:rPr>
          <w:color w:val="0000FF"/>
        </w:rPr>
      </w:pPr>
      <w:r w:rsidRPr="0030146A">
        <w:rPr>
          <w:color w:val="0000FF"/>
        </w:rPr>
        <w:tab/>
      </w:r>
      <w:r w:rsidRPr="0030146A">
        <w:rPr>
          <w:color w:val="0000FF"/>
        </w:rPr>
        <w:tab/>
      </w:r>
      <w:r w:rsidR="00811768" w:rsidRPr="0030146A">
        <w:rPr>
          <w:color w:val="0000FF"/>
        </w:rPr>
        <w:t>An infrastructure operator could not levy different charges for a class of infrastructure service for a customer who holds an irrigation right compared to a customer who does not hold such a right if the difference between the two charges is more than the difference between the actual costs necessarily incurred by the infrastructure operator to provide the services.</w:t>
      </w:r>
    </w:p>
    <w:p w:rsidR="00A75796" w:rsidRPr="0030146A" w:rsidRDefault="00811768" w:rsidP="00811768">
      <w:pPr>
        <w:pStyle w:val="tSubpara"/>
        <w:rPr>
          <w:color w:val="0000FF"/>
        </w:rPr>
      </w:pPr>
      <w:r w:rsidRPr="0030146A">
        <w:tab/>
      </w:r>
      <w:r w:rsidRPr="0030146A">
        <w:rPr>
          <w:color w:val="0000FF"/>
        </w:rPr>
        <w:t>(iii)</w:t>
      </w:r>
      <w:r w:rsidRPr="0030146A">
        <w:rPr>
          <w:color w:val="0000FF"/>
        </w:rPr>
        <w:tab/>
      </w:r>
      <w:r w:rsidR="00EF18EC" w:rsidRPr="0030146A">
        <w:rPr>
          <w:color w:val="0000FF"/>
        </w:rPr>
        <w:t xml:space="preserve">because </w:t>
      </w:r>
      <w:r w:rsidR="00A75825" w:rsidRPr="0030146A">
        <w:rPr>
          <w:color w:val="0000FF"/>
        </w:rPr>
        <w:t xml:space="preserve">of </w:t>
      </w:r>
      <w:r w:rsidR="000A2011" w:rsidRPr="0030146A">
        <w:rPr>
          <w:color w:val="0000FF"/>
        </w:rPr>
        <w:t xml:space="preserve">the </w:t>
      </w:r>
      <w:r w:rsidR="00A75825" w:rsidRPr="0030146A">
        <w:rPr>
          <w:color w:val="0000FF"/>
        </w:rPr>
        <w:t xml:space="preserve">holding, </w:t>
      </w:r>
      <w:r w:rsidR="000A2011" w:rsidRPr="0030146A">
        <w:rPr>
          <w:color w:val="0000FF"/>
        </w:rPr>
        <w:t>volume or use of a tradeable w</w:t>
      </w:r>
      <w:r w:rsidR="00286AB1" w:rsidRPr="0030146A">
        <w:rPr>
          <w:color w:val="0000FF"/>
        </w:rPr>
        <w:t>ater right or separate location-</w:t>
      </w:r>
      <w:r w:rsidR="000A2011" w:rsidRPr="0030146A">
        <w:rPr>
          <w:color w:val="0000FF"/>
        </w:rPr>
        <w:t>related right;</w:t>
      </w:r>
      <w:r w:rsidR="00E1360E" w:rsidRPr="0030146A">
        <w:rPr>
          <w:color w:val="0000FF"/>
        </w:rPr>
        <w:t xml:space="preserve"> or</w:t>
      </w:r>
    </w:p>
    <w:p w:rsidR="00E1360E" w:rsidRPr="0030146A" w:rsidRDefault="00471AB3" w:rsidP="00471AB3">
      <w:pPr>
        <w:pStyle w:val="nSubpara"/>
        <w:rPr>
          <w:color w:val="0000FF"/>
        </w:rPr>
      </w:pPr>
      <w:r w:rsidRPr="0030146A">
        <w:rPr>
          <w:color w:val="0000FF"/>
        </w:rPr>
        <w:tab/>
        <w:t>Example:</w:t>
      </w:r>
      <w:r w:rsidRPr="0030146A">
        <w:rPr>
          <w:color w:val="0000FF"/>
        </w:rPr>
        <w:tab/>
      </w:r>
    </w:p>
    <w:p w:rsidR="00811768" w:rsidRPr="0030146A" w:rsidRDefault="00471AB3" w:rsidP="00811768">
      <w:pPr>
        <w:pStyle w:val="nSubpara"/>
      </w:pPr>
      <w:r w:rsidRPr="0030146A">
        <w:rPr>
          <w:color w:val="0000FF"/>
        </w:rPr>
        <w:tab/>
      </w:r>
      <w:r w:rsidRPr="0030146A">
        <w:rPr>
          <w:color w:val="0000FF"/>
        </w:rPr>
        <w:tab/>
      </w:r>
      <w:r w:rsidR="00811768" w:rsidRPr="0030146A">
        <w:rPr>
          <w:color w:val="0000FF"/>
        </w:rPr>
        <w:t>An infrastructure operator could not levy higher charges for a class of infrastructure service for a customer who holds a small volume of water delivery right compared to the infrastructure charges levied on a customer who holds a large volume of water delivery right if the difference between the two charges is more than the difference between the actual costs necessarily incurred by the infrastructure operator to provide the services.</w:t>
      </w:r>
    </w:p>
    <w:p w:rsidR="000E1931" w:rsidRPr="0030146A" w:rsidRDefault="00F8032A" w:rsidP="00F8032A">
      <w:pPr>
        <w:pStyle w:val="tSubpara"/>
        <w:rPr>
          <w:color w:val="0000FF"/>
        </w:rPr>
      </w:pPr>
      <w:r w:rsidRPr="0030146A">
        <w:rPr>
          <w:color w:val="0000FF"/>
        </w:rPr>
        <w:tab/>
        <w:t>(iv)</w:t>
      </w:r>
      <w:r w:rsidRPr="0030146A">
        <w:rPr>
          <w:color w:val="0000FF"/>
        </w:rPr>
        <w:tab/>
      </w:r>
      <w:r w:rsidR="00EF18EC" w:rsidRPr="0030146A">
        <w:rPr>
          <w:color w:val="0000FF"/>
        </w:rPr>
        <w:t xml:space="preserve">because </w:t>
      </w:r>
      <w:r w:rsidR="000E1931" w:rsidRPr="0030146A">
        <w:rPr>
          <w:color w:val="0000FF"/>
        </w:rPr>
        <w:t>there is an association between a water access right</w:t>
      </w:r>
      <w:r w:rsidR="008B66F0" w:rsidRPr="0030146A">
        <w:rPr>
          <w:color w:val="0000FF"/>
        </w:rPr>
        <w:t xml:space="preserve"> and a separate location-related right</w:t>
      </w:r>
      <w:r w:rsidR="000E1931" w:rsidRPr="0030146A">
        <w:rPr>
          <w:color w:val="0000FF"/>
        </w:rPr>
        <w:t>;</w:t>
      </w:r>
      <w:r w:rsidR="003C1F63" w:rsidRPr="0030146A">
        <w:rPr>
          <w:color w:val="0000FF"/>
        </w:rPr>
        <w:t xml:space="preserve"> or</w:t>
      </w:r>
    </w:p>
    <w:p w:rsidR="00A85CC8" w:rsidRPr="0030146A" w:rsidRDefault="00F8032A" w:rsidP="00F8032A">
      <w:pPr>
        <w:pStyle w:val="tSubpara"/>
        <w:rPr>
          <w:color w:val="0000FF"/>
        </w:rPr>
      </w:pPr>
      <w:r w:rsidRPr="0030146A">
        <w:rPr>
          <w:color w:val="0000FF"/>
        </w:rPr>
        <w:tab/>
        <w:t>(v)</w:t>
      </w:r>
      <w:r w:rsidRPr="0030146A">
        <w:rPr>
          <w:color w:val="0000FF"/>
        </w:rPr>
        <w:tab/>
      </w:r>
      <w:r w:rsidR="00EF18EC" w:rsidRPr="0030146A">
        <w:rPr>
          <w:color w:val="0000FF"/>
        </w:rPr>
        <w:t xml:space="preserve">because </w:t>
      </w:r>
      <w:r w:rsidR="00A75825" w:rsidRPr="0030146A">
        <w:rPr>
          <w:color w:val="0000FF"/>
        </w:rPr>
        <w:t xml:space="preserve">of </w:t>
      </w:r>
      <w:r w:rsidR="00A85CC8" w:rsidRPr="0030146A">
        <w:rPr>
          <w:color w:val="0000FF"/>
        </w:rPr>
        <w:t>the area of la</w:t>
      </w:r>
      <w:r w:rsidR="00E1360E" w:rsidRPr="0030146A">
        <w:rPr>
          <w:color w:val="0000FF"/>
        </w:rPr>
        <w:t>nd owned, occupied or irrigated</w:t>
      </w:r>
      <w:r w:rsidR="00696037" w:rsidRPr="0030146A">
        <w:rPr>
          <w:color w:val="0000FF"/>
        </w:rPr>
        <w:t xml:space="preserve">, including </w:t>
      </w:r>
      <w:r w:rsidR="00E81AEB" w:rsidRPr="0030146A">
        <w:rPr>
          <w:color w:val="0000FF"/>
        </w:rPr>
        <w:t>because</w:t>
      </w:r>
      <w:r w:rsidR="00696037" w:rsidRPr="0030146A">
        <w:rPr>
          <w:color w:val="0000FF"/>
        </w:rPr>
        <w:t xml:space="preserve"> an area of land is not owned, occupied or irrigated</w:t>
      </w:r>
      <w:r w:rsidR="00E81AEB" w:rsidRPr="0030146A">
        <w:rPr>
          <w:color w:val="0000FF"/>
        </w:rPr>
        <w:t xml:space="preserve"> by a customer</w:t>
      </w:r>
      <w:r w:rsidR="00696037" w:rsidRPr="0030146A">
        <w:rPr>
          <w:color w:val="0000FF"/>
        </w:rPr>
        <w:t>;</w:t>
      </w:r>
      <w:r w:rsidR="00471AB3" w:rsidRPr="0030146A">
        <w:rPr>
          <w:color w:val="0000FF"/>
        </w:rPr>
        <w:t xml:space="preserve"> and</w:t>
      </w:r>
    </w:p>
    <w:p w:rsidR="00696037" w:rsidRPr="0030146A" w:rsidRDefault="00471AB3" w:rsidP="00471AB3">
      <w:pPr>
        <w:pStyle w:val="tPara"/>
      </w:pPr>
      <w:r w:rsidRPr="0030146A">
        <w:rPr>
          <w:color w:val="0000FF"/>
        </w:rPr>
        <w:tab/>
        <w:t>(b)</w:t>
      </w:r>
      <w:r w:rsidRPr="0030146A">
        <w:rPr>
          <w:color w:val="0000FF"/>
        </w:rPr>
        <w:tab/>
      </w:r>
      <w:r w:rsidR="00696037" w:rsidRPr="0030146A">
        <w:rPr>
          <w:color w:val="0000FF"/>
        </w:rPr>
        <w:t xml:space="preserve">the difference </w:t>
      </w:r>
      <w:r w:rsidR="005A089B" w:rsidRPr="0030146A">
        <w:rPr>
          <w:color w:val="0000FF"/>
        </w:rPr>
        <w:t xml:space="preserve">exceeds what is necessary to reflect </w:t>
      </w:r>
      <w:r w:rsidR="00696037" w:rsidRPr="0030146A">
        <w:rPr>
          <w:color w:val="0000FF"/>
        </w:rPr>
        <w:t>the difference between the actual costs necessarily incurred in providing th</w:t>
      </w:r>
      <w:r w:rsidR="00680389" w:rsidRPr="0030146A">
        <w:rPr>
          <w:color w:val="0000FF"/>
        </w:rPr>
        <w:t xml:space="preserve">e infrastructure service or </w:t>
      </w:r>
      <w:r w:rsidR="00696037" w:rsidRPr="0030146A">
        <w:rPr>
          <w:color w:val="0000FF"/>
        </w:rPr>
        <w:t>infrastructure services.</w:t>
      </w:r>
    </w:p>
    <w:p w:rsidR="0059642B" w:rsidRPr="0030146A" w:rsidRDefault="0059642B" w:rsidP="0059642B">
      <w:pPr>
        <w:pStyle w:val="Penalty"/>
        <w:rPr>
          <w:color w:val="0000FF"/>
        </w:rPr>
      </w:pPr>
      <w:r w:rsidRPr="0030146A">
        <w:rPr>
          <w:color w:val="0000FF"/>
        </w:rPr>
        <w:t>Civil penalty:</w:t>
      </w:r>
      <w:r w:rsidRPr="0030146A">
        <w:rPr>
          <w:color w:val="0000FF"/>
        </w:rPr>
        <w:tab/>
      </w:r>
      <w:r w:rsidR="009A6C4F" w:rsidRPr="0030146A">
        <w:rPr>
          <w:color w:val="0000FF"/>
        </w:rPr>
        <w:t>200</w:t>
      </w:r>
      <w:r w:rsidRPr="0030146A">
        <w:rPr>
          <w:color w:val="0000FF"/>
        </w:rPr>
        <w:t xml:space="preserve"> penalty units.</w:t>
      </w:r>
    </w:p>
    <w:p w:rsidR="00937D07" w:rsidRPr="0030146A" w:rsidRDefault="00937D07" w:rsidP="00937D07">
      <w:pPr>
        <w:pStyle w:val="tMain"/>
        <w:rPr>
          <w:color w:val="0000FF"/>
        </w:rPr>
      </w:pPr>
      <w:r w:rsidRPr="0030146A">
        <w:tab/>
      </w:r>
      <w:r w:rsidRPr="0030146A">
        <w:rPr>
          <w:color w:val="0000FF"/>
        </w:rPr>
        <w:t>(</w:t>
      </w:r>
      <w:r w:rsidR="00AF3968" w:rsidRPr="0030146A">
        <w:rPr>
          <w:color w:val="0000FF"/>
        </w:rPr>
        <w:t>2</w:t>
      </w:r>
      <w:r w:rsidRPr="0030146A">
        <w:rPr>
          <w:color w:val="0000FF"/>
        </w:rPr>
        <w:t>)</w:t>
      </w:r>
      <w:r w:rsidRPr="0030146A">
        <w:rPr>
          <w:color w:val="0000FF"/>
        </w:rPr>
        <w:tab/>
        <w:t xml:space="preserve">If an infrastructure operator </w:t>
      </w:r>
      <w:r w:rsidR="00C705C1" w:rsidRPr="0030146A">
        <w:rPr>
          <w:color w:val="0000FF"/>
        </w:rPr>
        <w:t xml:space="preserve">limits the availability of an infrastructure service by </w:t>
      </w:r>
      <w:r w:rsidRPr="0030146A">
        <w:rPr>
          <w:color w:val="0000FF"/>
        </w:rPr>
        <w:t>reference to:</w:t>
      </w:r>
    </w:p>
    <w:p w:rsidR="00937D07" w:rsidRPr="0030146A" w:rsidRDefault="00E67004" w:rsidP="00E67004">
      <w:pPr>
        <w:pStyle w:val="tPara"/>
        <w:rPr>
          <w:color w:val="0000FF"/>
        </w:rPr>
      </w:pPr>
      <w:r w:rsidRPr="0030146A">
        <w:tab/>
      </w:r>
      <w:r w:rsidRPr="0030146A">
        <w:rPr>
          <w:color w:val="0000FF"/>
        </w:rPr>
        <w:t>(a)</w:t>
      </w:r>
      <w:r w:rsidRPr="0030146A">
        <w:rPr>
          <w:color w:val="0000FF"/>
        </w:rPr>
        <w:tab/>
      </w:r>
      <w:r w:rsidR="00937D07" w:rsidRPr="0030146A">
        <w:rPr>
          <w:color w:val="0000FF"/>
        </w:rPr>
        <w:t>the purpose for which water has been or will be used; or</w:t>
      </w:r>
    </w:p>
    <w:p w:rsidR="00937D07" w:rsidRPr="0030146A" w:rsidRDefault="00E67004" w:rsidP="00E67004">
      <w:pPr>
        <w:pStyle w:val="tPara"/>
        <w:rPr>
          <w:color w:val="0000FF"/>
        </w:rPr>
      </w:pPr>
      <w:r w:rsidRPr="0030146A">
        <w:rPr>
          <w:color w:val="0000FF"/>
        </w:rPr>
        <w:tab/>
        <w:t>(b)</w:t>
      </w:r>
      <w:r w:rsidRPr="0030146A">
        <w:rPr>
          <w:color w:val="0000FF"/>
        </w:rPr>
        <w:tab/>
      </w:r>
      <w:r w:rsidR="00937D07" w:rsidRPr="0030146A">
        <w:rPr>
          <w:color w:val="0000FF"/>
        </w:rPr>
        <w:t>whether a tradeable water right</w:t>
      </w:r>
      <w:r w:rsidR="00E81AEB" w:rsidRPr="0030146A">
        <w:rPr>
          <w:color w:val="0000FF"/>
        </w:rPr>
        <w:t xml:space="preserve"> has been traded or transformed</w:t>
      </w:r>
      <w:r w:rsidR="00937D07" w:rsidRPr="0030146A">
        <w:rPr>
          <w:color w:val="0000FF"/>
        </w:rPr>
        <w:t>; or</w:t>
      </w:r>
    </w:p>
    <w:p w:rsidR="00937D07" w:rsidRPr="0030146A" w:rsidRDefault="00E67004" w:rsidP="00E67004">
      <w:pPr>
        <w:pStyle w:val="nPara"/>
        <w:rPr>
          <w:color w:val="0000FF"/>
        </w:rPr>
      </w:pPr>
      <w:r w:rsidRPr="0030146A">
        <w:rPr>
          <w:color w:val="0000FF"/>
        </w:rPr>
        <w:t>Note:</w:t>
      </w:r>
      <w:r w:rsidRPr="0030146A">
        <w:rPr>
          <w:color w:val="0000FF"/>
        </w:rPr>
        <w:tab/>
      </w:r>
      <w:r w:rsidR="00937D07" w:rsidRPr="0030146A">
        <w:rPr>
          <w:color w:val="0000FF"/>
        </w:rPr>
        <w:t>Section 4 of the Act defines ‘tradeable water right’.</w:t>
      </w:r>
    </w:p>
    <w:p w:rsidR="00E81AEB" w:rsidRPr="0030146A" w:rsidRDefault="00E67004" w:rsidP="00E67004">
      <w:pPr>
        <w:pStyle w:val="tPara"/>
        <w:rPr>
          <w:color w:val="0000FF"/>
        </w:rPr>
      </w:pPr>
      <w:r w:rsidRPr="0030146A">
        <w:rPr>
          <w:color w:val="0000FF"/>
        </w:rPr>
        <w:tab/>
        <w:t>(c)</w:t>
      </w:r>
      <w:r w:rsidRPr="0030146A">
        <w:rPr>
          <w:color w:val="0000FF"/>
        </w:rPr>
        <w:tab/>
      </w:r>
      <w:r w:rsidR="005137DF" w:rsidRPr="0030146A">
        <w:rPr>
          <w:color w:val="0000FF"/>
        </w:rPr>
        <w:t xml:space="preserve">the </w:t>
      </w:r>
      <w:r w:rsidR="006606CF" w:rsidRPr="0030146A">
        <w:rPr>
          <w:color w:val="0000FF"/>
        </w:rPr>
        <w:t xml:space="preserve">holding, </w:t>
      </w:r>
      <w:r w:rsidR="005137DF" w:rsidRPr="0030146A">
        <w:rPr>
          <w:color w:val="0000FF"/>
        </w:rPr>
        <w:t>volume, or use of a tradeable water right or separate location</w:t>
      </w:r>
      <w:r w:rsidR="00286AB1" w:rsidRPr="0030146A">
        <w:rPr>
          <w:color w:val="0000FF"/>
        </w:rPr>
        <w:t>-</w:t>
      </w:r>
      <w:r w:rsidR="005137DF" w:rsidRPr="0030146A">
        <w:rPr>
          <w:color w:val="0000FF"/>
        </w:rPr>
        <w:t>related right;</w:t>
      </w:r>
      <w:r w:rsidR="003C1F63" w:rsidRPr="0030146A">
        <w:rPr>
          <w:color w:val="0000FF"/>
        </w:rPr>
        <w:t xml:space="preserve"> or</w:t>
      </w:r>
    </w:p>
    <w:p w:rsidR="005137DF" w:rsidRPr="0030146A" w:rsidRDefault="005137DF" w:rsidP="005137DF">
      <w:pPr>
        <w:pStyle w:val="tPara"/>
        <w:rPr>
          <w:color w:val="0000FF"/>
        </w:rPr>
      </w:pPr>
      <w:r w:rsidRPr="0030146A">
        <w:rPr>
          <w:color w:val="0000FF"/>
        </w:rPr>
        <w:tab/>
        <w:t>(d)</w:t>
      </w:r>
      <w:r w:rsidRPr="0030146A">
        <w:rPr>
          <w:color w:val="0000FF"/>
        </w:rPr>
        <w:tab/>
        <w:t>whether there is an association between a water access right</w:t>
      </w:r>
      <w:r w:rsidR="008B66F0" w:rsidRPr="0030146A">
        <w:rPr>
          <w:color w:val="0000FF"/>
        </w:rPr>
        <w:t xml:space="preserve"> and a separate location-related right</w:t>
      </w:r>
      <w:r w:rsidRPr="0030146A">
        <w:rPr>
          <w:color w:val="0000FF"/>
        </w:rPr>
        <w:t>;</w:t>
      </w:r>
      <w:r w:rsidR="003C1F63" w:rsidRPr="0030146A">
        <w:rPr>
          <w:color w:val="0000FF"/>
        </w:rPr>
        <w:t xml:space="preserve"> or</w:t>
      </w:r>
    </w:p>
    <w:p w:rsidR="00937D07" w:rsidRPr="0030146A" w:rsidRDefault="00E81AEB" w:rsidP="00E81AEB">
      <w:pPr>
        <w:pStyle w:val="tPara"/>
        <w:rPr>
          <w:color w:val="0000FF"/>
        </w:rPr>
      </w:pPr>
      <w:r w:rsidRPr="0030146A">
        <w:rPr>
          <w:color w:val="0000FF"/>
        </w:rPr>
        <w:lastRenderedPageBreak/>
        <w:tab/>
      </w:r>
      <w:r w:rsidR="00405C81" w:rsidRPr="0030146A">
        <w:rPr>
          <w:color w:val="0000FF"/>
        </w:rPr>
        <w:t>(e</w:t>
      </w:r>
      <w:r w:rsidRPr="0030146A">
        <w:rPr>
          <w:color w:val="0000FF"/>
        </w:rPr>
        <w:t>)</w:t>
      </w:r>
      <w:r w:rsidRPr="0030146A">
        <w:rPr>
          <w:color w:val="0000FF"/>
        </w:rPr>
        <w:tab/>
        <w:t>the are</w:t>
      </w:r>
      <w:r w:rsidR="00405C81" w:rsidRPr="0030146A">
        <w:rPr>
          <w:color w:val="0000FF"/>
        </w:rPr>
        <w:t>a</w:t>
      </w:r>
      <w:r w:rsidRPr="0030146A">
        <w:rPr>
          <w:color w:val="0000FF"/>
        </w:rPr>
        <w:t xml:space="preserve"> of land owned, occupied or irrigated, including because an area of land is no</w:t>
      </w:r>
      <w:r w:rsidR="00405C81" w:rsidRPr="0030146A">
        <w:rPr>
          <w:color w:val="0000FF"/>
        </w:rPr>
        <w:t>t</w:t>
      </w:r>
      <w:r w:rsidRPr="0030146A">
        <w:rPr>
          <w:color w:val="0000FF"/>
        </w:rPr>
        <w:t xml:space="preserve"> owned, occupied or irrigated</w:t>
      </w:r>
      <w:r w:rsidR="00382A69" w:rsidRPr="0030146A">
        <w:rPr>
          <w:color w:val="0000FF"/>
        </w:rPr>
        <w:t xml:space="preserve"> by a customer</w:t>
      </w:r>
      <w:r w:rsidRPr="0030146A">
        <w:rPr>
          <w:color w:val="0000FF"/>
        </w:rPr>
        <w:t>;</w:t>
      </w:r>
    </w:p>
    <w:p w:rsidR="00937D07" w:rsidRPr="0030146A" w:rsidRDefault="00C705C1" w:rsidP="0059642B">
      <w:pPr>
        <w:pStyle w:val="Penalty"/>
        <w:rPr>
          <w:color w:val="0000FF"/>
        </w:rPr>
      </w:pPr>
      <w:r w:rsidRPr="0030146A">
        <w:rPr>
          <w:color w:val="0000FF"/>
        </w:rPr>
        <w:t xml:space="preserve">the operator must not levy any infrastructure charges </w:t>
      </w:r>
      <w:r w:rsidR="004E7536" w:rsidRPr="0030146A">
        <w:rPr>
          <w:color w:val="0000FF"/>
        </w:rPr>
        <w:t>in relation to</w:t>
      </w:r>
      <w:r w:rsidRPr="0030146A">
        <w:rPr>
          <w:color w:val="0000FF"/>
        </w:rPr>
        <w:t xml:space="preserve"> those services.</w:t>
      </w:r>
    </w:p>
    <w:p w:rsidR="00C705C1" w:rsidRPr="0030146A" w:rsidRDefault="009A6C4F" w:rsidP="0059642B">
      <w:pPr>
        <w:pStyle w:val="Penalty"/>
        <w:rPr>
          <w:color w:val="0000FF"/>
        </w:rPr>
      </w:pPr>
      <w:r w:rsidRPr="0030146A">
        <w:rPr>
          <w:color w:val="0000FF"/>
        </w:rPr>
        <w:t>Civil penalty:</w:t>
      </w:r>
      <w:r w:rsidRPr="0030146A">
        <w:rPr>
          <w:color w:val="0000FF"/>
        </w:rPr>
        <w:tab/>
        <w:t>200</w:t>
      </w:r>
      <w:r w:rsidR="00C705C1" w:rsidRPr="0030146A">
        <w:rPr>
          <w:color w:val="0000FF"/>
        </w:rPr>
        <w:t xml:space="preserve"> penalty units.</w:t>
      </w:r>
    </w:p>
    <w:p w:rsidR="002A5176" w:rsidRPr="0030146A" w:rsidRDefault="002A5176" w:rsidP="002A5176">
      <w:pPr>
        <w:pStyle w:val="tMain"/>
        <w:rPr>
          <w:color w:val="0000FF"/>
        </w:rPr>
      </w:pPr>
      <w:r w:rsidRPr="0030146A">
        <w:tab/>
      </w:r>
      <w:r w:rsidRPr="0030146A">
        <w:rPr>
          <w:color w:val="0000FF"/>
        </w:rPr>
        <w:t>(</w:t>
      </w:r>
      <w:r w:rsidR="00AF3968" w:rsidRPr="0030146A">
        <w:rPr>
          <w:color w:val="0000FF"/>
        </w:rPr>
        <w:t>3</w:t>
      </w:r>
      <w:r w:rsidRPr="0030146A">
        <w:rPr>
          <w:color w:val="0000FF"/>
        </w:rPr>
        <w:t>)</w:t>
      </w:r>
      <w:r w:rsidRPr="0030146A">
        <w:rPr>
          <w:color w:val="0000FF"/>
        </w:rPr>
        <w:tab/>
      </w:r>
      <w:r w:rsidR="00C705C1" w:rsidRPr="0030146A">
        <w:rPr>
          <w:color w:val="0000FF"/>
        </w:rPr>
        <w:t>S</w:t>
      </w:r>
      <w:r w:rsidR="003456A1" w:rsidRPr="0030146A">
        <w:rPr>
          <w:color w:val="0000FF"/>
        </w:rPr>
        <w:t>ub</w:t>
      </w:r>
      <w:r w:rsidR="007D51E2" w:rsidRPr="0030146A">
        <w:rPr>
          <w:color w:val="0000FF"/>
        </w:rPr>
        <w:t xml:space="preserve">rule </w:t>
      </w:r>
      <w:r w:rsidR="003456A1" w:rsidRPr="0030146A">
        <w:rPr>
          <w:color w:val="0000FF"/>
        </w:rPr>
        <w:t>(</w:t>
      </w:r>
      <w:r w:rsidR="00AF3968" w:rsidRPr="0030146A">
        <w:rPr>
          <w:color w:val="0000FF"/>
        </w:rPr>
        <w:t>2</w:t>
      </w:r>
      <w:r w:rsidR="003456A1" w:rsidRPr="0030146A">
        <w:rPr>
          <w:color w:val="0000FF"/>
        </w:rPr>
        <w:t>)(</w:t>
      </w:r>
      <w:r w:rsidR="007D51E2" w:rsidRPr="0030146A">
        <w:rPr>
          <w:color w:val="0000FF"/>
        </w:rPr>
        <w:t>a)</w:t>
      </w:r>
      <w:r w:rsidR="00C705C1" w:rsidRPr="0030146A">
        <w:rPr>
          <w:color w:val="0000FF"/>
        </w:rPr>
        <w:t xml:space="preserve"> does not apply to an </w:t>
      </w:r>
      <w:r w:rsidR="003456A1" w:rsidRPr="0030146A">
        <w:rPr>
          <w:color w:val="0000FF"/>
        </w:rPr>
        <w:t xml:space="preserve">infrastructure service </w:t>
      </w:r>
      <w:r w:rsidR="00C705C1" w:rsidRPr="0030146A">
        <w:rPr>
          <w:color w:val="0000FF"/>
        </w:rPr>
        <w:t xml:space="preserve">that </w:t>
      </w:r>
      <w:r w:rsidR="003456A1" w:rsidRPr="0030146A">
        <w:rPr>
          <w:color w:val="0000FF"/>
        </w:rPr>
        <w:t xml:space="preserve">is limited to customers using water for stock </w:t>
      </w:r>
      <w:r w:rsidR="00C705C1" w:rsidRPr="0030146A">
        <w:rPr>
          <w:color w:val="0000FF"/>
        </w:rPr>
        <w:t>and</w:t>
      </w:r>
      <w:r w:rsidR="003456A1" w:rsidRPr="0030146A">
        <w:rPr>
          <w:color w:val="0000FF"/>
        </w:rPr>
        <w:t xml:space="preserve"> domestic purpose</w:t>
      </w:r>
      <w:r w:rsidR="00C705C1" w:rsidRPr="0030146A">
        <w:rPr>
          <w:color w:val="0000FF"/>
        </w:rPr>
        <w:t>s.</w:t>
      </w:r>
    </w:p>
    <w:p w:rsidR="00A932AA" w:rsidRPr="0030146A" w:rsidRDefault="002A5176" w:rsidP="00696037">
      <w:pPr>
        <w:pStyle w:val="tMain"/>
        <w:rPr>
          <w:color w:val="0000FF"/>
        </w:rPr>
      </w:pPr>
      <w:r w:rsidRPr="0030146A">
        <w:rPr>
          <w:color w:val="0000FF"/>
        </w:rPr>
        <w:tab/>
      </w:r>
      <w:r w:rsidR="0059642B" w:rsidRPr="0030146A">
        <w:rPr>
          <w:color w:val="0000FF"/>
        </w:rPr>
        <w:t>(</w:t>
      </w:r>
      <w:r w:rsidR="00AF3968" w:rsidRPr="0030146A">
        <w:rPr>
          <w:color w:val="0000FF"/>
        </w:rPr>
        <w:t>4</w:t>
      </w:r>
      <w:r w:rsidR="0059642B" w:rsidRPr="0030146A">
        <w:rPr>
          <w:color w:val="0000FF"/>
        </w:rPr>
        <w:t>)</w:t>
      </w:r>
      <w:r w:rsidRPr="0030146A">
        <w:rPr>
          <w:color w:val="0000FF"/>
        </w:rPr>
        <w:tab/>
      </w:r>
      <w:r w:rsidR="00A932AA" w:rsidRPr="0030146A">
        <w:rPr>
          <w:color w:val="0000FF"/>
        </w:rPr>
        <w:t>Subrule (2)(c) does not apply to the extent that the availability of an on-river infrastructure service is limited by reference to:</w:t>
      </w:r>
    </w:p>
    <w:p w:rsidR="00A932AA" w:rsidRPr="0030146A" w:rsidRDefault="00A932AA" w:rsidP="00A932AA">
      <w:pPr>
        <w:pStyle w:val="tPara"/>
        <w:rPr>
          <w:color w:val="0000FF"/>
        </w:rPr>
      </w:pPr>
      <w:r w:rsidRPr="0030146A">
        <w:tab/>
      </w:r>
      <w:r w:rsidRPr="0030146A">
        <w:rPr>
          <w:color w:val="0000FF"/>
        </w:rPr>
        <w:t>(a)</w:t>
      </w:r>
      <w:r w:rsidRPr="0030146A">
        <w:rPr>
          <w:color w:val="0000FF"/>
        </w:rPr>
        <w:tab/>
        <w:t xml:space="preserve">the priority or reliability of a class of water access entitlement; or </w:t>
      </w:r>
    </w:p>
    <w:p w:rsidR="00A932AA" w:rsidRPr="0030146A" w:rsidRDefault="00A932AA" w:rsidP="00A932AA">
      <w:pPr>
        <w:pStyle w:val="tPara"/>
        <w:rPr>
          <w:color w:val="0000FF"/>
        </w:rPr>
      </w:pPr>
      <w:r w:rsidRPr="0030146A">
        <w:rPr>
          <w:color w:val="0000FF"/>
        </w:rPr>
        <w:tab/>
        <w:t>(b)</w:t>
      </w:r>
      <w:r w:rsidRPr="0030146A">
        <w:rPr>
          <w:color w:val="0000FF"/>
        </w:rPr>
        <w:tab/>
        <w:t xml:space="preserve">the water resource of a water access entitlement. </w:t>
      </w:r>
    </w:p>
    <w:p w:rsidR="00EF3D75" w:rsidRPr="0030146A" w:rsidRDefault="00A932AA" w:rsidP="00A932AA">
      <w:pPr>
        <w:pStyle w:val="tMain"/>
        <w:rPr>
          <w:color w:val="0000FF"/>
        </w:rPr>
      </w:pPr>
      <w:r w:rsidRPr="0030146A">
        <w:tab/>
      </w:r>
      <w:r w:rsidRPr="0030146A">
        <w:rPr>
          <w:color w:val="0000FF"/>
        </w:rPr>
        <w:t>(5)</w:t>
      </w:r>
      <w:r w:rsidRPr="0030146A">
        <w:rPr>
          <w:color w:val="0000FF"/>
        </w:rPr>
        <w:tab/>
      </w:r>
      <w:r w:rsidR="00EF3D75" w:rsidRPr="0030146A">
        <w:rPr>
          <w:color w:val="0000FF"/>
        </w:rPr>
        <w:t xml:space="preserve">Nothing in this rule is intended to prevent an infrastructure operator from </w:t>
      </w:r>
      <w:r w:rsidR="00E1360E" w:rsidRPr="0030146A">
        <w:rPr>
          <w:color w:val="0000FF"/>
        </w:rPr>
        <w:t>specifying</w:t>
      </w:r>
      <w:r w:rsidR="00EF3D75" w:rsidRPr="0030146A">
        <w:rPr>
          <w:color w:val="0000FF"/>
        </w:rPr>
        <w:t xml:space="preserve"> different</w:t>
      </w:r>
      <w:r w:rsidR="003613E9" w:rsidRPr="0030146A">
        <w:rPr>
          <w:color w:val="0000FF"/>
        </w:rPr>
        <w:t xml:space="preserve"> infrastructure</w:t>
      </w:r>
      <w:r w:rsidR="00EF3D75" w:rsidRPr="0030146A">
        <w:rPr>
          <w:color w:val="0000FF"/>
        </w:rPr>
        <w:t xml:space="preserve"> charges</w:t>
      </w:r>
      <w:r w:rsidR="00B863C1" w:rsidRPr="0030146A">
        <w:rPr>
          <w:color w:val="0000FF"/>
        </w:rPr>
        <w:t xml:space="preserve"> or discounts</w:t>
      </w:r>
      <w:r w:rsidR="00007D53" w:rsidRPr="0030146A">
        <w:rPr>
          <w:color w:val="0000FF"/>
        </w:rPr>
        <w:t xml:space="preserve"> </w:t>
      </w:r>
      <w:r w:rsidR="00EF3D75" w:rsidRPr="0030146A">
        <w:rPr>
          <w:color w:val="0000FF"/>
        </w:rPr>
        <w:t>for different classes of infrastructure services</w:t>
      </w:r>
      <w:r w:rsidR="00696037" w:rsidRPr="0030146A">
        <w:rPr>
          <w:color w:val="0000FF"/>
        </w:rPr>
        <w:t>.</w:t>
      </w:r>
    </w:p>
    <w:p w:rsidR="00A5245A" w:rsidRPr="0030146A" w:rsidRDefault="00A932AA" w:rsidP="00A932AA">
      <w:pPr>
        <w:pStyle w:val="tMain"/>
        <w:rPr>
          <w:color w:val="0000FF"/>
        </w:rPr>
      </w:pPr>
      <w:r w:rsidRPr="0030146A">
        <w:rPr>
          <w:color w:val="0000FF"/>
        </w:rPr>
        <w:tab/>
        <w:t>(6)</w:t>
      </w:r>
      <w:r w:rsidRPr="0030146A">
        <w:rPr>
          <w:color w:val="0000FF"/>
        </w:rPr>
        <w:tab/>
        <w:t>To avoid doubt, t</w:t>
      </w:r>
      <w:r w:rsidR="00EF06A0" w:rsidRPr="0030146A">
        <w:rPr>
          <w:color w:val="0000FF"/>
        </w:rPr>
        <w:t>he delivery of water to a customer beyond the volume provided for in the customer’s water delivery right is a different class of infrastructure service to the delivery of water up to that volume.</w:t>
      </w:r>
      <w:r w:rsidR="00A5245A" w:rsidRPr="0030146A">
        <w:rPr>
          <w:color w:val="0000FF"/>
        </w:rPr>
        <w:tab/>
      </w:r>
    </w:p>
    <w:p w:rsidR="008833D4" w:rsidRPr="0030146A" w:rsidRDefault="008833D4" w:rsidP="00286AB1">
      <w:pPr>
        <w:pStyle w:val="tMain"/>
        <w:rPr>
          <w:color w:val="0000FF"/>
        </w:rPr>
      </w:pPr>
      <w:r w:rsidRPr="0030146A">
        <w:rPr>
          <w:color w:val="0000FF"/>
        </w:rPr>
        <w:tab/>
        <w:t>(</w:t>
      </w:r>
      <w:r w:rsidR="00FD587A" w:rsidRPr="0030146A">
        <w:rPr>
          <w:color w:val="0000FF"/>
        </w:rPr>
        <w:t>7</w:t>
      </w:r>
      <w:r w:rsidRPr="0030146A">
        <w:rPr>
          <w:color w:val="0000FF"/>
        </w:rPr>
        <w:t>)</w:t>
      </w:r>
      <w:r w:rsidRPr="0030146A">
        <w:rPr>
          <w:color w:val="0000FF"/>
        </w:rPr>
        <w:tab/>
        <w:t xml:space="preserve">This </w:t>
      </w:r>
      <w:r w:rsidR="008D4721" w:rsidRPr="0030146A">
        <w:rPr>
          <w:color w:val="0000FF"/>
        </w:rPr>
        <w:t xml:space="preserve">rule </w:t>
      </w:r>
      <w:r w:rsidRPr="0030146A">
        <w:rPr>
          <w:color w:val="0000FF"/>
        </w:rPr>
        <w:t xml:space="preserve">does not apply to </w:t>
      </w:r>
      <w:r w:rsidR="003D0681" w:rsidRPr="0030146A">
        <w:rPr>
          <w:color w:val="0000FF"/>
        </w:rPr>
        <w:t xml:space="preserve">infrastructure </w:t>
      </w:r>
      <w:r w:rsidRPr="0030146A">
        <w:rPr>
          <w:color w:val="0000FF"/>
        </w:rPr>
        <w:t>charges that are</w:t>
      </w:r>
      <w:r w:rsidR="00286AB1" w:rsidRPr="0030146A">
        <w:rPr>
          <w:color w:val="0000FF"/>
        </w:rPr>
        <w:t xml:space="preserve"> negotiated,</w:t>
      </w:r>
      <w:r w:rsidR="0057680C" w:rsidRPr="0030146A">
        <w:rPr>
          <w:color w:val="0000FF"/>
        </w:rPr>
        <w:t xml:space="preserve"> </w:t>
      </w:r>
      <w:r w:rsidR="00286AB1" w:rsidRPr="0030146A">
        <w:rPr>
          <w:color w:val="0000FF"/>
        </w:rPr>
        <w:t xml:space="preserve">offered, arbitrated or otherwise specified under a dispute resolution process undertaken </w:t>
      </w:r>
      <w:r w:rsidRPr="0030146A">
        <w:rPr>
          <w:color w:val="0000FF"/>
        </w:rPr>
        <w:t xml:space="preserve">consistently with any of the following arrangements made under Part IIIA of the </w:t>
      </w:r>
      <w:r w:rsidRPr="0030146A">
        <w:rPr>
          <w:i/>
          <w:color w:val="0000FF"/>
        </w:rPr>
        <w:t>Competition and Consumer Act 2010</w:t>
      </w:r>
      <w:r w:rsidRPr="0030146A">
        <w:rPr>
          <w:color w:val="0000FF"/>
        </w:rPr>
        <w:t>:</w:t>
      </w:r>
    </w:p>
    <w:p w:rsidR="008833D4" w:rsidRPr="0030146A" w:rsidRDefault="008833D4" w:rsidP="008833D4">
      <w:pPr>
        <w:pStyle w:val="tPara"/>
        <w:rPr>
          <w:color w:val="0000FF"/>
        </w:rPr>
      </w:pPr>
      <w:r w:rsidRPr="0030146A">
        <w:rPr>
          <w:color w:val="0000FF"/>
        </w:rPr>
        <w:tab/>
        <w:t>(a)</w:t>
      </w:r>
      <w:r w:rsidRPr="0030146A">
        <w:rPr>
          <w:color w:val="0000FF"/>
        </w:rPr>
        <w:tab/>
        <w:t>an access undertaking</w:t>
      </w:r>
      <w:r w:rsidR="001C3595" w:rsidRPr="0030146A">
        <w:rPr>
          <w:color w:val="0000FF"/>
        </w:rPr>
        <w:t xml:space="preserve"> or access code</w:t>
      </w:r>
      <w:r w:rsidRPr="0030146A">
        <w:rPr>
          <w:color w:val="0000FF"/>
        </w:rPr>
        <w:t>;</w:t>
      </w:r>
    </w:p>
    <w:p w:rsidR="008833D4" w:rsidRPr="0030146A" w:rsidRDefault="008833D4" w:rsidP="008833D4">
      <w:pPr>
        <w:pStyle w:val="tPara"/>
        <w:rPr>
          <w:color w:val="0000FF"/>
        </w:rPr>
      </w:pPr>
      <w:r w:rsidRPr="0030146A">
        <w:rPr>
          <w:color w:val="0000FF"/>
        </w:rPr>
        <w:tab/>
        <w:t>(b)</w:t>
      </w:r>
      <w:r w:rsidRPr="0030146A">
        <w:rPr>
          <w:color w:val="0000FF"/>
        </w:rPr>
        <w:tab/>
        <w:t xml:space="preserve">a declared service; </w:t>
      </w:r>
    </w:p>
    <w:p w:rsidR="001C3595" w:rsidRPr="0030146A" w:rsidRDefault="001C3595" w:rsidP="001C3595">
      <w:pPr>
        <w:pStyle w:val="tPara"/>
        <w:rPr>
          <w:color w:val="0000FF"/>
        </w:rPr>
      </w:pPr>
      <w:r w:rsidRPr="0030146A">
        <w:rPr>
          <w:color w:val="0000FF"/>
        </w:rPr>
        <w:tab/>
        <w:t>(c)</w:t>
      </w:r>
      <w:r w:rsidRPr="0030146A">
        <w:rPr>
          <w:color w:val="0000FF"/>
        </w:rPr>
        <w:tab/>
        <w:t>an effective access regime;</w:t>
      </w:r>
    </w:p>
    <w:p w:rsidR="008833D4" w:rsidRPr="0030146A" w:rsidRDefault="008833D4" w:rsidP="00382CFB">
      <w:pPr>
        <w:pStyle w:val="tPara"/>
        <w:rPr>
          <w:color w:val="0000FF"/>
        </w:rPr>
      </w:pPr>
      <w:r w:rsidRPr="0030146A">
        <w:rPr>
          <w:color w:val="0000FF"/>
        </w:rPr>
        <w:tab/>
        <w:t>(</w:t>
      </w:r>
      <w:r w:rsidR="003C1F63" w:rsidRPr="0030146A">
        <w:rPr>
          <w:color w:val="0000FF"/>
        </w:rPr>
        <w:t>d</w:t>
      </w:r>
      <w:r w:rsidRPr="0030146A">
        <w:rPr>
          <w:color w:val="0000FF"/>
        </w:rPr>
        <w:t>)</w:t>
      </w:r>
      <w:r w:rsidRPr="0030146A">
        <w:rPr>
          <w:color w:val="0000FF"/>
        </w:rPr>
        <w:tab/>
        <w:t>a</w:t>
      </w:r>
      <w:r w:rsidR="001C3595" w:rsidRPr="0030146A">
        <w:rPr>
          <w:color w:val="0000FF"/>
        </w:rPr>
        <w:t xml:space="preserve"> competi</w:t>
      </w:r>
      <w:r w:rsidR="00F44A37" w:rsidRPr="0030146A">
        <w:rPr>
          <w:color w:val="0000FF"/>
        </w:rPr>
        <w:t>tive</w:t>
      </w:r>
      <w:r w:rsidR="001C3595" w:rsidRPr="0030146A">
        <w:rPr>
          <w:color w:val="0000FF"/>
        </w:rPr>
        <w:t xml:space="preserve"> tender process</w:t>
      </w:r>
      <w:r w:rsidRPr="0030146A">
        <w:rPr>
          <w:color w:val="0000FF"/>
        </w:rPr>
        <w:t>.</w:t>
      </w:r>
    </w:p>
    <w:p w:rsidR="00AD7065" w:rsidRPr="0030146A" w:rsidRDefault="002C6ACB" w:rsidP="002C6ACB">
      <w:pPr>
        <w:pStyle w:val="tMain"/>
        <w:rPr>
          <w:color w:val="0000FF"/>
        </w:rPr>
      </w:pPr>
      <w:r w:rsidRPr="0030146A">
        <w:rPr>
          <w:color w:val="0000FF"/>
        </w:rPr>
        <w:tab/>
        <w:t>(8)</w:t>
      </w:r>
      <w:r w:rsidRPr="0030146A">
        <w:rPr>
          <w:color w:val="0000FF"/>
        </w:rPr>
        <w:tab/>
        <w:t>In this rule</w:t>
      </w:r>
      <w:r w:rsidR="00AD7065" w:rsidRPr="0030146A">
        <w:rPr>
          <w:color w:val="0000FF"/>
        </w:rPr>
        <w:t>:</w:t>
      </w:r>
    </w:p>
    <w:p w:rsidR="00286AB1" w:rsidRPr="0030146A" w:rsidRDefault="00AD7065" w:rsidP="00AD7065">
      <w:pPr>
        <w:pStyle w:val="tMain"/>
        <w:rPr>
          <w:color w:val="0000FF"/>
        </w:rPr>
      </w:pPr>
      <w:r w:rsidRPr="0030146A">
        <w:rPr>
          <w:b/>
          <w:i/>
        </w:rPr>
        <w:tab/>
      </w:r>
      <w:r w:rsidRPr="0030146A">
        <w:rPr>
          <w:b/>
          <w:i/>
        </w:rPr>
        <w:tab/>
      </w:r>
      <w:r w:rsidR="002C6ACB" w:rsidRPr="0030146A">
        <w:rPr>
          <w:b/>
          <w:i/>
          <w:color w:val="0000FF"/>
        </w:rPr>
        <w:t>location</w:t>
      </w:r>
      <w:r w:rsidR="00286AB1" w:rsidRPr="0030146A">
        <w:rPr>
          <w:b/>
          <w:i/>
          <w:color w:val="0000FF"/>
        </w:rPr>
        <w:t>-</w:t>
      </w:r>
      <w:r w:rsidR="002C6ACB" w:rsidRPr="0030146A">
        <w:rPr>
          <w:b/>
          <w:i/>
          <w:color w:val="0000FF"/>
        </w:rPr>
        <w:t>related right</w:t>
      </w:r>
      <w:r w:rsidR="00286AB1" w:rsidRPr="0030146A">
        <w:rPr>
          <w:b/>
          <w:i/>
          <w:color w:val="0000FF"/>
        </w:rPr>
        <w:t xml:space="preserve"> </w:t>
      </w:r>
      <w:r w:rsidR="00286AB1" w:rsidRPr="0030146A">
        <w:rPr>
          <w:color w:val="0000FF"/>
        </w:rPr>
        <w:t>means any of the following:</w:t>
      </w:r>
    </w:p>
    <w:p w:rsidR="002C6ACB" w:rsidRPr="0030146A" w:rsidRDefault="00286AB1" w:rsidP="00286AB1">
      <w:pPr>
        <w:pStyle w:val="tPara"/>
        <w:rPr>
          <w:color w:val="0000FF"/>
        </w:rPr>
      </w:pPr>
      <w:r w:rsidRPr="0030146A">
        <w:rPr>
          <w:color w:val="0000FF"/>
        </w:rPr>
        <w:tab/>
        <w:t>(a)</w:t>
      </w:r>
      <w:r w:rsidRPr="0030146A">
        <w:rPr>
          <w:color w:val="0000FF"/>
        </w:rPr>
        <w:tab/>
      </w:r>
      <w:r w:rsidR="008B66F0" w:rsidRPr="0030146A">
        <w:rPr>
          <w:color w:val="0000FF"/>
        </w:rPr>
        <w:t xml:space="preserve">a </w:t>
      </w:r>
      <w:r w:rsidRPr="0030146A">
        <w:rPr>
          <w:color w:val="0000FF"/>
        </w:rPr>
        <w:t>water delivery right;</w:t>
      </w:r>
    </w:p>
    <w:p w:rsidR="00286AB1" w:rsidRPr="0030146A" w:rsidRDefault="00286AB1" w:rsidP="00286AB1">
      <w:pPr>
        <w:pStyle w:val="tPara"/>
        <w:rPr>
          <w:color w:val="0000FF"/>
        </w:rPr>
      </w:pPr>
      <w:r w:rsidRPr="0030146A">
        <w:rPr>
          <w:color w:val="0000FF"/>
        </w:rPr>
        <w:tab/>
        <w:t>(b)</w:t>
      </w:r>
      <w:r w:rsidRPr="0030146A">
        <w:rPr>
          <w:color w:val="0000FF"/>
        </w:rPr>
        <w:tab/>
      </w:r>
      <w:r w:rsidR="008B66F0" w:rsidRPr="0030146A">
        <w:rPr>
          <w:color w:val="0000FF"/>
        </w:rPr>
        <w:t xml:space="preserve">a </w:t>
      </w:r>
      <w:r w:rsidRPr="0030146A">
        <w:rPr>
          <w:color w:val="0000FF"/>
        </w:rPr>
        <w:t xml:space="preserve">works approval; </w:t>
      </w:r>
    </w:p>
    <w:p w:rsidR="00286AB1" w:rsidRPr="0030146A" w:rsidRDefault="00286AB1" w:rsidP="00286AB1">
      <w:pPr>
        <w:pStyle w:val="tPara"/>
        <w:rPr>
          <w:color w:val="0000FF"/>
        </w:rPr>
      </w:pPr>
      <w:r w:rsidRPr="0030146A">
        <w:rPr>
          <w:color w:val="0000FF"/>
        </w:rPr>
        <w:tab/>
        <w:t>(c)</w:t>
      </w:r>
      <w:r w:rsidRPr="0030146A">
        <w:rPr>
          <w:color w:val="0000FF"/>
        </w:rPr>
        <w:tab/>
      </w:r>
      <w:r w:rsidR="008B66F0" w:rsidRPr="0030146A">
        <w:rPr>
          <w:color w:val="0000FF"/>
        </w:rPr>
        <w:t xml:space="preserve">a </w:t>
      </w:r>
      <w:r w:rsidRPr="0030146A">
        <w:rPr>
          <w:color w:val="0000FF"/>
        </w:rPr>
        <w:t>water use approval.</w:t>
      </w:r>
    </w:p>
    <w:p w:rsidR="00146147" w:rsidRPr="0030146A" w:rsidRDefault="00146147" w:rsidP="00146147">
      <w:pPr>
        <w:pStyle w:val="nMain"/>
        <w:rPr>
          <w:color w:val="0000FF"/>
        </w:rPr>
      </w:pPr>
      <w:r w:rsidRPr="0030146A">
        <w:rPr>
          <w:color w:val="0000FF"/>
        </w:rPr>
        <w:t>Note:</w:t>
      </w:r>
      <w:r w:rsidRPr="0030146A">
        <w:rPr>
          <w:color w:val="0000FF"/>
        </w:rPr>
        <w:tab/>
        <w:t>See also section 12.06 of the Basin Plan.</w:t>
      </w:r>
    </w:p>
    <w:p w:rsidR="00AD7065" w:rsidRPr="0030146A" w:rsidRDefault="00AD7065" w:rsidP="00AD7065">
      <w:pPr>
        <w:pStyle w:val="tDefn"/>
        <w:rPr>
          <w:color w:val="0000FF"/>
        </w:rPr>
      </w:pPr>
      <w:r w:rsidRPr="0030146A">
        <w:rPr>
          <w:b/>
          <w:i/>
          <w:color w:val="0000FF"/>
        </w:rPr>
        <w:t>on-river infrastructure services</w:t>
      </w:r>
      <w:r w:rsidRPr="0030146A">
        <w:rPr>
          <w:color w:val="0000FF"/>
        </w:rPr>
        <w:t xml:space="preserve"> include harvesting and storing water through infrastructure such as dams, lakes, weirs and reservoirs, and delivering water, primarily through natural watercourses, to a point of extraction on a natural watercourse.</w:t>
      </w:r>
    </w:p>
    <w:p w:rsidR="00333E8A" w:rsidRPr="0030146A" w:rsidRDefault="00333E8A" w:rsidP="00333E8A">
      <w:pPr>
        <w:pStyle w:val="h5Section"/>
        <w:rPr>
          <w:color w:val="0000FF"/>
        </w:rPr>
      </w:pPr>
      <w:bookmarkStart w:id="25" w:name="_Toc436122198"/>
      <w:r w:rsidRPr="0030146A">
        <w:rPr>
          <w:color w:val="0000FF"/>
        </w:rPr>
        <w:t>10A</w:t>
      </w:r>
      <w:r w:rsidRPr="0030146A">
        <w:rPr>
          <w:color w:val="0000FF"/>
        </w:rPr>
        <w:tab/>
        <w:t xml:space="preserve">Prohibition of certain </w:t>
      </w:r>
      <w:r w:rsidR="007C1E0C" w:rsidRPr="0030146A">
        <w:rPr>
          <w:color w:val="0000FF"/>
        </w:rPr>
        <w:t>infrastructure charges</w:t>
      </w:r>
      <w:bookmarkEnd w:id="25"/>
      <w:r w:rsidR="003E6A2A" w:rsidRPr="0030146A">
        <w:rPr>
          <w:color w:val="0000FF"/>
        </w:rPr>
        <w:t xml:space="preserve"> </w:t>
      </w:r>
    </w:p>
    <w:p w:rsidR="00421607" w:rsidRPr="0030146A" w:rsidRDefault="006802FC" w:rsidP="006802FC">
      <w:pPr>
        <w:pStyle w:val="tMain"/>
        <w:rPr>
          <w:color w:val="0000FF"/>
        </w:rPr>
      </w:pPr>
      <w:r w:rsidRPr="0030146A">
        <w:rPr>
          <w:color w:val="0000FF"/>
        </w:rPr>
        <w:tab/>
        <w:t>(1)</w:t>
      </w:r>
      <w:r w:rsidRPr="0030146A">
        <w:rPr>
          <w:color w:val="0000FF"/>
        </w:rPr>
        <w:tab/>
        <w:t xml:space="preserve">An infrastructure operator must not </w:t>
      </w:r>
      <w:r w:rsidR="00566433" w:rsidRPr="0030146A">
        <w:rPr>
          <w:color w:val="0000FF"/>
        </w:rPr>
        <w:t>levy</w:t>
      </w:r>
      <w:r w:rsidR="001E0357" w:rsidRPr="0030146A">
        <w:rPr>
          <w:color w:val="0000FF"/>
        </w:rPr>
        <w:t xml:space="preserve"> an infrastructure charge</w:t>
      </w:r>
      <w:r w:rsidR="00421607" w:rsidRPr="0030146A">
        <w:rPr>
          <w:color w:val="0000FF"/>
        </w:rPr>
        <w:t>:</w:t>
      </w:r>
    </w:p>
    <w:p w:rsidR="001E0357" w:rsidRPr="0030146A" w:rsidRDefault="00421607" w:rsidP="00421607">
      <w:pPr>
        <w:pStyle w:val="tPara"/>
        <w:rPr>
          <w:color w:val="0000FF"/>
        </w:rPr>
      </w:pPr>
      <w:r w:rsidRPr="0030146A">
        <w:rPr>
          <w:color w:val="0000FF"/>
        </w:rPr>
        <w:tab/>
        <w:t>(a)</w:t>
      </w:r>
      <w:r w:rsidRPr="0030146A">
        <w:rPr>
          <w:color w:val="0000FF"/>
        </w:rPr>
        <w:tab/>
      </w:r>
      <w:r w:rsidR="00C0300F" w:rsidRPr="0030146A">
        <w:rPr>
          <w:color w:val="0000FF"/>
        </w:rPr>
        <w:t>when</w:t>
      </w:r>
      <w:r w:rsidR="001E0357" w:rsidRPr="0030146A">
        <w:rPr>
          <w:color w:val="0000FF"/>
        </w:rPr>
        <w:t xml:space="preserve"> a customer make</w:t>
      </w:r>
      <w:r w:rsidR="00382CFB" w:rsidRPr="0030146A">
        <w:rPr>
          <w:color w:val="0000FF"/>
        </w:rPr>
        <w:t>s</w:t>
      </w:r>
      <w:r w:rsidR="001E0357" w:rsidRPr="0030146A">
        <w:rPr>
          <w:color w:val="0000FF"/>
        </w:rPr>
        <w:t xml:space="preserve"> an application</w:t>
      </w:r>
      <w:r w:rsidR="00E250FD" w:rsidRPr="0030146A">
        <w:rPr>
          <w:color w:val="0000FF"/>
        </w:rPr>
        <w:t xml:space="preserve"> to the operator or any other person</w:t>
      </w:r>
      <w:r w:rsidR="001E0357" w:rsidRPr="0030146A">
        <w:rPr>
          <w:color w:val="0000FF"/>
        </w:rPr>
        <w:t xml:space="preserve"> to </w:t>
      </w:r>
      <w:r w:rsidR="00D23812" w:rsidRPr="0030146A">
        <w:rPr>
          <w:color w:val="0000FF"/>
        </w:rPr>
        <w:t xml:space="preserve">terminate or </w:t>
      </w:r>
      <w:r w:rsidR="001E0357" w:rsidRPr="0030146A">
        <w:rPr>
          <w:color w:val="0000FF"/>
        </w:rPr>
        <w:t>trade a tradeable water right</w:t>
      </w:r>
      <w:r w:rsidRPr="0030146A">
        <w:rPr>
          <w:color w:val="0000FF"/>
        </w:rPr>
        <w:t>;</w:t>
      </w:r>
      <w:r w:rsidR="00D62F9E" w:rsidRPr="0030146A">
        <w:rPr>
          <w:color w:val="0000FF"/>
        </w:rPr>
        <w:t xml:space="preserve"> or</w:t>
      </w:r>
    </w:p>
    <w:p w:rsidR="00421607" w:rsidRPr="0030146A" w:rsidRDefault="00421607" w:rsidP="00421607">
      <w:pPr>
        <w:pStyle w:val="tPara"/>
        <w:rPr>
          <w:color w:val="0000FF"/>
        </w:rPr>
      </w:pPr>
      <w:r w:rsidRPr="0030146A">
        <w:rPr>
          <w:color w:val="0000FF"/>
        </w:rPr>
        <w:tab/>
        <w:t>(b)</w:t>
      </w:r>
      <w:r w:rsidRPr="0030146A">
        <w:rPr>
          <w:color w:val="0000FF"/>
        </w:rPr>
        <w:tab/>
        <w:t xml:space="preserve">as a condition of the infrastructure operator granting its consent or approval to </w:t>
      </w:r>
      <w:r w:rsidR="00E250FD" w:rsidRPr="0030146A">
        <w:rPr>
          <w:color w:val="0000FF"/>
        </w:rPr>
        <w:t xml:space="preserve">the </w:t>
      </w:r>
      <w:r w:rsidR="00D23812" w:rsidRPr="0030146A">
        <w:rPr>
          <w:color w:val="0000FF"/>
        </w:rPr>
        <w:t xml:space="preserve">termination or </w:t>
      </w:r>
      <w:r w:rsidRPr="0030146A">
        <w:rPr>
          <w:color w:val="0000FF"/>
        </w:rPr>
        <w:t xml:space="preserve">trade of a tradeable water right; </w:t>
      </w:r>
      <w:r w:rsidR="00D62F9E" w:rsidRPr="0030146A">
        <w:rPr>
          <w:color w:val="0000FF"/>
        </w:rPr>
        <w:t>or</w:t>
      </w:r>
    </w:p>
    <w:p w:rsidR="00D62F9E" w:rsidRPr="0030146A" w:rsidRDefault="00D62F9E" w:rsidP="00D62F9E">
      <w:pPr>
        <w:pStyle w:val="tPara"/>
        <w:rPr>
          <w:color w:val="0000FF"/>
        </w:rPr>
      </w:pPr>
      <w:r w:rsidRPr="0030146A">
        <w:rPr>
          <w:color w:val="0000FF"/>
        </w:rPr>
        <w:tab/>
        <w:t>(c)</w:t>
      </w:r>
      <w:r w:rsidRPr="0030146A">
        <w:rPr>
          <w:color w:val="0000FF"/>
        </w:rPr>
        <w:tab/>
      </w:r>
      <w:r w:rsidR="00382CFB" w:rsidRPr="0030146A">
        <w:rPr>
          <w:color w:val="0000FF"/>
        </w:rPr>
        <w:t>when</w:t>
      </w:r>
      <w:r w:rsidR="00595AAE" w:rsidRPr="0030146A">
        <w:rPr>
          <w:color w:val="0000FF"/>
        </w:rPr>
        <w:t>,</w:t>
      </w:r>
      <w:r w:rsidRPr="0030146A">
        <w:rPr>
          <w:color w:val="0000FF"/>
        </w:rPr>
        <w:t xml:space="preserve"> </w:t>
      </w:r>
      <w:r w:rsidR="007C1E0C" w:rsidRPr="0030146A">
        <w:rPr>
          <w:color w:val="0000FF"/>
        </w:rPr>
        <w:t>or because</w:t>
      </w:r>
      <w:r w:rsidR="00595AAE" w:rsidRPr="0030146A">
        <w:rPr>
          <w:color w:val="0000FF"/>
        </w:rPr>
        <w:t>,</w:t>
      </w:r>
      <w:r w:rsidR="007C1E0C" w:rsidRPr="0030146A">
        <w:rPr>
          <w:color w:val="0000FF"/>
        </w:rPr>
        <w:t xml:space="preserve"> </w:t>
      </w:r>
      <w:r w:rsidRPr="0030146A">
        <w:rPr>
          <w:color w:val="0000FF"/>
        </w:rPr>
        <w:t xml:space="preserve">a </w:t>
      </w:r>
      <w:r w:rsidR="007C1E0C" w:rsidRPr="0030146A">
        <w:rPr>
          <w:color w:val="0000FF"/>
        </w:rPr>
        <w:t xml:space="preserve">customer’s </w:t>
      </w:r>
      <w:r w:rsidR="003D6AEE" w:rsidRPr="0030146A">
        <w:rPr>
          <w:color w:val="0000FF"/>
        </w:rPr>
        <w:t xml:space="preserve">tradeable water right is </w:t>
      </w:r>
      <w:r w:rsidR="00D23812" w:rsidRPr="0030146A">
        <w:rPr>
          <w:color w:val="0000FF"/>
        </w:rPr>
        <w:t xml:space="preserve">terminated or </w:t>
      </w:r>
      <w:r w:rsidRPr="0030146A">
        <w:rPr>
          <w:color w:val="0000FF"/>
        </w:rPr>
        <w:t>trade</w:t>
      </w:r>
      <w:r w:rsidR="003D6AEE" w:rsidRPr="0030146A">
        <w:rPr>
          <w:color w:val="0000FF"/>
        </w:rPr>
        <w:t>d</w:t>
      </w:r>
      <w:r w:rsidR="007C1E0C" w:rsidRPr="0030146A">
        <w:rPr>
          <w:color w:val="0000FF"/>
        </w:rPr>
        <w:t>.</w:t>
      </w:r>
      <w:r w:rsidRPr="0030146A">
        <w:rPr>
          <w:color w:val="0000FF"/>
        </w:rPr>
        <w:tab/>
      </w:r>
    </w:p>
    <w:p w:rsidR="00D62F9E" w:rsidRPr="0030146A" w:rsidRDefault="00D62F9E" w:rsidP="00D62F9E">
      <w:pPr>
        <w:pStyle w:val="Penalty"/>
        <w:rPr>
          <w:color w:val="0000FF"/>
        </w:rPr>
      </w:pPr>
      <w:r w:rsidRPr="0030146A">
        <w:rPr>
          <w:color w:val="0000FF"/>
        </w:rPr>
        <w:t>Civil penalty:</w:t>
      </w:r>
      <w:r w:rsidRPr="0030146A">
        <w:rPr>
          <w:color w:val="0000FF"/>
        </w:rPr>
        <w:tab/>
      </w:r>
      <w:r w:rsidR="00E2294E" w:rsidRPr="0030146A">
        <w:rPr>
          <w:color w:val="0000FF"/>
        </w:rPr>
        <w:t>200</w:t>
      </w:r>
      <w:r w:rsidRPr="0030146A">
        <w:rPr>
          <w:color w:val="0000FF"/>
        </w:rPr>
        <w:t xml:space="preserve"> penalty units.</w:t>
      </w:r>
    </w:p>
    <w:p w:rsidR="00CF7285" w:rsidRPr="0030146A" w:rsidRDefault="001E0357" w:rsidP="001E0357">
      <w:pPr>
        <w:pStyle w:val="tMain"/>
        <w:rPr>
          <w:color w:val="0000FF"/>
        </w:rPr>
      </w:pPr>
      <w:r w:rsidRPr="0030146A">
        <w:tab/>
      </w:r>
      <w:r w:rsidRPr="0030146A">
        <w:rPr>
          <w:color w:val="0000FF"/>
        </w:rPr>
        <w:t>(2)</w:t>
      </w:r>
      <w:r w:rsidR="00F514F0" w:rsidRPr="0030146A">
        <w:rPr>
          <w:color w:val="0000FF"/>
        </w:rPr>
        <w:tab/>
      </w:r>
      <w:r w:rsidR="00107C39" w:rsidRPr="0030146A">
        <w:rPr>
          <w:color w:val="0000FF"/>
        </w:rPr>
        <w:t>Nothing in this rule is intended to pr</w:t>
      </w:r>
      <w:r w:rsidR="00CF7285" w:rsidRPr="0030146A">
        <w:rPr>
          <w:color w:val="0000FF"/>
        </w:rPr>
        <w:t>ohibit</w:t>
      </w:r>
      <w:r w:rsidR="00107C39" w:rsidRPr="0030146A">
        <w:rPr>
          <w:color w:val="0000FF"/>
        </w:rPr>
        <w:t xml:space="preserve"> an infrastructure operator from</w:t>
      </w:r>
      <w:r w:rsidR="00CF7285" w:rsidRPr="0030146A">
        <w:rPr>
          <w:color w:val="0000FF"/>
        </w:rPr>
        <w:t>:</w:t>
      </w:r>
      <w:r w:rsidR="006114C9" w:rsidRPr="0030146A">
        <w:rPr>
          <w:color w:val="0000FF"/>
        </w:rPr>
        <w:t xml:space="preserve"> </w:t>
      </w:r>
    </w:p>
    <w:p w:rsidR="00262A54" w:rsidRPr="0030146A" w:rsidRDefault="00CF7285" w:rsidP="00262A54">
      <w:pPr>
        <w:pStyle w:val="tPara"/>
        <w:rPr>
          <w:color w:val="0000FF"/>
        </w:rPr>
      </w:pPr>
      <w:r w:rsidRPr="0030146A">
        <w:lastRenderedPageBreak/>
        <w:tab/>
      </w:r>
      <w:r w:rsidRPr="0030146A">
        <w:rPr>
          <w:color w:val="0000FF"/>
        </w:rPr>
        <w:t>(</w:t>
      </w:r>
      <w:r w:rsidR="000F4C18" w:rsidRPr="0030146A">
        <w:rPr>
          <w:color w:val="0000FF"/>
        </w:rPr>
        <w:t>a</w:t>
      </w:r>
      <w:r w:rsidRPr="0030146A">
        <w:rPr>
          <w:color w:val="0000FF"/>
        </w:rPr>
        <w:t>)</w:t>
      </w:r>
      <w:r w:rsidRPr="0030146A">
        <w:rPr>
          <w:color w:val="0000FF"/>
        </w:rPr>
        <w:tab/>
      </w:r>
      <w:r w:rsidR="00411B9C" w:rsidRPr="0030146A">
        <w:rPr>
          <w:color w:val="0000FF"/>
        </w:rPr>
        <w:t xml:space="preserve">levying </w:t>
      </w:r>
      <w:r w:rsidRPr="0030146A">
        <w:rPr>
          <w:color w:val="0000FF"/>
        </w:rPr>
        <w:t xml:space="preserve">a </w:t>
      </w:r>
      <w:r w:rsidR="00C01037" w:rsidRPr="0030146A">
        <w:rPr>
          <w:color w:val="0000FF"/>
        </w:rPr>
        <w:t xml:space="preserve">termination </w:t>
      </w:r>
      <w:r w:rsidRPr="0030146A">
        <w:rPr>
          <w:color w:val="0000FF"/>
        </w:rPr>
        <w:t>fee from a customer consisten</w:t>
      </w:r>
      <w:r w:rsidR="00262A54" w:rsidRPr="0030146A">
        <w:rPr>
          <w:color w:val="0000FF"/>
        </w:rPr>
        <w:t>tly with Part 10 of these Rules;</w:t>
      </w:r>
      <w:r w:rsidR="00161C7D" w:rsidRPr="0030146A">
        <w:rPr>
          <w:color w:val="0000FF"/>
        </w:rPr>
        <w:t xml:space="preserve"> or</w:t>
      </w:r>
    </w:p>
    <w:p w:rsidR="000F4C18" w:rsidRPr="0030146A" w:rsidRDefault="000F4C18" w:rsidP="000F4C18">
      <w:pPr>
        <w:pStyle w:val="tPara"/>
        <w:rPr>
          <w:color w:val="0000FF"/>
        </w:rPr>
      </w:pPr>
      <w:r w:rsidRPr="0030146A">
        <w:rPr>
          <w:color w:val="0000FF"/>
        </w:rPr>
        <w:tab/>
        <w:t>(b)</w:t>
      </w:r>
      <w:r w:rsidRPr="0030146A">
        <w:rPr>
          <w:color w:val="0000FF"/>
        </w:rPr>
        <w:tab/>
        <w:t>where the operator’s approval or consent to the trade is required—</w:t>
      </w:r>
      <w:r w:rsidR="00411B9C" w:rsidRPr="0030146A">
        <w:rPr>
          <w:color w:val="0000FF"/>
        </w:rPr>
        <w:t xml:space="preserve"> levying </w:t>
      </w:r>
      <w:r w:rsidRPr="0030146A">
        <w:rPr>
          <w:color w:val="0000FF"/>
        </w:rPr>
        <w:t>a</w:t>
      </w:r>
      <w:r w:rsidR="002F1C27" w:rsidRPr="0030146A">
        <w:rPr>
          <w:color w:val="0000FF"/>
        </w:rPr>
        <w:t>n infrastructure</w:t>
      </w:r>
      <w:r w:rsidRPr="0030146A">
        <w:rPr>
          <w:color w:val="0000FF"/>
        </w:rPr>
        <w:t xml:space="preserve"> charge that reflects the reasonable and efficient administrative costs of processing a trade</w:t>
      </w:r>
      <w:r w:rsidR="00C61086" w:rsidRPr="0030146A">
        <w:rPr>
          <w:color w:val="0000FF"/>
        </w:rPr>
        <w:t xml:space="preserve">; </w:t>
      </w:r>
      <w:r w:rsidRPr="0030146A">
        <w:rPr>
          <w:color w:val="0000FF"/>
        </w:rPr>
        <w:t>or</w:t>
      </w:r>
    </w:p>
    <w:p w:rsidR="00624A48" w:rsidRPr="0030146A" w:rsidRDefault="00624A48" w:rsidP="00624A48">
      <w:pPr>
        <w:pStyle w:val="tPara"/>
        <w:rPr>
          <w:color w:val="0000FF"/>
        </w:rPr>
      </w:pPr>
      <w:r w:rsidRPr="0030146A">
        <w:tab/>
      </w:r>
      <w:r w:rsidR="00435B4F" w:rsidRPr="0030146A">
        <w:rPr>
          <w:color w:val="0000FF"/>
        </w:rPr>
        <w:t>(</w:t>
      </w:r>
      <w:r w:rsidR="0064729A" w:rsidRPr="0030146A">
        <w:rPr>
          <w:color w:val="0000FF"/>
        </w:rPr>
        <w:t>c</w:t>
      </w:r>
      <w:r w:rsidRPr="0030146A">
        <w:rPr>
          <w:color w:val="0000FF"/>
        </w:rPr>
        <w:t>)</w:t>
      </w:r>
      <w:r w:rsidRPr="0030146A">
        <w:rPr>
          <w:color w:val="0000FF"/>
        </w:rPr>
        <w:tab/>
      </w:r>
      <w:r w:rsidR="00411B9C" w:rsidRPr="0030146A">
        <w:rPr>
          <w:color w:val="0000FF"/>
        </w:rPr>
        <w:t xml:space="preserve">levying </w:t>
      </w:r>
      <w:r w:rsidR="00435B4F" w:rsidRPr="0030146A">
        <w:rPr>
          <w:color w:val="0000FF"/>
        </w:rPr>
        <w:t xml:space="preserve">an infrastructure charge on a customer who seeks to have a volume of water delivered that is in excess of the volume provided for under the water delivery right held </w:t>
      </w:r>
      <w:r w:rsidR="00F4772B" w:rsidRPr="0030146A">
        <w:rPr>
          <w:color w:val="0000FF"/>
        </w:rPr>
        <w:t xml:space="preserve">by the customer </w:t>
      </w:r>
      <w:r w:rsidR="00435B4F" w:rsidRPr="0030146A">
        <w:rPr>
          <w:color w:val="0000FF"/>
        </w:rPr>
        <w:t>with the operato</w:t>
      </w:r>
      <w:r w:rsidR="0064729A" w:rsidRPr="0030146A">
        <w:rPr>
          <w:color w:val="0000FF"/>
        </w:rPr>
        <w:t>r; or</w:t>
      </w:r>
    </w:p>
    <w:p w:rsidR="00C7159B" w:rsidRPr="0030146A" w:rsidRDefault="0064729A" w:rsidP="00382A69">
      <w:pPr>
        <w:pStyle w:val="tPara"/>
      </w:pPr>
      <w:r w:rsidRPr="0030146A">
        <w:rPr>
          <w:color w:val="0000FF"/>
        </w:rPr>
        <w:tab/>
        <w:t>(d)</w:t>
      </w:r>
      <w:r w:rsidRPr="0030146A">
        <w:rPr>
          <w:color w:val="0000FF"/>
        </w:rPr>
        <w:tab/>
        <w:t>demanding the payment of an infrastructure charge that was levied before the 2016 amendment date as a condition of the operator providing their consent or approval to a trade</w:t>
      </w:r>
      <w:r w:rsidR="000A1570" w:rsidRPr="0030146A">
        <w:rPr>
          <w:color w:val="0000FF"/>
        </w:rPr>
        <w:t>,</w:t>
      </w:r>
      <w:r w:rsidRPr="0030146A">
        <w:rPr>
          <w:color w:val="0000FF"/>
        </w:rPr>
        <w:t xml:space="preserve"> provided the charge was levied consistently with the rules that applied before that date.</w:t>
      </w:r>
    </w:p>
    <w:p w:rsidR="00F53277" w:rsidRPr="0030146A" w:rsidRDefault="00F53277" w:rsidP="00295FCE">
      <w:pPr>
        <w:pStyle w:val="h2Part"/>
        <w:rPr>
          <w:strike/>
        </w:rPr>
      </w:pPr>
      <w:bookmarkStart w:id="26" w:name="_Toc262721093"/>
      <w:bookmarkStart w:id="27" w:name="_Toc436122199"/>
      <w:r w:rsidRPr="0030146A">
        <w:rPr>
          <w:rStyle w:val="CharPartNo"/>
        </w:rPr>
        <w:t>Part 4</w:t>
      </w:r>
      <w:r w:rsidRPr="0030146A">
        <w:tab/>
      </w:r>
      <w:r w:rsidRPr="0030146A">
        <w:rPr>
          <w:rStyle w:val="CharPartText"/>
        </w:rPr>
        <w:t xml:space="preserve">Infrastructure operator </w:t>
      </w:r>
      <w:r w:rsidRPr="0030146A">
        <w:rPr>
          <w:rStyle w:val="CharPartText"/>
          <w:strike/>
        </w:rPr>
        <w:t xml:space="preserve">to provide schedule of charges to </w:t>
      </w:r>
      <w:r w:rsidR="00263D8C" w:rsidRPr="0030146A">
        <w:rPr>
          <w:rStyle w:val="CharPartText"/>
          <w:strike/>
        </w:rPr>
        <w:t xml:space="preserve">existing customers and new </w:t>
      </w:r>
      <w:r w:rsidRPr="0030146A">
        <w:rPr>
          <w:rStyle w:val="CharPartText"/>
          <w:strike/>
        </w:rPr>
        <w:t>customers</w:t>
      </w:r>
      <w:bookmarkEnd w:id="26"/>
      <w:r w:rsidR="00C7159B" w:rsidRPr="0030146A">
        <w:rPr>
          <w:rStyle w:val="CharPartText"/>
          <w:color w:val="0000FF"/>
        </w:rPr>
        <w:t xml:space="preserve"> and other persons to provide schedule of charges</w:t>
      </w:r>
      <w:bookmarkEnd w:id="27"/>
    </w:p>
    <w:p w:rsidR="00F53277" w:rsidRPr="0030146A" w:rsidRDefault="00F53277" w:rsidP="00295FCE">
      <w:pPr>
        <w:pStyle w:val="h5Section"/>
        <w:rPr>
          <w:strike/>
        </w:rPr>
      </w:pPr>
      <w:bookmarkStart w:id="28" w:name="_Toc436122200"/>
      <w:r w:rsidRPr="0030146A">
        <w:rPr>
          <w:rStyle w:val="CharSectno"/>
          <w:strike/>
        </w:rPr>
        <w:t>11</w:t>
      </w:r>
      <w:r w:rsidRPr="0030146A">
        <w:rPr>
          <w:strike/>
        </w:rPr>
        <w:tab/>
        <w:t>Infrastructure operators to provide schedule of charges to existing customers and new customers</w:t>
      </w:r>
      <w:bookmarkEnd w:id="28"/>
      <w:r w:rsidR="00A66BCC" w:rsidRPr="0030146A">
        <w:rPr>
          <w:strike/>
        </w:rPr>
        <w:t xml:space="preserve"> </w:t>
      </w:r>
    </w:p>
    <w:p w:rsidR="00F53277" w:rsidRPr="0030146A" w:rsidRDefault="00F53277" w:rsidP="00295FCE">
      <w:pPr>
        <w:pStyle w:val="tMain"/>
        <w:rPr>
          <w:strike/>
        </w:rPr>
      </w:pPr>
      <w:r w:rsidRPr="0030146A">
        <w:rPr>
          <w:strike/>
        </w:rPr>
        <w:tab/>
        <w:t>(1)</w:t>
      </w:r>
      <w:r w:rsidRPr="0030146A">
        <w:rPr>
          <w:strike/>
        </w:rPr>
        <w:tab/>
        <w:t>A person who:</w:t>
      </w:r>
    </w:p>
    <w:p w:rsidR="00F53277" w:rsidRPr="0030146A" w:rsidRDefault="00F53277" w:rsidP="00295FCE">
      <w:pPr>
        <w:pStyle w:val="tPara"/>
        <w:rPr>
          <w:strike/>
        </w:rPr>
      </w:pPr>
      <w:r w:rsidRPr="0030146A">
        <w:rPr>
          <w:strike/>
        </w:rPr>
        <w:tab/>
        <w:t>(a)</w:t>
      </w:r>
      <w:r w:rsidRPr="0030146A">
        <w:rPr>
          <w:strike/>
        </w:rPr>
        <w:tab/>
        <w:t>is an infrastructure operator on the commencement date; or</w:t>
      </w:r>
    </w:p>
    <w:p w:rsidR="00F53277" w:rsidRPr="0030146A" w:rsidRDefault="00F53277" w:rsidP="00295FCE">
      <w:pPr>
        <w:pStyle w:val="tPara"/>
        <w:rPr>
          <w:strike/>
        </w:rPr>
      </w:pPr>
      <w:r w:rsidRPr="0030146A">
        <w:rPr>
          <w:strike/>
        </w:rPr>
        <w:tab/>
        <w:t>(b)</w:t>
      </w:r>
      <w:r w:rsidRPr="0030146A">
        <w:rPr>
          <w:strike/>
        </w:rPr>
        <w:tab/>
        <w:t>becomes an infrastructure operator during the transitional period:</w:t>
      </w:r>
    </w:p>
    <w:p w:rsidR="00F53277" w:rsidRPr="0030146A" w:rsidRDefault="00263D8C" w:rsidP="00263D8C">
      <w:pPr>
        <w:pStyle w:val="tMain"/>
        <w:rPr>
          <w:strike/>
        </w:rPr>
      </w:pPr>
      <w:r w:rsidRPr="0030146A">
        <w:rPr>
          <w:strike/>
        </w:rPr>
        <w:tab/>
      </w:r>
      <w:r w:rsidRPr="0030146A">
        <w:rPr>
          <w:strike/>
        </w:rPr>
        <w:tab/>
      </w:r>
      <w:r w:rsidR="00F53277" w:rsidRPr="0030146A">
        <w:rPr>
          <w:strike/>
        </w:rPr>
        <w:t>must, before the end of the transitional period, give to each of its customers a copy of its schedule of charges that are to have effect immediately after the end of the transitional period.</w:t>
      </w:r>
    </w:p>
    <w:p w:rsidR="00F53277" w:rsidRPr="0030146A" w:rsidRDefault="00F53277" w:rsidP="00295FCE">
      <w:pPr>
        <w:pStyle w:val="tMain"/>
        <w:rPr>
          <w:strike/>
        </w:rPr>
      </w:pPr>
      <w:r w:rsidRPr="0030146A">
        <w:rPr>
          <w:strike/>
        </w:rPr>
        <w:tab/>
        <w:t>(2)</w:t>
      </w:r>
      <w:r w:rsidRPr="0030146A">
        <w:rPr>
          <w:strike/>
        </w:rPr>
        <w:tab/>
        <w:t>An infrastructure operator must give a copy of its current schedule of charges to each person who becomes a customer of the operator after the transitional period.</w:t>
      </w:r>
    </w:p>
    <w:p w:rsidR="00F53277" w:rsidRPr="0030146A" w:rsidRDefault="00F53277" w:rsidP="00F53277">
      <w:pPr>
        <w:pStyle w:val="Note"/>
        <w:rPr>
          <w:strike/>
        </w:rPr>
      </w:pPr>
      <w:r w:rsidRPr="0030146A">
        <w:rPr>
          <w:strike/>
        </w:rPr>
        <w:t>Note:   Rule 7 requires the schedule of charges to be given to customers before an infrastructure service is provided and, in the case of existing customers, at least 10 business days before an infrastructure service is provided.</w:t>
      </w:r>
    </w:p>
    <w:p w:rsidR="008E2D78" w:rsidRPr="0030146A" w:rsidRDefault="008E2D78" w:rsidP="008E2D78">
      <w:pPr>
        <w:pStyle w:val="h5Section"/>
        <w:rPr>
          <w:strike/>
          <w:color w:val="0000FF"/>
        </w:rPr>
      </w:pPr>
      <w:bookmarkStart w:id="29" w:name="_Toc436122201"/>
      <w:r w:rsidRPr="0030146A">
        <w:rPr>
          <w:rStyle w:val="CharSectno"/>
          <w:color w:val="0000FF"/>
        </w:rPr>
        <w:t>11</w:t>
      </w:r>
      <w:r w:rsidRPr="0030146A">
        <w:rPr>
          <w:color w:val="0000FF"/>
        </w:rPr>
        <w:tab/>
        <w:t>Infrastructure operators and other persons to provide schedule of charges</w:t>
      </w:r>
      <w:bookmarkEnd w:id="29"/>
    </w:p>
    <w:p w:rsidR="005F7A34" w:rsidRPr="0030146A" w:rsidRDefault="005F7A34" w:rsidP="005F7A34">
      <w:pPr>
        <w:pStyle w:val="tDefn"/>
        <w:rPr>
          <w:i/>
          <w:color w:val="0000FF"/>
        </w:rPr>
      </w:pPr>
      <w:r w:rsidRPr="0030146A">
        <w:rPr>
          <w:i/>
          <w:color w:val="0000FF"/>
        </w:rPr>
        <w:t>Infrastructure operator</w:t>
      </w:r>
    </w:p>
    <w:p w:rsidR="00263D8C" w:rsidRPr="0030146A" w:rsidRDefault="005F7A34" w:rsidP="000D2DC3">
      <w:pPr>
        <w:pStyle w:val="tMain"/>
        <w:rPr>
          <w:color w:val="0000FF"/>
        </w:rPr>
      </w:pPr>
      <w:r w:rsidRPr="0030146A">
        <w:rPr>
          <w:color w:val="0000FF"/>
        </w:rPr>
        <w:tab/>
      </w:r>
      <w:r w:rsidR="00EB33EC" w:rsidRPr="0030146A">
        <w:rPr>
          <w:color w:val="0000FF"/>
        </w:rPr>
        <w:t>(1)</w:t>
      </w:r>
      <w:r w:rsidR="00EB33EC" w:rsidRPr="0030146A">
        <w:rPr>
          <w:color w:val="0000FF"/>
        </w:rPr>
        <w:tab/>
      </w:r>
      <w:r w:rsidR="00292881" w:rsidRPr="0030146A">
        <w:rPr>
          <w:color w:val="0000FF"/>
        </w:rPr>
        <w:t>An infrastructure operator</w:t>
      </w:r>
      <w:r w:rsidR="007E70E6" w:rsidRPr="0030146A">
        <w:rPr>
          <w:color w:val="0000FF"/>
        </w:rPr>
        <w:t xml:space="preserve"> </w:t>
      </w:r>
      <w:r w:rsidR="00BC4C81" w:rsidRPr="0030146A">
        <w:rPr>
          <w:color w:val="0000FF"/>
        </w:rPr>
        <w:t>may adopt a schedule of charges</w:t>
      </w:r>
      <w:r w:rsidR="000D2DC3" w:rsidRPr="0030146A">
        <w:rPr>
          <w:color w:val="0000FF"/>
        </w:rPr>
        <w:t xml:space="preserve"> that </w:t>
      </w:r>
      <w:r w:rsidR="005E79D2" w:rsidRPr="0030146A">
        <w:rPr>
          <w:color w:val="0000FF"/>
        </w:rPr>
        <w:t xml:space="preserve">will </w:t>
      </w:r>
      <w:r w:rsidR="000D2DC3" w:rsidRPr="0030146A">
        <w:rPr>
          <w:color w:val="0000FF"/>
        </w:rPr>
        <w:t xml:space="preserve">take effect on </w:t>
      </w:r>
      <w:r w:rsidR="002A4A65" w:rsidRPr="0030146A">
        <w:rPr>
          <w:color w:val="0000FF"/>
        </w:rPr>
        <w:t>the</w:t>
      </w:r>
      <w:r w:rsidR="000D2DC3" w:rsidRPr="0030146A">
        <w:rPr>
          <w:color w:val="0000FF"/>
        </w:rPr>
        <w:t xml:space="preserve"> </w:t>
      </w:r>
      <w:r w:rsidR="00007D53" w:rsidRPr="0030146A">
        <w:rPr>
          <w:color w:val="0000FF"/>
        </w:rPr>
        <w:t xml:space="preserve">date specified in the schedule of charges. </w:t>
      </w:r>
    </w:p>
    <w:p w:rsidR="00023161" w:rsidRPr="0030146A" w:rsidRDefault="00BC4C81" w:rsidP="000D2DC3">
      <w:pPr>
        <w:pStyle w:val="tMain"/>
        <w:rPr>
          <w:color w:val="0000FF"/>
        </w:rPr>
      </w:pPr>
      <w:r w:rsidRPr="0030146A">
        <w:tab/>
      </w:r>
      <w:r w:rsidRPr="0030146A">
        <w:rPr>
          <w:color w:val="0000FF"/>
        </w:rPr>
        <w:t>(2)</w:t>
      </w:r>
      <w:r w:rsidRPr="0030146A">
        <w:rPr>
          <w:color w:val="0000FF"/>
        </w:rPr>
        <w:tab/>
      </w:r>
      <w:r w:rsidR="005E79D2" w:rsidRPr="0030146A">
        <w:rPr>
          <w:color w:val="0000FF"/>
        </w:rPr>
        <w:t>The</w:t>
      </w:r>
      <w:r w:rsidR="0068268E" w:rsidRPr="0030146A">
        <w:rPr>
          <w:color w:val="0000FF"/>
        </w:rPr>
        <w:t xml:space="preserve"> </w:t>
      </w:r>
      <w:r w:rsidRPr="0030146A">
        <w:rPr>
          <w:color w:val="0000FF"/>
        </w:rPr>
        <w:t>schedul</w:t>
      </w:r>
      <w:r w:rsidR="008B75C4" w:rsidRPr="0030146A">
        <w:rPr>
          <w:color w:val="0000FF"/>
        </w:rPr>
        <w:t xml:space="preserve">e of charges </w:t>
      </w:r>
      <w:r w:rsidR="00023161" w:rsidRPr="0030146A">
        <w:rPr>
          <w:color w:val="0000FF"/>
        </w:rPr>
        <w:t xml:space="preserve">ceases to be in effect when a replacement schedule of charges </w:t>
      </w:r>
      <w:r w:rsidR="000D2DC3" w:rsidRPr="0030146A">
        <w:rPr>
          <w:color w:val="0000FF"/>
        </w:rPr>
        <w:t xml:space="preserve">adopted by the infrastructure operator </w:t>
      </w:r>
      <w:r w:rsidR="00023161" w:rsidRPr="0030146A">
        <w:rPr>
          <w:color w:val="0000FF"/>
        </w:rPr>
        <w:t>takes effect</w:t>
      </w:r>
      <w:r w:rsidR="00262286" w:rsidRPr="0030146A">
        <w:rPr>
          <w:color w:val="0000FF"/>
        </w:rPr>
        <w:t>.</w:t>
      </w:r>
    </w:p>
    <w:p w:rsidR="00BA376F" w:rsidRPr="0030146A" w:rsidRDefault="00BA376F" w:rsidP="00BA376F">
      <w:pPr>
        <w:pStyle w:val="tMain"/>
        <w:rPr>
          <w:color w:val="0000FF"/>
        </w:rPr>
      </w:pPr>
      <w:r w:rsidRPr="0030146A">
        <w:rPr>
          <w:color w:val="0000FF"/>
        </w:rPr>
        <w:tab/>
        <w:t>(3)</w:t>
      </w:r>
      <w:r w:rsidRPr="0030146A">
        <w:rPr>
          <w:color w:val="0000FF"/>
        </w:rPr>
        <w:tab/>
      </w:r>
      <w:r w:rsidR="005E79D2" w:rsidRPr="0030146A">
        <w:rPr>
          <w:color w:val="0000FF"/>
        </w:rPr>
        <w:t>The</w:t>
      </w:r>
      <w:r w:rsidRPr="0030146A">
        <w:rPr>
          <w:color w:val="0000FF"/>
        </w:rPr>
        <w:t xml:space="preserve"> infrastructure operator contravenes this subrule if the schedule of charges does not include all the information </w:t>
      </w:r>
      <w:r w:rsidR="000B0F43" w:rsidRPr="0030146A">
        <w:rPr>
          <w:color w:val="0000FF"/>
        </w:rPr>
        <w:t>specified in column 2 of the table in subrule (</w:t>
      </w:r>
      <w:r w:rsidR="00DB3FB1" w:rsidRPr="0030146A">
        <w:rPr>
          <w:color w:val="0000FF"/>
        </w:rPr>
        <w:t>1</w:t>
      </w:r>
      <w:r w:rsidR="00470919" w:rsidRPr="0030146A">
        <w:rPr>
          <w:color w:val="0000FF"/>
        </w:rPr>
        <w:t>1</w:t>
      </w:r>
      <w:r w:rsidR="000B0F43" w:rsidRPr="0030146A">
        <w:rPr>
          <w:color w:val="0000FF"/>
        </w:rPr>
        <w:t>)</w:t>
      </w:r>
      <w:r w:rsidRPr="0030146A">
        <w:rPr>
          <w:color w:val="0000FF"/>
        </w:rPr>
        <w:t xml:space="preserve">. </w:t>
      </w:r>
    </w:p>
    <w:p w:rsidR="00E61A2D" w:rsidRPr="0030146A" w:rsidRDefault="00BA376F" w:rsidP="0068268E">
      <w:pPr>
        <w:pStyle w:val="tMain"/>
        <w:rPr>
          <w:color w:val="0000FF"/>
        </w:rPr>
      </w:pPr>
      <w:r w:rsidRPr="0030146A">
        <w:rPr>
          <w:color w:val="0000FF"/>
        </w:rPr>
        <w:tab/>
      </w:r>
      <w:r w:rsidRPr="0030146A">
        <w:rPr>
          <w:color w:val="0000FF"/>
        </w:rPr>
        <w:tab/>
        <w:t>Civil penalty: 200 penalty units</w:t>
      </w:r>
    </w:p>
    <w:p w:rsidR="00E61A2D" w:rsidRPr="0030146A" w:rsidRDefault="00E61A2D" w:rsidP="00E61A2D">
      <w:pPr>
        <w:pStyle w:val="tMain"/>
        <w:rPr>
          <w:color w:val="0000FF"/>
        </w:rPr>
      </w:pPr>
      <w:r w:rsidRPr="0030146A">
        <w:rPr>
          <w:color w:val="FF0000"/>
        </w:rPr>
        <w:tab/>
      </w:r>
      <w:r w:rsidRPr="0030146A">
        <w:rPr>
          <w:color w:val="0000FF"/>
        </w:rPr>
        <w:t>(4)</w:t>
      </w:r>
      <w:r w:rsidRPr="0030146A">
        <w:rPr>
          <w:color w:val="0000FF"/>
        </w:rPr>
        <w:tab/>
        <w:t xml:space="preserve">If the </w:t>
      </w:r>
      <w:r w:rsidR="00675B6F" w:rsidRPr="0030146A">
        <w:rPr>
          <w:color w:val="0000FF"/>
        </w:rPr>
        <w:t xml:space="preserve">infrastructure </w:t>
      </w:r>
      <w:r w:rsidRPr="0030146A">
        <w:rPr>
          <w:color w:val="0000FF"/>
        </w:rPr>
        <w:t xml:space="preserve">operator </w:t>
      </w:r>
      <w:r w:rsidR="00344251" w:rsidRPr="0030146A">
        <w:rPr>
          <w:color w:val="0000FF"/>
        </w:rPr>
        <w:t>satisfies</w:t>
      </w:r>
      <w:r w:rsidRPr="0030146A">
        <w:rPr>
          <w:color w:val="0000FF"/>
        </w:rPr>
        <w:t xml:space="preserve"> paragraph 23(</w:t>
      </w:r>
      <w:r w:rsidR="00344251" w:rsidRPr="0030146A">
        <w:rPr>
          <w:color w:val="0000FF"/>
        </w:rPr>
        <w:t>b</w:t>
      </w:r>
      <w:r w:rsidRPr="0030146A">
        <w:rPr>
          <w:color w:val="0000FF"/>
        </w:rPr>
        <w:t xml:space="preserve">) </w:t>
      </w:r>
      <w:r w:rsidR="00344251" w:rsidRPr="0030146A">
        <w:rPr>
          <w:color w:val="0000FF"/>
        </w:rPr>
        <w:t>(</w:t>
      </w:r>
      <w:r w:rsidR="00356C24" w:rsidRPr="0030146A">
        <w:rPr>
          <w:color w:val="0000FF"/>
        </w:rPr>
        <w:t>whether or not its infrastructure charges are approved or determined by a single State Agency under State water management law</w:t>
      </w:r>
      <w:r w:rsidR="00344251" w:rsidRPr="0030146A">
        <w:rPr>
          <w:color w:val="0000FF"/>
        </w:rPr>
        <w:t>)</w:t>
      </w:r>
      <w:r w:rsidRPr="0030146A">
        <w:rPr>
          <w:color w:val="0000FF"/>
        </w:rPr>
        <w:t>:</w:t>
      </w:r>
    </w:p>
    <w:p w:rsidR="00E61A2D" w:rsidRPr="0030146A" w:rsidRDefault="00E61A2D" w:rsidP="00E61A2D">
      <w:pPr>
        <w:pStyle w:val="tPara"/>
        <w:rPr>
          <w:color w:val="0000FF"/>
        </w:rPr>
      </w:pPr>
      <w:r w:rsidRPr="0030146A">
        <w:rPr>
          <w:color w:val="0000FF"/>
        </w:rPr>
        <w:tab/>
        <w:t>(</w:t>
      </w:r>
      <w:r w:rsidR="00D11DA6" w:rsidRPr="0030146A">
        <w:rPr>
          <w:color w:val="0000FF"/>
        </w:rPr>
        <w:t>a</w:t>
      </w:r>
      <w:r w:rsidRPr="0030146A">
        <w:rPr>
          <w:color w:val="0000FF"/>
        </w:rPr>
        <w:t>)</w:t>
      </w:r>
      <w:r w:rsidRPr="0030146A">
        <w:rPr>
          <w:color w:val="0000FF"/>
        </w:rPr>
        <w:tab/>
        <w:t xml:space="preserve">the operator must send a copy of the schedule of charges </w:t>
      </w:r>
      <w:r w:rsidR="007C5F88" w:rsidRPr="0030146A">
        <w:rPr>
          <w:color w:val="0000FF"/>
        </w:rPr>
        <w:t xml:space="preserve">to </w:t>
      </w:r>
      <w:r w:rsidR="00356C24" w:rsidRPr="0030146A">
        <w:rPr>
          <w:color w:val="0000FF"/>
        </w:rPr>
        <w:t>its</w:t>
      </w:r>
      <w:r w:rsidR="007C5F88" w:rsidRPr="0030146A">
        <w:rPr>
          <w:color w:val="0000FF"/>
        </w:rPr>
        <w:t xml:space="preserve"> customer</w:t>
      </w:r>
      <w:r w:rsidR="00356C24" w:rsidRPr="0030146A">
        <w:rPr>
          <w:color w:val="0000FF"/>
        </w:rPr>
        <w:t>s</w:t>
      </w:r>
      <w:r w:rsidR="007C5F88" w:rsidRPr="0030146A">
        <w:rPr>
          <w:color w:val="0000FF"/>
        </w:rPr>
        <w:t xml:space="preserve"> </w:t>
      </w:r>
      <w:r w:rsidRPr="0030146A">
        <w:rPr>
          <w:color w:val="0000FF"/>
        </w:rPr>
        <w:t xml:space="preserve">on or before the </w:t>
      </w:r>
      <w:r w:rsidR="002E7592" w:rsidRPr="0030146A">
        <w:rPr>
          <w:color w:val="0000FF"/>
        </w:rPr>
        <w:t>day 25 business days before the schedule of charges takes effect</w:t>
      </w:r>
      <w:r w:rsidRPr="0030146A">
        <w:rPr>
          <w:color w:val="0000FF"/>
        </w:rPr>
        <w:t>; and</w:t>
      </w:r>
    </w:p>
    <w:p w:rsidR="00E61A2D" w:rsidRPr="0030146A" w:rsidRDefault="00E61A2D" w:rsidP="00E61A2D">
      <w:pPr>
        <w:pStyle w:val="tPara"/>
        <w:rPr>
          <w:color w:val="0000FF"/>
        </w:rPr>
      </w:pPr>
      <w:r w:rsidRPr="0030146A">
        <w:rPr>
          <w:color w:val="0000FF"/>
        </w:rPr>
        <w:lastRenderedPageBreak/>
        <w:tab/>
        <w:t>(</w:t>
      </w:r>
      <w:r w:rsidR="00D11DA6" w:rsidRPr="0030146A">
        <w:rPr>
          <w:color w:val="0000FF"/>
        </w:rPr>
        <w:t>b</w:t>
      </w:r>
      <w:r w:rsidRPr="0030146A">
        <w:rPr>
          <w:color w:val="0000FF"/>
        </w:rPr>
        <w:t>)</w:t>
      </w:r>
      <w:r w:rsidRPr="0030146A">
        <w:rPr>
          <w:color w:val="0000FF"/>
        </w:rPr>
        <w:tab/>
      </w:r>
      <w:r w:rsidR="00420CF6" w:rsidRPr="0030146A">
        <w:rPr>
          <w:color w:val="0000FF"/>
        </w:rPr>
        <w:t xml:space="preserve">for a customer that becomes a customer of the operator after </w:t>
      </w:r>
      <w:r w:rsidR="004037DD" w:rsidRPr="0030146A">
        <w:rPr>
          <w:color w:val="0000FF"/>
        </w:rPr>
        <w:t>the day 25 business days before the schedule of charges takes effect</w:t>
      </w:r>
      <w:r w:rsidR="00420CF6" w:rsidRPr="0030146A">
        <w:rPr>
          <w:color w:val="0000FF"/>
        </w:rPr>
        <w:t>—</w:t>
      </w:r>
      <w:r w:rsidRPr="0030146A">
        <w:rPr>
          <w:color w:val="0000FF"/>
        </w:rPr>
        <w:t xml:space="preserve">the operator must send a copy of the schedule of charges </w:t>
      </w:r>
      <w:r w:rsidR="00420CF6" w:rsidRPr="0030146A">
        <w:rPr>
          <w:color w:val="0000FF"/>
        </w:rPr>
        <w:t xml:space="preserve">to the customer </w:t>
      </w:r>
      <w:r w:rsidRPr="0030146A">
        <w:rPr>
          <w:color w:val="0000FF"/>
        </w:rPr>
        <w:t>on or before the day the customer becomes a customer of the operator; and</w:t>
      </w:r>
    </w:p>
    <w:p w:rsidR="00E61A2D" w:rsidRPr="0030146A" w:rsidRDefault="00E61A2D" w:rsidP="00E61A2D">
      <w:pPr>
        <w:pStyle w:val="tPara"/>
      </w:pPr>
      <w:r w:rsidRPr="0030146A">
        <w:rPr>
          <w:color w:val="0000FF"/>
        </w:rPr>
        <w:tab/>
        <w:t>(</w:t>
      </w:r>
      <w:r w:rsidR="00D11DA6" w:rsidRPr="0030146A">
        <w:rPr>
          <w:color w:val="0000FF"/>
        </w:rPr>
        <w:t>c</w:t>
      </w:r>
      <w:r w:rsidRPr="0030146A">
        <w:rPr>
          <w:color w:val="0000FF"/>
        </w:rPr>
        <w:t>)</w:t>
      </w:r>
      <w:r w:rsidRPr="0030146A">
        <w:rPr>
          <w:color w:val="0000FF"/>
        </w:rPr>
        <w:tab/>
        <w:t>if the</w:t>
      </w:r>
      <w:r w:rsidR="00EA7AD7" w:rsidRPr="0030146A">
        <w:rPr>
          <w:color w:val="0000FF"/>
        </w:rPr>
        <w:t xml:space="preserve"> operator has an Internet site—</w:t>
      </w:r>
      <w:r w:rsidRPr="0030146A">
        <w:rPr>
          <w:color w:val="0000FF"/>
        </w:rPr>
        <w:t xml:space="preserve">the operator must publish the schedule of charges on a publicly accessible part of the operator’s Internet site on or before the </w:t>
      </w:r>
      <w:r w:rsidR="002E7592" w:rsidRPr="0030146A">
        <w:rPr>
          <w:color w:val="0000FF"/>
        </w:rPr>
        <w:t>day 25 business days before the schedule of charges takes effect</w:t>
      </w:r>
      <w:r w:rsidRPr="0030146A">
        <w:t>.</w:t>
      </w:r>
    </w:p>
    <w:p w:rsidR="00E61A2D" w:rsidRPr="0030146A" w:rsidRDefault="00E61A2D" w:rsidP="00E61A2D">
      <w:pPr>
        <w:pStyle w:val="Penalty"/>
      </w:pPr>
      <w:r w:rsidRPr="0030146A">
        <w:rPr>
          <w:color w:val="0000FF"/>
        </w:rPr>
        <w:t>Civil penalty:</w:t>
      </w:r>
      <w:r w:rsidRPr="0030146A">
        <w:rPr>
          <w:color w:val="0000FF"/>
        </w:rPr>
        <w:tab/>
        <w:t>200 penalty units</w:t>
      </w:r>
      <w:r w:rsidRPr="0030146A">
        <w:t xml:space="preserve"> </w:t>
      </w:r>
      <w:r w:rsidRPr="0030146A">
        <w:tab/>
      </w:r>
    </w:p>
    <w:p w:rsidR="00E61A2D" w:rsidRPr="0030146A" w:rsidRDefault="00E61A2D" w:rsidP="00694F50">
      <w:pPr>
        <w:pStyle w:val="tMain"/>
        <w:rPr>
          <w:color w:val="0000FF"/>
        </w:rPr>
      </w:pPr>
      <w:r w:rsidRPr="0030146A">
        <w:rPr>
          <w:color w:val="FF0000"/>
        </w:rPr>
        <w:tab/>
      </w:r>
      <w:r w:rsidR="00AC12B5" w:rsidRPr="0030146A">
        <w:rPr>
          <w:color w:val="0000FF"/>
        </w:rPr>
        <w:t>(5</w:t>
      </w:r>
      <w:r w:rsidRPr="0030146A">
        <w:rPr>
          <w:color w:val="0000FF"/>
        </w:rPr>
        <w:t>)</w:t>
      </w:r>
      <w:r w:rsidRPr="0030146A">
        <w:rPr>
          <w:color w:val="0000FF"/>
        </w:rPr>
        <w:tab/>
        <w:t xml:space="preserve">If the </w:t>
      </w:r>
      <w:r w:rsidR="00220A13" w:rsidRPr="0030146A">
        <w:rPr>
          <w:color w:val="0000FF"/>
        </w:rPr>
        <w:t xml:space="preserve">infrastructure </w:t>
      </w:r>
      <w:r w:rsidRPr="0030146A">
        <w:rPr>
          <w:color w:val="0000FF"/>
        </w:rPr>
        <w:t>operator is of any other kind:</w:t>
      </w:r>
      <w:r w:rsidRPr="0030146A">
        <w:rPr>
          <w:color w:val="0000FF"/>
        </w:rPr>
        <w:tab/>
      </w:r>
    </w:p>
    <w:p w:rsidR="00E61A2D" w:rsidRPr="0030146A" w:rsidRDefault="00E61A2D" w:rsidP="00E61A2D">
      <w:pPr>
        <w:pStyle w:val="tPara"/>
        <w:rPr>
          <w:color w:val="0000FF"/>
        </w:rPr>
      </w:pPr>
      <w:r w:rsidRPr="0030146A">
        <w:rPr>
          <w:color w:val="0000FF"/>
        </w:rPr>
        <w:tab/>
        <w:t>(</w:t>
      </w:r>
      <w:r w:rsidR="00694F50" w:rsidRPr="0030146A">
        <w:rPr>
          <w:color w:val="0000FF"/>
        </w:rPr>
        <w:t>a</w:t>
      </w:r>
      <w:r w:rsidRPr="0030146A">
        <w:rPr>
          <w:color w:val="0000FF"/>
        </w:rPr>
        <w:t>)</w:t>
      </w:r>
      <w:r w:rsidRPr="0030146A">
        <w:rPr>
          <w:color w:val="0000FF"/>
        </w:rPr>
        <w:tab/>
        <w:t xml:space="preserve">the operator must send a copy of the schedule of charges </w:t>
      </w:r>
      <w:r w:rsidR="007C5F88" w:rsidRPr="0030146A">
        <w:rPr>
          <w:color w:val="0000FF"/>
        </w:rPr>
        <w:t xml:space="preserve">to the customer </w:t>
      </w:r>
      <w:r w:rsidRPr="0030146A">
        <w:rPr>
          <w:color w:val="0000FF"/>
        </w:rPr>
        <w:t xml:space="preserve">on or before </w:t>
      </w:r>
      <w:r w:rsidR="006D597E" w:rsidRPr="0030146A">
        <w:rPr>
          <w:color w:val="0000FF"/>
        </w:rPr>
        <w:t>the day 10 business days before the schedule of charges takes effect</w:t>
      </w:r>
      <w:r w:rsidRPr="0030146A">
        <w:rPr>
          <w:color w:val="0000FF"/>
        </w:rPr>
        <w:t>; and</w:t>
      </w:r>
    </w:p>
    <w:p w:rsidR="00E61A2D" w:rsidRPr="0030146A" w:rsidRDefault="00E61A2D" w:rsidP="00E61A2D">
      <w:pPr>
        <w:pStyle w:val="tPara"/>
        <w:rPr>
          <w:color w:val="0000FF"/>
        </w:rPr>
      </w:pPr>
      <w:r w:rsidRPr="0030146A">
        <w:rPr>
          <w:color w:val="0000FF"/>
        </w:rPr>
        <w:tab/>
        <w:t>(</w:t>
      </w:r>
      <w:r w:rsidR="00694F50" w:rsidRPr="0030146A">
        <w:rPr>
          <w:color w:val="0000FF"/>
        </w:rPr>
        <w:t>b</w:t>
      </w:r>
      <w:r w:rsidRPr="0030146A">
        <w:rPr>
          <w:color w:val="0000FF"/>
        </w:rPr>
        <w:t>)</w:t>
      </w:r>
      <w:r w:rsidRPr="0030146A">
        <w:rPr>
          <w:color w:val="0000FF"/>
        </w:rPr>
        <w:tab/>
      </w:r>
      <w:r w:rsidR="00420CF6" w:rsidRPr="0030146A">
        <w:rPr>
          <w:color w:val="0000FF"/>
        </w:rPr>
        <w:t xml:space="preserve">for a customer that becomes a customer of the operator after </w:t>
      </w:r>
      <w:r w:rsidR="004037DD" w:rsidRPr="0030146A">
        <w:rPr>
          <w:color w:val="0000FF"/>
        </w:rPr>
        <w:t>the day 10 business days before the schedule of charges takes effect</w:t>
      </w:r>
      <w:r w:rsidR="00420CF6" w:rsidRPr="0030146A">
        <w:rPr>
          <w:color w:val="0000FF"/>
        </w:rPr>
        <w:t>—</w:t>
      </w:r>
      <w:r w:rsidRPr="0030146A">
        <w:rPr>
          <w:color w:val="0000FF"/>
        </w:rPr>
        <w:t xml:space="preserve">the operator must send a copy of the schedule of charges </w:t>
      </w:r>
      <w:r w:rsidR="00420CF6" w:rsidRPr="0030146A">
        <w:rPr>
          <w:color w:val="0000FF"/>
        </w:rPr>
        <w:t xml:space="preserve">to the customer </w:t>
      </w:r>
      <w:r w:rsidRPr="0030146A">
        <w:rPr>
          <w:color w:val="0000FF"/>
        </w:rPr>
        <w:t>on or before the day the customer becomes a customer of the operator; and</w:t>
      </w:r>
    </w:p>
    <w:p w:rsidR="00E61A2D" w:rsidRPr="0030146A" w:rsidRDefault="00E61A2D" w:rsidP="00E61A2D">
      <w:pPr>
        <w:pStyle w:val="tPara"/>
      </w:pPr>
      <w:r w:rsidRPr="0030146A">
        <w:rPr>
          <w:color w:val="0000FF"/>
        </w:rPr>
        <w:tab/>
        <w:t>(</w:t>
      </w:r>
      <w:r w:rsidR="00694F50" w:rsidRPr="0030146A">
        <w:rPr>
          <w:color w:val="0000FF"/>
        </w:rPr>
        <w:t>c</w:t>
      </w:r>
      <w:r w:rsidRPr="0030146A">
        <w:rPr>
          <w:color w:val="0000FF"/>
        </w:rPr>
        <w:t>)</w:t>
      </w:r>
      <w:r w:rsidRPr="0030146A">
        <w:rPr>
          <w:color w:val="0000FF"/>
        </w:rPr>
        <w:tab/>
        <w:t xml:space="preserve">if the operator has an Internet site—the operator must publish the schedule of charges on a </w:t>
      </w:r>
      <w:r w:rsidR="00F44A37" w:rsidRPr="0030146A">
        <w:rPr>
          <w:color w:val="0000FF"/>
        </w:rPr>
        <w:t>publicly</w:t>
      </w:r>
      <w:r w:rsidRPr="0030146A">
        <w:rPr>
          <w:color w:val="0000FF"/>
        </w:rPr>
        <w:t xml:space="preserve"> accessible part of the operator’s Internet site on or before the </w:t>
      </w:r>
      <w:r w:rsidR="00881BC9" w:rsidRPr="0030146A">
        <w:rPr>
          <w:color w:val="0000FF"/>
        </w:rPr>
        <w:t>day 10 business days before the schedule of charges takes effect</w:t>
      </w:r>
      <w:r w:rsidRPr="0030146A">
        <w:t>.</w:t>
      </w:r>
    </w:p>
    <w:p w:rsidR="00E61A2D" w:rsidRPr="0030146A" w:rsidRDefault="00E61A2D" w:rsidP="00E61A2D">
      <w:pPr>
        <w:pStyle w:val="Penalty"/>
      </w:pPr>
      <w:r w:rsidRPr="0030146A">
        <w:rPr>
          <w:color w:val="0000FF"/>
        </w:rPr>
        <w:t>Civil penalty:</w:t>
      </w:r>
      <w:r w:rsidRPr="0030146A">
        <w:rPr>
          <w:color w:val="0000FF"/>
        </w:rPr>
        <w:tab/>
        <w:t>200 penalty units</w:t>
      </w:r>
      <w:r w:rsidRPr="0030146A">
        <w:t xml:space="preserve"> </w:t>
      </w:r>
      <w:r w:rsidRPr="0030146A">
        <w:tab/>
      </w:r>
    </w:p>
    <w:p w:rsidR="00160396" w:rsidRPr="0030146A" w:rsidRDefault="00160396" w:rsidP="00160396">
      <w:pPr>
        <w:pStyle w:val="tMain"/>
        <w:rPr>
          <w:color w:val="0000FF"/>
        </w:rPr>
      </w:pPr>
      <w:r w:rsidRPr="0030146A">
        <w:rPr>
          <w:color w:val="0000FF"/>
        </w:rPr>
        <w:tab/>
        <w:t>(</w:t>
      </w:r>
      <w:r w:rsidR="00AC12B5" w:rsidRPr="0030146A">
        <w:rPr>
          <w:color w:val="0000FF"/>
        </w:rPr>
        <w:t>6</w:t>
      </w:r>
      <w:r w:rsidRPr="0030146A">
        <w:rPr>
          <w:color w:val="0000FF"/>
        </w:rPr>
        <w:t>)</w:t>
      </w:r>
      <w:r w:rsidRPr="0030146A">
        <w:rPr>
          <w:color w:val="0000FF"/>
        </w:rPr>
        <w:tab/>
      </w:r>
      <w:r w:rsidR="00E2294E" w:rsidRPr="0030146A">
        <w:rPr>
          <w:color w:val="0000FF"/>
        </w:rPr>
        <w:t>For subrule</w:t>
      </w:r>
      <w:r w:rsidR="00AC12B5" w:rsidRPr="0030146A">
        <w:rPr>
          <w:color w:val="0000FF"/>
        </w:rPr>
        <w:t>s</w:t>
      </w:r>
      <w:r w:rsidR="00E2294E" w:rsidRPr="0030146A">
        <w:rPr>
          <w:color w:val="0000FF"/>
        </w:rPr>
        <w:t xml:space="preserve"> (</w:t>
      </w:r>
      <w:r w:rsidR="00BA376F" w:rsidRPr="0030146A">
        <w:rPr>
          <w:color w:val="0000FF"/>
        </w:rPr>
        <w:t>4</w:t>
      </w:r>
      <w:r w:rsidR="00E2294E" w:rsidRPr="0030146A">
        <w:rPr>
          <w:color w:val="0000FF"/>
        </w:rPr>
        <w:t>)</w:t>
      </w:r>
      <w:r w:rsidR="00AC12B5" w:rsidRPr="0030146A">
        <w:rPr>
          <w:color w:val="0000FF"/>
        </w:rPr>
        <w:t xml:space="preserve"> and (5)</w:t>
      </w:r>
      <w:r w:rsidR="00E2294E" w:rsidRPr="0030146A">
        <w:rPr>
          <w:color w:val="0000FF"/>
        </w:rPr>
        <w:t xml:space="preserve">, if the </w:t>
      </w:r>
      <w:r w:rsidRPr="0030146A">
        <w:rPr>
          <w:color w:val="0000FF"/>
        </w:rPr>
        <w:t>copy of the schedule of charges is a paper copy that is sent to the customer by post, it is taken to be sent on the day that it is posted.</w:t>
      </w:r>
    </w:p>
    <w:p w:rsidR="005F7A34" w:rsidRPr="0030146A" w:rsidRDefault="005F7A34" w:rsidP="005F7A34">
      <w:pPr>
        <w:pStyle w:val="tMain"/>
        <w:rPr>
          <w:i/>
          <w:color w:val="0000FF"/>
        </w:rPr>
      </w:pPr>
      <w:r w:rsidRPr="0030146A">
        <w:rPr>
          <w:color w:val="0000FF"/>
        </w:rPr>
        <w:tab/>
      </w:r>
      <w:r w:rsidRPr="0030146A">
        <w:rPr>
          <w:color w:val="0000FF"/>
        </w:rPr>
        <w:tab/>
      </w:r>
      <w:r w:rsidR="00BC704C" w:rsidRPr="0030146A">
        <w:rPr>
          <w:i/>
          <w:color w:val="0000FF"/>
        </w:rPr>
        <w:t>Person</w:t>
      </w:r>
      <w:r w:rsidR="00A34366" w:rsidRPr="0030146A">
        <w:rPr>
          <w:i/>
          <w:color w:val="0000FF"/>
        </w:rPr>
        <w:t>,</w:t>
      </w:r>
      <w:r w:rsidR="00BC704C" w:rsidRPr="0030146A">
        <w:rPr>
          <w:i/>
          <w:color w:val="0000FF"/>
        </w:rPr>
        <w:t xml:space="preserve"> </w:t>
      </w:r>
      <w:r w:rsidRPr="0030146A">
        <w:rPr>
          <w:i/>
          <w:color w:val="0000FF"/>
        </w:rPr>
        <w:t xml:space="preserve">other than </w:t>
      </w:r>
      <w:r w:rsidR="00A34366" w:rsidRPr="0030146A">
        <w:rPr>
          <w:i/>
          <w:color w:val="0000FF"/>
        </w:rPr>
        <w:t xml:space="preserve">an </w:t>
      </w:r>
      <w:r w:rsidRPr="0030146A">
        <w:rPr>
          <w:i/>
          <w:color w:val="0000FF"/>
        </w:rPr>
        <w:t xml:space="preserve">infrastructure </w:t>
      </w:r>
      <w:r w:rsidR="00A34366" w:rsidRPr="0030146A">
        <w:rPr>
          <w:i/>
          <w:color w:val="0000FF"/>
        </w:rPr>
        <w:t>operator</w:t>
      </w:r>
      <w:r w:rsidRPr="0030146A">
        <w:rPr>
          <w:i/>
          <w:color w:val="0000FF"/>
        </w:rPr>
        <w:t>, who determine</w:t>
      </w:r>
      <w:r w:rsidR="000B7678" w:rsidRPr="0030146A">
        <w:rPr>
          <w:i/>
          <w:color w:val="0000FF"/>
        </w:rPr>
        <w:t>s</w:t>
      </w:r>
      <w:r w:rsidRPr="0030146A">
        <w:rPr>
          <w:i/>
          <w:color w:val="0000FF"/>
        </w:rPr>
        <w:t xml:space="preserve"> planning and management charges</w:t>
      </w:r>
    </w:p>
    <w:p w:rsidR="008B75C4" w:rsidRPr="0030146A" w:rsidRDefault="005F7A34" w:rsidP="00C21E93">
      <w:pPr>
        <w:pStyle w:val="tMain"/>
        <w:rPr>
          <w:color w:val="0000FF"/>
        </w:rPr>
      </w:pPr>
      <w:r w:rsidRPr="0030146A">
        <w:rPr>
          <w:color w:val="0000FF"/>
        </w:rPr>
        <w:tab/>
      </w:r>
      <w:r w:rsidR="00C21E93" w:rsidRPr="0030146A">
        <w:rPr>
          <w:color w:val="0000FF"/>
        </w:rPr>
        <w:t>(</w:t>
      </w:r>
      <w:r w:rsidR="00470591" w:rsidRPr="0030146A">
        <w:rPr>
          <w:color w:val="0000FF"/>
        </w:rPr>
        <w:t>7</w:t>
      </w:r>
      <w:r w:rsidR="00C21E93" w:rsidRPr="0030146A">
        <w:rPr>
          <w:color w:val="0000FF"/>
        </w:rPr>
        <w:t>)</w:t>
      </w:r>
      <w:r w:rsidR="00C21E93" w:rsidRPr="0030146A">
        <w:rPr>
          <w:color w:val="0000FF"/>
        </w:rPr>
        <w:tab/>
        <w:t xml:space="preserve">A person, other than an infrastructure operator, who determines a planning and management charge may adopt a schedule of charges </w:t>
      </w:r>
      <w:r w:rsidR="008B75C4" w:rsidRPr="0030146A">
        <w:rPr>
          <w:color w:val="0000FF"/>
        </w:rPr>
        <w:t xml:space="preserve">that </w:t>
      </w:r>
      <w:r w:rsidR="005C04D7" w:rsidRPr="0030146A">
        <w:rPr>
          <w:color w:val="0000FF"/>
        </w:rPr>
        <w:t>will take</w:t>
      </w:r>
      <w:r w:rsidR="008B75C4" w:rsidRPr="0030146A">
        <w:rPr>
          <w:color w:val="0000FF"/>
        </w:rPr>
        <w:t xml:space="preserve"> effect on </w:t>
      </w:r>
      <w:r w:rsidR="00E84381" w:rsidRPr="0030146A">
        <w:rPr>
          <w:color w:val="0000FF"/>
        </w:rPr>
        <w:t>the date specified in the schedule of charges</w:t>
      </w:r>
      <w:r w:rsidR="008B75C4" w:rsidRPr="0030146A">
        <w:rPr>
          <w:color w:val="0000FF"/>
        </w:rPr>
        <w:t>.</w:t>
      </w:r>
    </w:p>
    <w:p w:rsidR="008B75C4" w:rsidRPr="0030146A" w:rsidRDefault="008B75C4" w:rsidP="008B75C4">
      <w:pPr>
        <w:pStyle w:val="tMain"/>
        <w:rPr>
          <w:color w:val="0000FF"/>
        </w:rPr>
      </w:pPr>
      <w:r w:rsidRPr="0030146A">
        <w:rPr>
          <w:color w:val="0000FF"/>
        </w:rPr>
        <w:tab/>
        <w:t>(8)</w:t>
      </w:r>
      <w:r w:rsidRPr="0030146A">
        <w:rPr>
          <w:color w:val="0000FF"/>
        </w:rPr>
        <w:tab/>
      </w:r>
      <w:r w:rsidR="005C04D7" w:rsidRPr="0030146A">
        <w:rPr>
          <w:color w:val="0000FF"/>
        </w:rPr>
        <w:t>The</w:t>
      </w:r>
      <w:r w:rsidRPr="0030146A">
        <w:rPr>
          <w:color w:val="0000FF"/>
        </w:rPr>
        <w:t xml:space="preserve"> schedule of charges ceases to be in effect when a replacement schedule of charges adopted by the </w:t>
      </w:r>
      <w:r w:rsidR="005F7A34" w:rsidRPr="0030146A">
        <w:rPr>
          <w:color w:val="0000FF"/>
        </w:rPr>
        <w:t>person</w:t>
      </w:r>
      <w:r w:rsidRPr="0030146A">
        <w:rPr>
          <w:color w:val="0000FF"/>
        </w:rPr>
        <w:t xml:space="preserve"> takes effect. </w:t>
      </w:r>
    </w:p>
    <w:p w:rsidR="005F7A34" w:rsidRPr="0030146A" w:rsidRDefault="005F7A34" w:rsidP="005F7A34">
      <w:pPr>
        <w:pStyle w:val="tMain"/>
        <w:rPr>
          <w:color w:val="0000FF"/>
        </w:rPr>
      </w:pPr>
      <w:r w:rsidRPr="0030146A">
        <w:rPr>
          <w:color w:val="0000FF"/>
        </w:rPr>
        <w:tab/>
        <w:t>(9)</w:t>
      </w:r>
      <w:r w:rsidRPr="0030146A">
        <w:rPr>
          <w:color w:val="0000FF"/>
        </w:rPr>
        <w:tab/>
      </w:r>
      <w:r w:rsidR="00D933C6" w:rsidRPr="0030146A">
        <w:rPr>
          <w:color w:val="0000FF"/>
        </w:rPr>
        <w:t>The</w:t>
      </w:r>
      <w:r w:rsidRPr="0030146A">
        <w:rPr>
          <w:color w:val="0000FF"/>
        </w:rPr>
        <w:t xml:space="preserve"> person contravenes this subrule if the schedule of charges does not include all the information specified in column 3 of the table in subrule (1</w:t>
      </w:r>
      <w:r w:rsidR="00470919" w:rsidRPr="0030146A">
        <w:rPr>
          <w:color w:val="0000FF"/>
        </w:rPr>
        <w:t>1</w:t>
      </w:r>
      <w:r w:rsidRPr="0030146A">
        <w:rPr>
          <w:color w:val="0000FF"/>
        </w:rPr>
        <w:t>).</w:t>
      </w:r>
    </w:p>
    <w:p w:rsidR="005F7A34" w:rsidRPr="0030146A" w:rsidRDefault="005F7A34" w:rsidP="005F7A34">
      <w:pPr>
        <w:pStyle w:val="Penalty"/>
      </w:pPr>
      <w:r w:rsidRPr="0030146A">
        <w:rPr>
          <w:color w:val="0000FF"/>
        </w:rPr>
        <w:t>Civil penalty:</w:t>
      </w:r>
      <w:r w:rsidRPr="0030146A">
        <w:rPr>
          <w:color w:val="0000FF"/>
        </w:rPr>
        <w:tab/>
        <w:t>200 penalty units</w:t>
      </w:r>
      <w:r w:rsidRPr="0030146A">
        <w:t xml:space="preserve"> </w:t>
      </w:r>
      <w:r w:rsidRPr="0030146A">
        <w:tab/>
      </w:r>
    </w:p>
    <w:p w:rsidR="006271C7" w:rsidRPr="0030146A" w:rsidRDefault="006271C7" w:rsidP="006271C7">
      <w:pPr>
        <w:pStyle w:val="nMain"/>
        <w:rPr>
          <w:color w:val="0000FF"/>
        </w:rPr>
      </w:pPr>
      <w:r w:rsidRPr="0030146A">
        <w:rPr>
          <w:color w:val="0000FF"/>
        </w:rPr>
        <w:t>Note:</w:t>
      </w:r>
      <w:r w:rsidRPr="0030146A">
        <w:rPr>
          <w:color w:val="0000FF"/>
        </w:rPr>
        <w:tab/>
        <w:t>See section 12 of the Act</w:t>
      </w:r>
      <w:r w:rsidR="00AC12B5" w:rsidRPr="0030146A">
        <w:rPr>
          <w:color w:val="0000FF"/>
        </w:rPr>
        <w:t>,</w:t>
      </w:r>
      <w:r w:rsidRPr="0030146A">
        <w:rPr>
          <w:color w:val="0000FF"/>
        </w:rPr>
        <w:t xml:space="preserve"> which limits the types of agencies of the Commonwealth or of a State that can be liable to be subject to civil proceedings for a civil penalty or given an infringement notice, and exempts the Crown entirely. </w:t>
      </w:r>
    </w:p>
    <w:p w:rsidR="005F7A34" w:rsidRPr="0030146A" w:rsidRDefault="005F7A34" w:rsidP="005F7A34">
      <w:pPr>
        <w:pStyle w:val="tMain"/>
      </w:pPr>
      <w:r w:rsidRPr="0030146A">
        <w:rPr>
          <w:color w:val="0000FF"/>
        </w:rPr>
        <w:tab/>
        <w:t>(10)</w:t>
      </w:r>
      <w:r w:rsidRPr="0030146A">
        <w:rPr>
          <w:color w:val="0000FF"/>
        </w:rPr>
        <w:tab/>
      </w:r>
      <w:r w:rsidR="00D933C6" w:rsidRPr="0030146A">
        <w:rPr>
          <w:color w:val="0000FF"/>
        </w:rPr>
        <w:t>The person must,</w:t>
      </w:r>
      <w:r w:rsidR="00D933C6" w:rsidRPr="0030146A">
        <w:t xml:space="preserve"> </w:t>
      </w:r>
      <w:r w:rsidR="00D933C6" w:rsidRPr="0030146A">
        <w:rPr>
          <w:color w:val="0000FF"/>
        </w:rPr>
        <w:t>25 or more business days before the schedule of charges takes effect:</w:t>
      </w:r>
    </w:p>
    <w:p w:rsidR="00C21E93" w:rsidRPr="0030146A" w:rsidRDefault="00C21E93" w:rsidP="00C21E93">
      <w:pPr>
        <w:pStyle w:val="tPara"/>
        <w:rPr>
          <w:color w:val="0000FF"/>
        </w:rPr>
      </w:pPr>
      <w:r w:rsidRPr="0030146A">
        <w:rPr>
          <w:color w:val="0000FF"/>
        </w:rPr>
        <w:tab/>
        <w:t>(</w:t>
      </w:r>
      <w:r w:rsidR="00AC12B5" w:rsidRPr="0030146A">
        <w:rPr>
          <w:color w:val="0000FF"/>
        </w:rPr>
        <w:t>a</w:t>
      </w:r>
      <w:r w:rsidRPr="0030146A">
        <w:rPr>
          <w:color w:val="0000FF"/>
        </w:rPr>
        <w:t>)</w:t>
      </w:r>
      <w:r w:rsidRPr="0030146A">
        <w:rPr>
          <w:color w:val="0000FF"/>
        </w:rPr>
        <w:tab/>
        <w:t xml:space="preserve">publish the schedule of charges on the </w:t>
      </w:r>
      <w:r w:rsidR="00D933C6" w:rsidRPr="0030146A">
        <w:rPr>
          <w:color w:val="0000FF"/>
        </w:rPr>
        <w:t>Internet site</w:t>
      </w:r>
      <w:r w:rsidRPr="0030146A">
        <w:rPr>
          <w:color w:val="0000FF"/>
        </w:rPr>
        <w:t xml:space="preserve"> of: </w:t>
      </w:r>
    </w:p>
    <w:p w:rsidR="00C21E93" w:rsidRPr="0030146A" w:rsidRDefault="00C21E93" w:rsidP="00C21E93">
      <w:pPr>
        <w:pStyle w:val="tSubpara"/>
        <w:rPr>
          <w:color w:val="0000FF"/>
        </w:rPr>
      </w:pPr>
      <w:r w:rsidRPr="0030146A">
        <w:rPr>
          <w:color w:val="0000FF"/>
        </w:rPr>
        <w:tab/>
        <w:t>(i)</w:t>
      </w:r>
      <w:r w:rsidRPr="0030146A">
        <w:rPr>
          <w:color w:val="0000FF"/>
        </w:rPr>
        <w:tab/>
        <w:t xml:space="preserve">the person who determined the charge; or </w:t>
      </w:r>
    </w:p>
    <w:p w:rsidR="00C21E93" w:rsidRPr="0030146A" w:rsidRDefault="00C21E93" w:rsidP="00C21E93">
      <w:pPr>
        <w:pStyle w:val="tSubpara"/>
        <w:rPr>
          <w:color w:val="0000FF"/>
        </w:rPr>
      </w:pPr>
      <w:r w:rsidRPr="0030146A">
        <w:rPr>
          <w:color w:val="0000FF"/>
        </w:rPr>
        <w:tab/>
        <w:t>(ii)</w:t>
      </w:r>
      <w:r w:rsidRPr="0030146A">
        <w:rPr>
          <w:color w:val="0000FF"/>
        </w:rPr>
        <w:tab/>
        <w:t>the agency or person to whom the charge is payable; and</w:t>
      </w:r>
    </w:p>
    <w:p w:rsidR="00C21E93" w:rsidRPr="0030146A" w:rsidRDefault="00AC12B5" w:rsidP="00C21E93">
      <w:pPr>
        <w:pStyle w:val="tPara"/>
        <w:rPr>
          <w:color w:val="0000FF"/>
        </w:rPr>
      </w:pPr>
      <w:r w:rsidRPr="0030146A">
        <w:rPr>
          <w:color w:val="0000FF"/>
        </w:rPr>
        <w:tab/>
        <w:t>(b</w:t>
      </w:r>
      <w:r w:rsidR="00C21E93" w:rsidRPr="0030146A">
        <w:rPr>
          <w:color w:val="0000FF"/>
        </w:rPr>
        <w:t>)</w:t>
      </w:r>
      <w:r w:rsidR="00C21E93" w:rsidRPr="0030146A">
        <w:rPr>
          <w:color w:val="0000FF"/>
        </w:rPr>
        <w:tab/>
        <w:t>mak</w:t>
      </w:r>
      <w:r w:rsidR="00342CFD" w:rsidRPr="0030146A">
        <w:rPr>
          <w:color w:val="0000FF"/>
        </w:rPr>
        <w:t>e</w:t>
      </w:r>
      <w:r w:rsidR="00C21E93" w:rsidRPr="0030146A">
        <w:rPr>
          <w:color w:val="0000FF"/>
        </w:rPr>
        <w:t xml:space="preserve"> the schedule of charges available at the principal place of business of:</w:t>
      </w:r>
    </w:p>
    <w:p w:rsidR="00C21E93" w:rsidRPr="0030146A" w:rsidRDefault="00C21E93" w:rsidP="00C21E93">
      <w:pPr>
        <w:pStyle w:val="tSubpara"/>
        <w:rPr>
          <w:color w:val="0000FF"/>
        </w:rPr>
      </w:pPr>
      <w:r w:rsidRPr="0030146A">
        <w:rPr>
          <w:color w:val="0000FF"/>
        </w:rPr>
        <w:tab/>
        <w:t>(i)</w:t>
      </w:r>
      <w:r w:rsidRPr="0030146A">
        <w:rPr>
          <w:color w:val="0000FF"/>
        </w:rPr>
        <w:tab/>
        <w:t xml:space="preserve">the person who determined the charge; or </w:t>
      </w:r>
    </w:p>
    <w:p w:rsidR="00C21E93" w:rsidRPr="0030146A" w:rsidRDefault="00C21E93" w:rsidP="00C21E93">
      <w:pPr>
        <w:pStyle w:val="tSubpara"/>
        <w:rPr>
          <w:color w:val="0000FF"/>
        </w:rPr>
      </w:pPr>
      <w:r w:rsidRPr="0030146A">
        <w:rPr>
          <w:color w:val="0000FF"/>
        </w:rPr>
        <w:tab/>
        <w:t>(ii)</w:t>
      </w:r>
      <w:r w:rsidRPr="0030146A">
        <w:rPr>
          <w:color w:val="0000FF"/>
        </w:rPr>
        <w:tab/>
        <w:t>the agency or person to whom the charge is payable.</w:t>
      </w:r>
    </w:p>
    <w:p w:rsidR="00A31AFC" w:rsidRPr="0030146A" w:rsidRDefault="00A31AFC" w:rsidP="00A31AFC">
      <w:pPr>
        <w:pStyle w:val="Penalty"/>
      </w:pPr>
      <w:r w:rsidRPr="0030146A">
        <w:rPr>
          <w:color w:val="0000FF"/>
        </w:rPr>
        <w:t>Civil penalty:</w:t>
      </w:r>
      <w:r w:rsidRPr="0030146A">
        <w:rPr>
          <w:color w:val="0000FF"/>
        </w:rPr>
        <w:tab/>
        <w:t>200 penalty units</w:t>
      </w:r>
      <w:r w:rsidRPr="0030146A">
        <w:t xml:space="preserve"> </w:t>
      </w:r>
      <w:r w:rsidRPr="0030146A">
        <w:tab/>
      </w:r>
    </w:p>
    <w:p w:rsidR="003A5347" w:rsidRPr="0030146A" w:rsidRDefault="003A5347" w:rsidP="003A5347">
      <w:pPr>
        <w:pStyle w:val="nMain"/>
        <w:rPr>
          <w:color w:val="0000FF"/>
        </w:rPr>
      </w:pPr>
      <w:r w:rsidRPr="0030146A">
        <w:rPr>
          <w:color w:val="0000FF"/>
        </w:rPr>
        <w:t>Note:</w:t>
      </w:r>
      <w:r w:rsidRPr="0030146A">
        <w:rPr>
          <w:color w:val="0000FF"/>
        </w:rPr>
        <w:tab/>
        <w:t>See section 12 of the Act</w:t>
      </w:r>
      <w:r w:rsidR="00AC12B5" w:rsidRPr="0030146A">
        <w:rPr>
          <w:color w:val="0000FF"/>
        </w:rPr>
        <w:t xml:space="preserve">, </w:t>
      </w:r>
      <w:r w:rsidRPr="0030146A">
        <w:rPr>
          <w:color w:val="0000FF"/>
        </w:rPr>
        <w:t>which limits the types of agencies of the Commonwealth or of a State that can be liable to be subject to civil procee</w:t>
      </w:r>
      <w:r w:rsidR="006271C7" w:rsidRPr="0030146A">
        <w:rPr>
          <w:color w:val="0000FF"/>
        </w:rPr>
        <w:t xml:space="preserve">dings for a civil penalty or given an infringement notice, and exempts the Crown entirely. </w:t>
      </w:r>
    </w:p>
    <w:p w:rsidR="000B7678" w:rsidRPr="0030146A" w:rsidRDefault="000B7678" w:rsidP="000B7678">
      <w:pPr>
        <w:pStyle w:val="tMain"/>
        <w:rPr>
          <w:i/>
          <w:color w:val="0000FF"/>
        </w:rPr>
      </w:pPr>
      <w:r w:rsidRPr="0030146A">
        <w:rPr>
          <w:i/>
        </w:rPr>
        <w:lastRenderedPageBreak/>
        <w:tab/>
      </w:r>
      <w:r w:rsidRPr="0030146A">
        <w:rPr>
          <w:i/>
          <w:color w:val="0000FF"/>
        </w:rPr>
        <w:tab/>
        <w:t>Content of schedule of charges</w:t>
      </w:r>
    </w:p>
    <w:p w:rsidR="00631689" w:rsidRPr="0030146A" w:rsidRDefault="00292881" w:rsidP="00292881">
      <w:pPr>
        <w:pStyle w:val="tMain"/>
        <w:rPr>
          <w:color w:val="0000FF"/>
        </w:rPr>
      </w:pPr>
      <w:r w:rsidRPr="0030146A">
        <w:rPr>
          <w:color w:val="0000FF"/>
        </w:rPr>
        <w:tab/>
      </w:r>
      <w:r w:rsidR="00E47770" w:rsidRPr="0030146A">
        <w:rPr>
          <w:color w:val="0000FF"/>
        </w:rPr>
        <w:t>(</w:t>
      </w:r>
      <w:r w:rsidR="00D37251" w:rsidRPr="0030146A">
        <w:rPr>
          <w:color w:val="0000FF"/>
        </w:rPr>
        <w:t>1</w:t>
      </w:r>
      <w:r w:rsidR="00470919" w:rsidRPr="0030146A">
        <w:rPr>
          <w:color w:val="0000FF"/>
        </w:rPr>
        <w:t>1</w:t>
      </w:r>
      <w:r w:rsidR="005A07FF" w:rsidRPr="0030146A">
        <w:rPr>
          <w:color w:val="0000FF"/>
        </w:rPr>
        <w:t>)</w:t>
      </w:r>
      <w:r w:rsidRPr="0030146A">
        <w:rPr>
          <w:color w:val="0000FF"/>
        </w:rPr>
        <w:tab/>
        <w:t xml:space="preserve">A </w:t>
      </w:r>
      <w:r w:rsidRPr="0030146A">
        <w:rPr>
          <w:b/>
          <w:i/>
          <w:color w:val="0000FF"/>
        </w:rPr>
        <w:t>schedule of charges</w:t>
      </w:r>
      <w:r w:rsidR="001E348A" w:rsidRPr="0030146A">
        <w:rPr>
          <w:color w:val="0000FF"/>
        </w:rPr>
        <w:t xml:space="preserve"> </w:t>
      </w:r>
      <w:r w:rsidR="000D2DC3" w:rsidRPr="0030146A">
        <w:rPr>
          <w:color w:val="0000FF"/>
        </w:rPr>
        <w:t xml:space="preserve">must </w:t>
      </w:r>
      <w:r w:rsidRPr="0030146A">
        <w:rPr>
          <w:color w:val="0000FF"/>
        </w:rPr>
        <w:t xml:space="preserve">include </w:t>
      </w:r>
      <w:r w:rsidR="001E348A" w:rsidRPr="0030146A">
        <w:rPr>
          <w:color w:val="0000FF"/>
        </w:rPr>
        <w:t xml:space="preserve">the </w:t>
      </w:r>
      <w:r w:rsidRPr="0030146A">
        <w:rPr>
          <w:color w:val="0000FF"/>
        </w:rPr>
        <w:t>following information:</w:t>
      </w:r>
    </w:p>
    <w:p w:rsidR="00F4338F" w:rsidRPr="0030146A" w:rsidRDefault="00F4338F" w:rsidP="00F4338F">
      <w:pPr>
        <w:pStyle w:val="nDrafterComment"/>
      </w:pPr>
    </w:p>
    <w:tbl>
      <w:tblPr>
        <w:tblStyle w:val="TableGrid"/>
        <w:tblW w:w="0" w:type="auto"/>
        <w:tblInd w:w="1807" w:type="dxa"/>
        <w:tblLayout w:type="fixed"/>
        <w:tblLook w:val="04A0" w:firstRow="1" w:lastRow="0" w:firstColumn="1" w:lastColumn="0" w:noHBand="0" w:noVBand="1"/>
      </w:tblPr>
      <w:tblGrid>
        <w:gridCol w:w="709"/>
        <w:gridCol w:w="3262"/>
        <w:gridCol w:w="3464"/>
      </w:tblGrid>
      <w:tr w:rsidR="0088110A" w:rsidRPr="0030146A" w:rsidTr="007534E1">
        <w:tc>
          <w:tcPr>
            <w:tcW w:w="709" w:type="dxa"/>
          </w:tcPr>
          <w:p w:rsidR="0088110A" w:rsidRPr="0030146A" w:rsidRDefault="0088110A" w:rsidP="0088110A">
            <w:pPr>
              <w:pStyle w:val="tDefn"/>
              <w:ind w:left="0"/>
              <w:rPr>
                <w:b/>
                <w:color w:val="0000FF"/>
              </w:rPr>
            </w:pPr>
            <w:r w:rsidRPr="0030146A">
              <w:rPr>
                <w:b/>
                <w:color w:val="0000FF"/>
              </w:rPr>
              <w:t>Item</w:t>
            </w:r>
          </w:p>
        </w:tc>
        <w:tc>
          <w:tcPr>
            <w:tcW w:w="3262" w:type="dxa"/>
          </w:tcPr>
          <w:p w:rsidR="0088110A" w:rsidRPr="0030146A" w:rsidRDefault="00987C30" w:rsidP="00987C30">
            <w:pPr>
              <w:pStyle w:val="tDefn"/>
              <w:ind w:left="0"/>
              <w:rPr>
                <w:b/>
                <w:color w:val="0000FF"/>
              </w:rPr>
            </w:pPr>
            <w:r w:rsidRPr="0030146A">
              <w:rPr>
                <w:b/>
                <w:color w:val="0000FF"/>
              </w:rPr>
              <w:t>Information r</w:t>
            </w:r>
            <w:r w:rsidR="00D40ADE" w:rsidRPr="0030146A">
              <w:rPr>
                <w:b/>
                <w:color w:val="0000FF"/>
              </w:rPr>
              <w:t>equirements for an i</w:t>
            </w:r>
            <w:r w:rsidR="0088110A" w:rsidRPr="0030146A">
              <w:rPr>
                <w:b/>
                <w:color w:val="0000FF"/>
              </w:rPr>
              <w:t>nfrastructure operator</w:t>
            </w:r>
          </w:p>
        </w:tc>
        <w:tc>
          <w:tcPr>
            <w:tcW w:w="3464" w:type="dxa"/>
          </w:tcPr>
          <w:p w:rsidR="0088110A" w:rsidRPr="0030146A" w:rsidRDefault="00987C30" w:rsidP="00987C30">
            <w:pPr>
              <w:pStyle w:val="tDefn"/>
              <w:ind w:left="0"/>
              <w:rPr>
                <w:b/>
                <w:color w:val="0000FF"/>
              </w:rPr>
            </w:pPr>
            <w:r w:rsidRPr="0030146A">
              <w:rPr>
                <w:b/>
                <w:color w:val="0000FF"/>
              </w:rPr>
              <w:t>Information r</w:t>
            </w:r>
            <w:r w:rsidR="00D40ADE" w:rsidRPr="0030146A">
              <w:rPr>
                <w:b/>
                <w:color w:val="0000FF"/>
              </w:rPr>
              <w:t xml:space="preserve">equirements for </w:t>
            </w:r>
            <w:r w:rsidR="004E2A7D" w:rsidRPr="0030146A">
              <w:rPr>
                <w:b/>
                <w:color w:val="0000FF"/>
              </w:rPr>
              <w:t xml:space="preserve">a </w:t>
            </w:r>
            <w:r w:rsidR="00D40ADE" w:rsidRPr="0030146A">
              <w:rPr>
                <w:b/>
                <w:color w:val="0000FF"/>
              </w:rPr>
              <w:t>pe</w:t>
            </w:r>
            <w:r w:rsidR="0088110A" w:rsidRPr="0030146A">
              <w:rPr>
                <w:b/>
                <w:color w:val="0000FF"/>
              </w:rPr>
              <w:t>rson</w:t>
            </w:r>
            <w:r w:rsidR="00F81F09" w:rsidRPr="0030146A">
              <w:rPr>
                <w:b/>
                <w:color w:val="0000FF"/>
              </w:rPr>
              <w:t>,</w:t>
            </w:r>
            <w:r w:rsidR="0088110A" w:rsidRPr="0030146A">
              <w:rPr>
                <w:b/>
                <w:color w:val="0000FF"/>
              </w:rPr>
              <w:t xml:space="preserve"> other than an infrastructure operator</w:t>
            </w:r>
            <w:r w:rsidR="00F81F09" w:rsidRPr="0030146A">
              <w:rPr>
                <w:b/>
                <w:color w:val="0000FF"/>
              </w:rPr>
              <w:t>,</w:t>
            </w:r>
            <w:r w:rsidR="007417B8" w:rsidRPr="0030146A">
              <w:rPr>
                <w:b/>
                <w:color w:val="0000FF"/>
              </w:rPr>
              <w:t xml:space="preserve"> who determines planning and management charges</w:t>
            </w:r>
          </w:p>
        </w:tc>
      </w:tr>
      <w:tr w:rsidR="0088110A" w:rsidRPr="0030146A" w:rsidTr="007534E1">
        <w:tc>
          <w:tcPr>
            <w:tcW w:w="709" w:type="dxa"/>
          </w:tcPr>
          <w:p w:rsidR="0088110A" w:rsidRPr="0030146A" w:rsidRDefault="0088110A" w:rsidP="0088110A">
            <w:pPr>
              <w:pStyle w:val="tDefn"/>
              <w:ind w:left="0"/>
              <w:rPr>
                <w:color w:val="0000FF"/>
              </w:rPr>
            </w:pPr>
            <w:r w:rsidRPr="0030146A">
              <w:rPr>
                <w:color w:val="0000FF"/>
              </w:rPr>
              <w:t>1</w:t>
            </w:r>
          </w:p>
        </w:tc>
        <w:tc>
          <w:tcPr>
            <w:tcW w:w="3262" w:type="dxa"/>
          </w:tcPr>
          <w:p w:rsidR="0088110A" w:rsidRPr="0030146A" w:rsidRDefault="003C5A8D" w:rsidP="0088110A">
            <w:pPr>
              <w:pStyle w:val="tDefn"/>
              <w:ind w:left="0"/>
              <w:rPr>
                <w:color w:val="0000FF"/>
              </w:rPr>
            </w:pPr>
            <w:r w:rsidRPr="0030146A">
              <w:rPr>
                <w:color w:val="0000FF"/>
              </w:rPr>
              <w:t>T</w:t>
            </w:r>
            <w:r w:rsidR="0088110A" w:rsidRPr="0030146A">
              <w:rPr>
                <w:color w:val="0000FF"/>
              </w:rPr>
              <w:t>he date that the schedule of charges takes effect</w:t>
            </w:r>
            <w:r w:rsidRPr="0030146A">
              <w:rPr>
                <w:color w:val="0000FF"/>
              </w:rPr>
              <w:t>.</w:t>
            </w:r>
          </w:p>
        </w:tc>
        <w:tc>
          <w:tcPr>
            <w:tcW w:w="3464" w:type="dxa"/>
          </w:tcPr>
          <w:p w:rsidR="0088110A" w:rsidRPr="0030146A" w:rsidRDefault="00BB110D" w:rsidP="0088110A">
            <w:pPr>
              <w:pStyle w:val="tDefn"/>
              <w:ind w:left="0"/>
              <w:rPr>
                <w:color w:val="0000FF"/>
              </w:rPr>
            </w:pPr>
            <w:r w:rsidRPr="0030146A">
              <w:rPr>
                <w:color w:val="0000FF"/>
              </w:rPr>
              <w:t>T</w:t>
            </w:r>
            <w:r w:rsidR="0088110A" w:rsidRPr="0030146A">
              <w:rPr>
                <w:color w:val="0000FF"/>
              </w:rPr>
              <w:t>he date that the schedule of charges takes effect</w:t>
            </w:r>
            <w:r w:rsidR="00714F52" w:rsidRPr="0030146A">
              <w:rPr>
                <w:color w:val="0000FF"/>
              </w:rPr>
              <w:t>.</w:t>
            </w:r>
          </w:p>
        </w:tc>
      </w:tr>
      <w:tr w:rsidR="0088110A" w:rsidRPr="0030146A" w:rsidTr="007534E1">
        <w:tc>
          <w:tcPr>
            <w:tcW w:w="709" w:type="dxa"/>
          </w:tcPr>
          <w:p w:rsidR="0088110A" w:rsidRPr="0030146A" w:rsidRDefault="0088110A" w:rsidP="0088110A">
            <w:pPr>
              <w:pStyle w:val="tDefn"/>
              <w:ind w:left="0"/>
              <w:rPr>
                <w:color w:val="0000FF"/>
              </w:rPr>
            </w:pPr>
            <w:r w:rsidRPr="0030146A">
              <w:rPr>
                <w:color w:val="0000FF"/>
              </w:rPr>
              <w:t>2</w:t>
            </w:r>
          </w:p>
        </w:tc>
        <w:tc>
          <w:tcPr>
            <w:tcW w:w="3262" w:type="dxa"/>
          </w:tcPr>
          <w:p w:rsidR="0088110A" w:rsidRPr="0030146A" w:rsidRDefault="003C5A8D" w:rsidP="00B86424">
            <w:pPr>
              <w:pStyle w:val="tDefn"/>
              <w:ind w:left="0"/>
              <w:rPr>
                <w:color w:val="0000FF"/>
              </w:rPr>
            </w:pPr>
            <w:r w:rsidRPr="0030146A">
              <w:rPr>
                <w:color w:val="0000FF"/>
              </w:rPr>
              <w:t>F</w:t>
            </w:r>
            <w:r w:rsidR="00B86424" w:rsidRPr="0030146A">
              <w:rPr>
                <w:color w:val="0000FF"/>
              </w:rPr>
              <w:t xml:space="preserve">or each infrastructure charge </w:t>
            </w:r>
            <w:r w:rsidR="00520EAD" w:rsidRPr="0030146A">
              <w:rPr>
                <w:color w:val="0000FF"/>
              </w:rPr>
              <w:t>or planning and management charge</w:t>
            </w:r>
            <w:r w:rsidR="00B86424" w:rsidRPr="0030146A">
              <w:rPr>
                <w:color w:val="0000FF"/>
              </w:rPr>
              <w:t>:</w:t>
            </w:r>
          </w:p>
          <w:p w:rsidR="00B86424" w:rsidRPr="0030146A" w:rsidRDefault="00B86424" w:rsidP="00B86424">
            <w:pPr>
              <w:pStyle w:val="tDefn"/>
              <w:ind w:left="0"/>
              <w:rPr>
                <w:color w:val="0000FF"/>
              </w:rPr>
            </w:pPr>
            <w:r w:rsidRPr="0030146A">
              <w:rPr>
                <w:color w:val="0000FF"/>
              </w:rPr>
              <w:t>(a) the name of the charge;</w:t>
            </w:r>
            <w:r w:rsidR="00241482" w:rsidRPr="0030146A">
              <w:rPr>
                <w:color w:val="0000FF"/>
              </w:rPr>
              <w:t xml:space="preserve"> and</w:t>
            </w:r>
          </w:p>
          <w:p w:rsidR="004C7206" w:rsidRPr="0030146A" w:rsidRDefault="004C7206" w:rsidP="00B86424">
            <w:pPr>
              <w:pStyle w:val="tDefn"/>
              <w:ind w:left="0"/>
              <w:rPr>
                <w:color w:val="0000FF"/>
              </w:rPr>
            </w:pPr>
            <w:r w:rsidRPr="0030146A">
              <w:rPr>
                <w:color w:val="0000FF"/>
              </w:rPr>
              <w:t>(b) the circumstances in which the charge is incurred including:</w:t>
            </w:r>
          </w:p>
          <w:p w:rsidR="004C7206" w:rsidRPr="0030146A" w:rsidRDefault="004C7206" w:rsidP="004C7206">
            <w:pPr>
              <w:pStyle w:val="tDefn"/>
              <w:ind w:left="425"/>
              <w:rPr>
                <w:color w:val="0000FF"/>
              </w:rPr>
            </w:pPr>
            <w:r w:rsidRPr="0030146A">
              <w:rPr>
                <w:color w:val="0000FF"/>
              </w:rPr>
              <w:t>(i) the class of person required to pay the charge; and</w:t>
            </w:r>
          </w:p>
          <w:p w:rsidR="004C7206" w:rsidRPr="0030146A" w:rsidRDefault="004C7206" w:rsidP="004C7206">
            <w:pPr>
              <w:pStyle w:val="tDefn"/>
              <w:ind w:left="425"/>
              <w:rPr>
                <w:color w:val="0000FF"/>
              </w:rPr>
            </w:pPr>
            <w:r w:rsidRPr="0030146A">
              <w:rPr>
                <w:color w:val="0000FF"/>
              </w:rPr>
              <w:t>(ii) if applicable—the water resource, catchment or district, and the water resource plan or other plan, to which the charge relates;</w:t>
            </w:r>
            <w:r w:rsidR="00097FCF" w:rsidRPr="0030146A">
              <w:rPr>
                <w:color w:val="0000FF"/>
              </w:rPr>
              <w:t xml:space="preserve"> and</w:t>
            </w:r>
          </w:p>
          <w:p w:rsidR="004C7206" w:rsidRPr="0030146A" w:rsidRDefault="004C7206" w:rsidP="004C7206">
            <w:pPr>
              <w:pStyle w:val="tDefn"/>
              <w:ind w:left="425"/>
              <w:rPr>
                <w:color w:val="0000FF"/>
              </w:rPr>
            </w:pPr>
            <w:r w:rsidRPr="0030146A">
              <w:rPr>
                <w:color w:val="0000FF"/>
              </w:rPr>
              <w:t>(iii) if applicable—the class of water access right, irrigation right or water delivery right to which the charge relates; and</w:t>
            </w:r>
          </w:p>
          <w:p w:rsidR="00B86424" w:rsidRPr="0030146A" w:rsidRDefault="00B86424" w:rsidP="00B86424">
            <w:pPr>
              <w:pStyle w:val="tDefn"/>
              <w:ind w:left="0"/>
              <w:rPr>
                <w:color w:val="0000FF"/>
              </w:rPr>
            </w:pPr>
            <w:r w:rsidRPr="0030146A">
              <w:rPr>
                <w:color w:val="0000FF"/>
              </w:rPr>
              <w:t>(</w:t>
            </w:r>
            <w:r w:rsidR="007C41BF" w:rsidRPr="0030146A">
              <w:rPr>
                <w:color w:val="0000FF"/>
              </w:rPr>
              <w:t>c</w:t>
            </w:r>
            <w:r w:rsidRPr="0030146A">
              <w:rPr>
                <w:color w:val="0000FF"/>
              </w:rPr>
              <w:t>) the amount of the charge or details of rates and all other de</w:t>
            </w:r>
            <w:r w:rsidR="00B95A83" w:rsidRPr="0030146A">
              <w:rPr>
                <w:color w:val="0000FF"/>
              </w:rPr>
              <w:t>tails necessary to determine that</w:t>
            </w:r>
            <w:r w:rsidRPr="0030146A">
              <w:rPr>
                <w:color w:val="0000FF"/>
              </w:rPr>
              <w:t xml:space="preserve"> amount;</w:t>
            </w:r>
            <w:r w:rsidR="00241482" w:rsidRPr="0030146A">
              <w:rPr>
                <w:color w:val="0000FF"/>
              </w:rPr>
              <w:t xml:space="preserve"> and</w:t>
            </w:r>
          </w:p>
          <w:p w:rsidR="00B86424" w:rsidRPr="0030146A" w:rsidRDefault="00B86424" w:rsidP="00B86424">
            <w:pPr>
              <w:pStyle w:val="tDefn"/>
              <w:ind w:left="0"/>
              <w:rPr>
                <w:color w:val="0000FF"/>
              </w:rPr>
            </w:pPr>
            <w:r w:rsidRPr="0030146A">
              <w:rPr>
                <w:color w:val="0000FF"/>
              </w:rPr>
              <w:t>(</w:t>
            </w:r>
            <w:r w:rsidR="007C41BF" w:rsidRPr="0030146A">
              <w:rPr>
                <w:color w:val="0000FF"/>
              </w:rPr>
              <w:t>d</w:t>
            </w:r>
            <w:r w:rsidRPr="0030146A">
              <w:rPr>
                <w:color w:val="0000FF"/>
              </w:rPr>
              <w:t>)</w:t>
            </w:r>
            <w:r w:rsidR="00097FCF" w:rsidRPr="0030146A">
              <w:rPr>
                <w:color w:val="0000FF"/>
              </w:rPr>
              <w:t xml:space="preserve"> </w:t>
            </w:r>
            <w:r w:rsidRPr="0030146A">
              <w:rPr>
                <w:color w:val="0000FF"/>
              </w:rPr>
              <w:t>when the charge is payable and, if payable by instalments, the number of instalments and intervals at which the charge is payable;</w:t>
            </w:r>
            <w:r w:rsidR="00241482" w:rsidRPr="0030146A">
              <w:rPr>
                <w:color w:val="0000FF"/>
              </w:rPr>
              <w:t xml:space="preserve"> and</w:t>
            </w:r>
          </w:p>
          <w:p w:rsidR="00B53190" w:rsidRPr="0030146A" w:rsidRDefault="00E21707" w:rsidP="00E21707">
            <w:pPr>
              <w:pStyle w:val="tDefn"/>
              <w:ind w:left="0"/>
              <w:rPr>
                <w:color w:val="0000FF"/>
              </w:rPr>
            </w:pPr>
            <w:r w:rsidRPr="0030146A">
              <w:rPr>
                <w:color w:val="0000FF"/>
              </w:rPr>
              <w:t>(</w:t>
            </w:r>
            <w:r w:rsidR="00263AD6" w:rsidRPr="0030146A">
              <w:rPr>
                <w:color w:val="0000FF"/>
              </w:rPr>
              <w:t>e</w:t>
            </w:r>
            <w:r w:rsidRPr="0030146A">
              <w:rPr>
                <w:color w:val="0000FF"/>
              </w:rPr>
              <w:t xml:space="preserve">) </w:t>
            </w:r>
            <w:r w:rsidR="003309E2" w:rsidRPr="0030146A">
              <w:rPr>
                <w:color w:val="0000FF"/>
              </w:rPr>
              <w:t>f</w:t>
            </w:r>
            <w:r w:rsidR="00B4725D" w:rsidRPr="0030146A">
              <w:rPr>
                <w:color w:val="0000FF"/>
              </w:rPr>
              <w:t>or a</w:t>
            </w:r>
            <w:r w:rsidR="003309E2" w:rsidRPr="0030146A">
              <w:rPr>
                <w:color w:val="0000FF"/>
              </w:rPr>
              <w:t xml:space="preserve"> planning and management charge that the operator may</w:t>
            </w:r>
            <w:r w:rsidR="00263AD6" w:rsidRPr="0030146A">
              <w:rPr>
                <w:color w:val="0000FF"/>
              </w:rPr>
              <w:t xml:space="preserve"> determine</w:t>
            </w:r>
            <w:r w:rsidR="00B53190" w:rsidRPr="0030146A">
              <w:rPr>
                <w:color w:val="0000FF"/>
              </w:rPr>
              <w:t>:</w:t>
            </w:r>
          </w:p>
          <w:p w:rsidR="00E21707" w:rsidRPr="0030146A" w:rsidRDefault="00B53190" w:rsidP="00B53190">
            <w:pPr>
              <w:pStyle w:val="tDefn"/>
              <w:ind w:left="262"/>
              <w:rPr>
                <w:color w:val="0000FF"/>
              </w:rPr>
            </w:pPr>
            <w:r w:rsidRPr="0030146A">
              <w:rPr>
                <w:color w:val="0000FF"/>
              </w:rPr>
              <w:t xml:space="preserve">(i) </w:t>
            </w:r>
            <w:r w:rsidR="00E21707" w:rsidRPr="0030146A">
              <w:rPr>
                <w:color w:val="0000FF"/>
              </w:rPr>
              <w:t>the legislative, contractual or other authority for the charge; and</w:t>
            </w:r>
          </w:p>
          <w:p w:rsidR="00B53190" w:rsidRPr="0030146A" w:rsidRDefault="00B53190" w:rsidP="00B53190">
            <w:pPr>
              <w:pStyle w:val="tDefn"/>
              <w:ind w:left="262"/>
              <w:rPr>
                <w:color w:val="0000FF"/>
              </w:rPr>
            </w:pPr>
            <w:r w:rsidRPr="0030146A">
              <w:rPr>
                <w:color w:val="0000FF"/>
              </w:rPr>
              <w:lastRenderedPageBreak/>
              <w:t>(ii) the agency or person to whom the charge is payable; and</w:t>
            </w:r>
          </w:p>
          <w:p w:rsidR="00823F6A" w:rsidRPr="0030146A" w:rsidRDefault="00823F6A" w:rsidP="003309E2">
            <w:pPr>
              <w:pStyle w:val="tDefn"/>
              <w:ind w:left="0"/>
              <w:rPr>
                <w:color w:val="0000FF"/>
              </w:rPr>
            </w:pPr>
            <w:r w:rsidRPr="0030146A">
              <w:rPr>
                <w:color w:val="0000FF"/>
              </w:rPr>
              <w:t>(</w:t>
            </w:r>
            <w:r w:rsidR="00263AD6" w:rsidRPr="0030146A">
              <w:rPr>
                <w:color w:val="0000FF"/>
              </w:rPr>
              <w:t>f</w:t>
            </w:r>
            <w:r w:rsidRPr="0030146A">
              <w:rPr>
                <w:color w:val="0000FF"/>
              </w:rPr>
              <w:t xml:space="preserve">) for </w:t>
            </w:r>
            <w:r w:rsidR="00E23B66" w:rsidRPr="0030146A">
              <w:rPr>
                <w:color w:val="0000FF"/>
              </w:rPr>
              <w:t>a</w:t>
            </w:r>
            <w:r w:rsidRPr="0030146A">
              <w:rPr>
                <w:color w:val="0000FF"/>
              </w:rPr>
              <w:t xml:space="preserve"> planning </w:t>
            </w:r>
            <w:r w:rsidR="00863BFE" w:rsidRPr="0030146A">
              <w:rPr>
                <w:color w:val="0000FF"/>
              </w:rPr>
              <w:t>and management charge recovered from customers in accordance with rule 9A—the name of the entity levying the charge on the infrastructure operator; and</w:t>
            </w:r>
          </w:p>
          <w:p w:rsidR="00263AD6" w:rsidRPr="0030146A" w:rsidRDefault="00263AD6" w:rsidP="003309E2">
            <w:pPr>
              <w:pStyle w:val="tDefn"/>
              <w:ind w:left="0"/>
              <w:rPr>
                <w:color w:val="0000FF"/>
              </w:rPr>
            </w:pPr>
            <w:r w:rsidRPr="0030146A">
              <w:rPr>
                <w:color w:val="0000FF"/>
              </w:rPr>
              <w:t>(g) for an infrastructure charge—a description of the infrastructure services to which the charge relates; and</w:t>
            </w:r>
          </w:p>
          <w:p w:rsidR="00B4725D" w:rsidRPr="0030146A" w:rsidRDefault="00B4725D" w:rsidP="003309E2">
            <w:pPr>
              <w:pStyle w:val="tDefn"/>
              <w:ind w:left="0"/>
              <w:rPr>
                <w:color w:val="0000FF"/>
              </w:rPr>
            </w:pPr>
            <w:r w:rsidRPr="0030146A">
              <w:rPr>
                <w:color w:val="0000FF"/>
              </w:rPr>
              <w:t>(</w:t>
            </w:r>
            <w:r w:rsidR="007C41BF" w:rsidRPr="0030146A">
              <w:rPr>
                <w:color w:val="0000FF"/>
              </w:rPr>
              <w:t>h</w:t>
            </w:r>
            <w:r w:rsidRPr="0030146A">
              <w:rPr>
                <w:color w:val="0000FF"/>
              </w:rPr>
              <w:t xml:space="preserve">) for each </w:t>
            </w:r>
            <w:r w:rsidR="00263AD6" w:rsidRPr="0030146A">
              <w:rPr>
                <w:color w:val="0000FF"/>
              </w:rPr>
              <w:t>infrastructure charge levied in accordance with rule</w:t>
            </w:r>
            <w:r w:rsidR="008D269A" w:rsidRPr="0030146A">
              <w:rPr>
                <w:color w:val="0000FF"/>
              </w:rPr>
              <w:t> </w:t>
            </w:r>
            <w:r w:rsidR="00263AD6" w:rsidRPr="0030146A">
              <w:rPr>
                <w:color w:val="0000FF"/>
              </w:rPr>
              <w:t>9A</w:t>
            </w:r>
            <w:r w:rsidRPr="0030146A">
              <w:rPr>
                <w:color w:val="0000FF"/>
              </w:rPr>
              <w:t>:</w:t>
            </w:r>
          </w:p>
          <w:p w:rsidR="00B4725D" w:rsidRPr="0030146A" w:rsidRDefault="00356C24" w:rsidP="00B4725D">
            <w:pPr>
              <w:pStyle w:val="tDefn"/>
              <w:ind w:left="425"/>
              <w:rPr>
                <w:color w:val="0000FF"/>
              </w:rPr>
            </w:pPr>
            <w:r w:rsidRPr="0030146A">
              <w:rPr>
                <w:color w:val="0000FF"/>
              </w:rPr>
              <w:t>(i) the name,</w:t>
            </w:r>
            <w:r w:rsidR="00B4725D" w:rsidRPr="0030146A">
              <w:rPr>
                <w:color w:val="0000FF"/>
              </w:rPr>
              <w:t xml:space="preserve"> amount </w:t>
            </w:r>
            <w:r w:rsidRPr="0030146A">
              <w:rPr>
                <w:color w:val="0000FF"/>
              </w:rPr>
              <w:t xml:space="preserve">and entity levying </w:t>
            </w:r>
            <w:r w:rsidR="00AC0A98" w:rsidRPr="0030146A">
              <w:rPr>
                <w:color w:val="0000FF"/>
              </w:rPr>
              <w:t xml:space="preserve">any </w:t>
            </w:r>
            <w:r w:rsidRPr="0030146A">
              <w:rPr>
                <w:color w:val="0000FF"/>
              </w:rPr>
              <w:t xml:space="preserve">directly attributable charge, </w:t>
            </w:r>
            <w:r w:rsidR="00B4725D" w:rsidRPr="0030146A">
              <w:rPr>
                <w:color w:val="0000FF"/>
              </w:rPr>
              <w:t xml:space="preserve">shared charge </w:t>
            </w:r>
            <w:r w:rsidR="00263AD6" w:rsidRPr="0030146A">
              <w:rPr>
                <w:color w:val="0000FF"/>
              </w:rPr>
              <w:t xml:space="preserve">or distribution loss shared charge </w:t>
            </w:r>
            <w:r w:rsidR="00B4725D" w:rsidRPr="0030146A">
              <w:rPr>
                <w:color w:val="0000FF"/>
              </w:rPr>
              <w:t>being recovered;</w:t>
            </w:r>
            <w:r w:rsidR="00777CAE" w:rsidRPr="0030146A">
              <w:rPr>
                <w:color w:val="0000FF"/>
              </w:rPr>
              <w:t xml:space="preserve"> and</w:t>
            </w:r>
          </w:p>
          <w:p w:rsidR="0044785B" w:rsidRPr="0030146A" w:rsidRDefault="008D269A" w:rsidP="00B4725D">
            <w:pPr>
              <w:pStyle w:val="tDefn"/>
              <w:ind w:left="425"/>
              <w:rPr>
                <w:color w:val="0000FF"/>
              </w:rPr>
            </w:pPr>
            <w:r w:rsidRPr="0030146A">
              <w:rPr>
                <w:color w:val="0000FF"/>
              </w:rPr>
              <w:t>(i</w:t>
            </w:r>
            <w:r w:rsidR="00B4725D" w:rsidRPr="0030146A">
              <w:rPr>
                <w:color w:val="0000FF"/>
              </w:rPr>
              <w:t xml:space="preserve">i) how the </w:t>
            </w:r>
            <w:r w:rsidR="000873A1" w:rsidRPr="0030146A">
              <w:rPr>
                <w:color w:val="0000FF"/>
              </w:rPr>
              <w:t xml:space="preserve">infrastructure charge levied by the infrastructure operator </w:t>
            </w:r>
            <w:r w:rsidR="00B4725D" w:rsidRPr="0030146A">
              <w:rPr>
                <w:color w:val="0000FF"/>
              </w:rPr>
              <w:t>was determined; and</w:t>
            </w:r>
          </w:p>
          <w:p w:rsidR="0044785B" w:rsidRPr="0030146A" w:rsidRDefault="007C41BF" w:rsidP="0066424F">
            <w:pPr>
              <w:pStyle w:val="tDefn"/>
              <w:ind w:left="0"/>
              <w:rPr>
                <w:color w:val="0000FF"/>
              </w:rPr>
            </w:pPr>
            <w:r w:rsidRPr="0030146A">
              <w:rPr>
                <w:color w:val="0000FF"/>
              </w:rPr>
              <w:t>(i</w:t>
            </w:r>
            <w:r w:rsidR="0044785B" w:rsidRPr="0030146A">
              <w:rPr>
                <w:color w:val="0000FF"/>
              </w:rPr>
              <w:t>) for a planning and management charge or infrastructure charge determined by a person other than the operator</w:t>
            </w:r>
            <w:r w:rsidR="003361B5" w:rsidRPr="0030146A">
              <w:rPr>
                <w:color w:val="0000FF"/>
              </w:rPr>
              <w:t xml:space="preserve"> but collected by the operator</w:t>
            </w:r>
            <w:r w:rsidR="0044785B" w:rsidRPr="0030146A">
              <w:rPr>
                <w:color w:val="0000FF"/>
              </w:rPr>
              <w:t>—the person for whom the operator is collecting the charge; and</w:t>
            </w:r>
          </w:p>
          <w:p w:rsidR="00864C59" w:rsidRPr="0030146A" w:rsidRDefault="00E21707" w:rsidP="004C7206">
            <w:pPr>
              <w:pStyle w:val="tDefn"/>
              <w:ind w:left="0"/>
              <w:rPr>
                <w:color w:val="0000FF"/>
              </w:rPr>
            </w:pPr>
            <w:r w:rsidRPr="0030146A">
              <w:rPr>
                <w:color w:val="0000FF"/>
              </w:rPr>
              <w:t>(</w:t>
            </w:r>
            <w:r w:rsidR="007C41BF" w:rsidRPr="0030146A">
              <w:rPr>
                <w:color w:val="0000FF"/>
              </w:rPr>
              <w:t>j) despite paragraph (c</w:t>
            </w:r>
            <w:r w:rsidRPr="0030146A">
              <w:rPr>
                <w:color w:val="0000FF"/>
              </w:rPr>
              <w:t>), for a charge that reflects the costs of physically connecting, or physically disconnecting, the customer from the operator’s water services infrastructure, the operator may instead include a statement that the charge will be determined at the time of the connection or disconnection</w:t>
            </w:r>
            <w:r w:rsidR="0066424F" w:rsidRPr="0030146A">
              <w:rPr>
                <w:color w:val="0000FF"/>
              </w:rPr>
              <w:t>.</w:t>
            </w:r>
            <w:r w:rsidR="00864C59" w:rsidRPr="0030146A">
              <w:rPr>
                <w:color w:val="0000FF"/>
              </w:rPr>
              <w:t xml:space="preserve"> </w:t>
            </w:r>
          </w:p>
        </w:tc>
        <w:tc>
          <w:tcPr>
            <w:tcW w:w="3464" w:type="dxa"/>
          </w:tcPr>
          <w:p w:rsidR="002E39DE" w:rsidRPr="0030146A" w:rsidRDefault="00BC34A4" w:rsidP="00241482">
            <w:pPr>
              <w:pStyle w:val="tDefn"/>
              <w:ind w:left="0"/>
              <w:rPr>
                <w:color w:val="0000FF"/>
              </w:rPr>
            </w:pPr>
            <w:r w:rsidRPr="0030146A">
              <w:rPr>
                <w:color w:val="0000FF"/>
              </w:rPr>
              <w:lastRenderedPageBreak/>
              <w:t>For each planning and management charge</w:t>
            </w:r>
            <w:r w:rsidR="003309E2" w:rsidRPr="0030146A">
              <w:rPr>
                <w:color w:val="0000FF"/>
              </w:rPr>
              <w:t xml:space="preserve"> that the person may determine</w:t>
            </w:r>
            <w:r w:rsidR="002E39DE" w:rsidRPr="0030146A">
              <w:rPr>
                <w:color w:val="0000FF"/>
              </w:rPr>
              <w:t>:</w:t>
            </w:r>
          </w:p>
          <w:p w:rsidR="00744B36" w:rsidRPr="0030146A" w:rsidRDefault="00744B36" w:rsidP="00744B36">
            <w:pPr>
              <w:pStyle w:val="tDefn"/>
              <w:ind w:left="0"/>
              <w:rPr>
                <w:color w:val="0000FF"/>
              </w:rPr>
            </w:pPr>
            <w:r w:rsidRPr="0030146A">
              <w:rPr>
                <w:color w:val="0000FF"/>
              </w:rPr>
              <w:t>(a) the name of the charge; and</w:t>
            </w:r>
          </w:p>
          <w:p w:rsidR="007C41BF" w:rsidRPr="0030146A" w:rsidRDefault="007C41BF" w:rsidP="00744B36">
            <w:pPr>
              <w:pStyle w:val="tDefn"/>
              <w:ind w:left="0"/>
              <w:rPr>
                <w:color w:val="0000FF"/>
              </w:rPr>
            </w:pPr>
            <w:r w:rsidRPr="0030146A">
              <w:rPr>
                <w:color w:val="0000FF"/>
              </w:rPr>
              <w:t>(b) the circumstances in which the charge is incurred including:</w:t>
            </w:r>
          </w:p>
          <w:p w:rsidR="007C41BF" w:rsidRPr="0030146A" w:rsidRDefault="007C41BF" w:rsidP="007C41BF">
            <w:pPr>
              <w:pStyle w:val="tDefn"/>
              <w:ind w:left="425"/>
              <w:rPr>
                <w:color w:val="0000FF"/>
              </w:rPr>
            </w:pPr>
            <w:r w:rsidRPr="0030146A">
              <w:rPr>
                <w:color w:val="0000FF"/>
              </w:rPr>
              <w:t>(i) the class of person required to pay the charge; and</w:t>
            </w:r>
          </w:p>
          <w:p w:rsidR="007C41BF" w:rsidRPr="0030146A" w:rsidRDefault="007C41BF" w:rsidP="007C41BF">
            <w:pPr>
              <w:pStyle w:val="tDefn"/>
              <w:ind w:left="425"/>
              <w:rPr>
                <w:color w:val="0000FF"/>
              </w:rPr>
            </w:pPr>
            <w:r w:rsidRPr="0030146A">
              <w:rPr>
                <w:color w:val="0000FF"/>
              </w:rPr>
              <w:t>(ii) if applicable—the water resource, catchment or district, and the water resource plan or other plan, to which the charge relates;</w:t>
            </w:r>
            <w:r w:rsidR="00097FCF" w:rsidRPr="0030146A">
              <w:rPr>
                <w:color w:val="0000FF"/>
              </w:rPr>
              <w:t xml:space="preserve"> and</w:t>
            </w:r>
          </w:p>
          <w:p w:rsidR="007C41BF" w:rsidRPr="0030146A" w:rsidRDefault="007C41BF" w:rsidP="007C41BF">
            <w:pPr>
              <w:pStyle w:val="tDefn"/>
              <w:ind w:left="425"/>
              <w:rPr>
                <w:color w:val="0000FF"/>
              </w:rPr>
            </w:pPr>
            <w:r w:rsidRPr="0030146A">
              <w:rPr>
                <w:color w:val="0000FF"/>
              </w:rPr>
              <w:t>(iii) if applicable—the class of water access right, irrigation right or water delivery right to which the charge relates; and</w:t>
            </w:r>
          </w:p>
          <w:p w:rsidR="00744B36" w:rsidRPr="0030146A" w:rsidRDefault="007C41BF" w:rsidP="00744B36">
            <w:pPr>
              <w:pStyle w:val="tDefn"/>
              <w:ind w:left="0"/>
              <w:rPr>
                <w:color w:val="0000FF"/>
              </w:rPr>
            </w:pPr>
            <w:r w:rsidRPr="0030146A">
              <w:rPr>
                <w:color w:val="0000FF"/>
              </w:rPr>
              <w:t>(c</w:t>
            </w:r>
            <w:r w:rsidR="00744B36" w:rsidRPr="0030146A">
              <w:rPr>
                <w:color w:val="0000FF"/>
              </w:rPr>
              <w:t>) the amount of the charge or details of rates and all other details necessary to determine that amount; and</w:t>
            </w:r>
          </w:p>
          <w:p w:rsidR="00744B36" w:rsidRPr="0030146A" w:rsidRDefault="00744B36" w:rsidP="00744B36">
            <w:pPr>
              <w:pStyle w:val="tDefn"/>
              <w:ind w:left="0"/>
              <w:rPr>
                <w:color w:val="0000FF"/>
              </w:rPr>
            </w:pPr>
            <w:r w:rsidRPr="0030146A">
              <w:rPr>
                <w:color w:val="0000FF"/>
              </w:rPr>
              <w:t>(</w:t>
            </w:r>
            <w:r w:rsidR="007C41BF" w:rsidRPr="0030146A">
              <w:rPr>
                <w:color w:val="0000FF"/>
              </w:rPr>
              <w:t>d</w:t>
            </w:r>
            <w:r w:rsidRPr="0030146A">
              <w:rPr>
                <w:color w:val="0000FF"/>
              </w:rPr>
              <w:t>)</w:t>
            </w:r>
            <w:r w:rsidR="00097FCF" w:rsidRPr="0030146A">
              <w:rPr>
                <w:color w:val="0000FF"/>
              </w:rPr>
              <w:t xml:space="preserve"> </w:t>
            </w:r>
            <w:r w:rsidRPr="0030146A">
              <w:rPr>
                <w:color w:val="0000FF"/>
              </w:rPr>
              <w:t>when the charge is payable and, if payable by instalments, the number of instalments and intervals at which the charge is payable; and</w:t>
            </w:r>
          </w:p>
          <w:p w:rsidR="002E39DE" w:rsidRPr="0030146A" w:rsidRDefault="002E39DE" w:rsidP="00744B36">
            <w:pPr>
              <w:pStyle w:val="tDefn"/>
              <w:ind w:left="0"/>
              <w:rPr>
                <w:color w:val="0000FF"/>
              </w:rPr>
            </w:pPr>
            <w:r w:rsidRPr="0030146A">
              <w:rPr>
                <w:color w:val="0000FF"/>
              </w:rPr>
              <w:t>(</w:t>
            </w:r>
            <w:r w:rsidR="007C41BF" w:rsidRPr="0030146A">
              <w:rPr>
                <w:color w:val="0000FF"/>
              </w:rPr>
              <w:t>e</w:t>
            </w:r>
            <w:r w:rsidRPr="0030146A">
              <w:rPr>
                <w:color w:val="0000FF"/>
              </w:rPr>
              <w:t>) the legislative, contractual or other authority for the charge; and</w:t>
            </w:r>
          </w:p>
          <w:p w:rsidR="00241482" w:rsidRPr="0030146A" w:rsidRDefault="002E39DE" w:rsidP="007C41BF">
            <w:pPr>
              <w:pStyle w:val="tDefn"/>
              <w:ind w:left="0"/>
              <w:rPr>
                <w:color w:val="0000FF"/>
              </w:rPr>
            </w:pPr>
            <w:r w:rsidRPr="0030146A">
              <w:rPr>
                <w:color w:val="0000FF"/>
              </w:rPr>
              <w:t>(</w:t>
            </w:r>
            <w:r w:rsidR="007C41BF" w:rsidRPr="0030146A">
              <w:rPr>
                <w:color w:val="0000FF"/>
              </w:rPr>
              <w:t>f</w:t>
            </w:r>
            <w:r w:rsidRPr="0030146A">
              <w:rPr>
                <w:color w:val="0000FF"/>
              </w:rPr>
              <w:t xml:space="preserve">) the agency or person to whom the charge is payable. </w:t>
            </w:r>
            <w:r w:rsidR="00BF1D7F" w:rsidRPr="0030146A">
              <w:rPr>
                <w:color w:val="0000FF"/>
              </w:rPr>
              <w:t xml:space="preserve"> </w:t>
            </w:r>
          </w:p>
        </w:tc>
      </w:tr>
      <w:tr w:rsidR="0088110A" w:rsidRPr="0030146A" w:rsidTr="007534E1">
        <w:tc>
          <w:tcPr>
            <w:tcW w:w="709" w:type="dxa"/>
          </w:tcPr>
          <w:p w:rsidR="0088110A" w:rsidRPr="0030146A" w:rsidRDefault="0088110A" w:rsidP="0088110A">
            <w:pPr>
              <w:pStyle w:val="tDefn"/>
              <w:ind w:left="0"/>
              <w:rPr>
                <w:color w:val="0000FF"/>
              </w:rPr>
            </w:pPr>
            <w:r w:rsidRPr="0030146A">
              <w:rPr>
                <w:color w:val="0000FF"/>
              </w:rPr>
              <w:lastRenderedPageBreak/>
              <w:t>3</w:t>
            </w:r>
          </w:p>
        </w:tc>
        <w:tc>
          <w:tcPr>
            <w:tcW w:w="3262" w:type="dxa"/>
          </w:tcPr>
          <w:p w:rsidR="0088110A" w:rsidRPr="0030146A" w:rsidRDefault="00B4725D" w:rsidP="00C270D7">
            <w:pPr>
              <w:pStyle w:val="tDefn"/>
              <w:ind w:left="0"/>
              <w:rPr>
                <w:color w:val="0000FF"/>
              </w:rPr>
            </w:pPr>
            <w:r w:rsidRPr="0030146A">
              <w:rPr>
                <w:color w:val="0000FF"/>
              </w:rPr>
              <w:t>A statement setting out the process used by the infrastructure operator to determine its infrastructure charges and how a customer may participate in th</w:t>
            </w:r>
            <w:r w:rsidR="00C270D7" w:rsidRPr="0030146A">
              <w:rPr>
                <w:color w:val="0000FF"/>
              </w:rPr>
              <w:t>at</w:t>
            </w:r>
            <w:r w:rsidRPr="0030146A">
              <w:rPr>
                <w:color w:val="0000FF"/>
              </w:rPr>
              <w:t xml:space="preserve"> </w:t>
            </w:r>
            <w:r w:rsidRPr="0030146A">
              <w:rPr>
                <w:color w:val="0000FF"/>
              </w:rPr>
              <w:lastRenderedPageBreak/>
              <w:t>process.</w:t>
            </w:r>
          </w:p>
        </w:tc>
        <w:tc>
          <w:tcPr>
            <w:tcW w:w="3464" w:type="dxa"/>
          </w:tcPr>
          <w:p w:rsidR="0088110A" w:rsidRPr="0030146A" w:rsidRDefault="008B28AA" w:rsidP="0099295F">
            <w:pPr>
              <w:pStyle w:val="tDefn"/>
              <w:ind w:left="0"/>
              <w:rPr>
                <w:color w:val="0000FF"/>
              </w:rPr>
            </w:pPr>
            <w:r w:rsidRPr="0030146A">
              <w:rPr>
                <w:color w:val="0000FF"/>
              </w:rPr>
              <w:lastRenderedPageBreak/>
              <w:t xml:space="preserve">A statement setting out the process used by the </w:t>
            </w:r>
            <w:r w:rsidR="0099295F" w:rsidRPr="0030146A">
              <w:rPr>
                <w:color w:val="0000FF"/>
              </w:rPr>
              <w:t>person</w:t>
            </w:r>
            <w:r w:rsidRPr="0030146A">
              <w:rPr>
                <w:color w:val="0000FF"/>
              </w:rPr>
              <w:t xml:space="preserve"> to determine the planning and management charges and how a customer may participate in th</w:t>
            </w:r>
            <w:r w:rsidR="00C270D7" w:rsidRPr="0030146A">
              <w:rPr>
                <w:color w:val="0000FF"/>
              </w:rPr>
              <w:t>at process</w:t>
            </w:r>
            <w:r w:rsidRPr="0030146A">
              <w:rPr>
                <w:color w:val="0000FF"/>
              </w:rPr>
              <w:t>.</w:t>
            </w:r>
          </w:p>
        </w:tc>
      </w:tr>
      <w:tr w:rsidR="0088110A" w:rsidRPr="0030146A" w:rsidTr="007534E1">
        <w:tc>
          <w:tcPr>
            <w:tcW w:w="709" w:type="dxa"/>
          </w:tcPr>
          <w:p w:rsidR="0088110A" w:rsidRPr="0030146A" w:rsidRDefault="0088110A" w:rsidP="0088110A">
            <w:pPr>
              <w:pStyle w:val="tDefn"/>
              <w:ind w:left="0"/>
              <w:rPr>
                <w:color w:val="0000FF"/>
              </w:rPr>
            </w:pPr>
            <w:r w:rsidRPr="0030146A">
              <w:rPr>
                <w:color w:val="0000FF"/>
              </w:rPr>
              <w:lastRenderedPageBreak/>
              <w:t>4</w:t>
            </w:r>
          </w:p>
        </w:tc>
        <w:tc>
          <w:tcPr>
            <w:tcW w:w="3262" w:type="dxa"/>
          </w:tcPr>
          <w:p w:rsidR="0088110A" w:rsidRPr="0030146A" w:rsidRDefault="00B4725D" w:rsidP="0034266E">
            <w:pPr>
              <w:pStyle w:val="tDefn"/>
              <w:ind w:left="0"/>
              <w:rPr>
                <w:color w:val="0000FF"/>
              </w:rPr>
            </w:pPr>
            <w:r w:rsidRPr="0030146A">
              <w:rPr>
                <w:color w:val="0000FF"/>
              </w:rPr>
              <w:t>A statement setting out how a customer may make an enquiry or resolve a dispute with the infrastructure operator in relation to a regulated water charge.</w:t>
            </w:r>
          </w:p>
        </w:tc>
        <w:tc>
          <w:tcPr>
            <w:tcW w:w="3464" w:type="dxa"/>
          </w:tcPr>
          <w:p w:rsidR="0088110A" w:rsidRPr="0030146A" w:rsidRDefault="008B28AA" w:rsidP="0088110A">
            <w:pPr>
              <w:pStyle w:val="tDefn"/>
              <w:ind w:left="0"/>
              <w:rPr>
                <w:color w:val="0000FF"/>
              </w:rPr>
            </w:pPr>
            <w:r w:rsidRPr="0030146A">
              <w:rPr>
                <w:color w:val="0000FF"/>
              </w:rPr>
              <w:t>A statement setting out how a customer may make an enquiry or resolve a dispute with the person in relation to a regulated water charge.</w:t>
            </w:r>
          </w:p>
        </w:tc>
      </w:tr>
      <w:tr w:rsidR="0088110A" w:rsidRPr="0030146A" w:rsidTr="007534E1">
        <w:tc>
          <w:tcPr>
            <w:tcW w:w="709" w:type="dxa"/>
          </w:tcPr>
          <w:p w:rsidR="0088110A" w:rsidRPr="0030146A" w:rsidRDefault="0088110A" w:rsidP="0088110A">
            <w:pPr>
              <w:pStyle w:val="tDefn"/>
              <w:ind w:left="0"/>
              <w:rPr>
                <w:color w:val="0000FF"/>
              </w:rPr>
            </w:pPr>
            <w:r w:rsidRPr="0030146A">
              <w:rPr>
                <w:color w:val="0000FF"/>
              </w:rPr>
              <w:t>5</w:t>
            </w:r>
          </w:p>
        </w:tc>
        <w:tc>
          <w:tcPr>
            <w:tcW w:w="3262" w:type="dxa"/>
          </w:tcPr>
          <w:p w:rsidR="0088110A" w:rsidRPr="0030146A" w:rsidRDefault="00B4725D" w:rsidP="006076D0">
            <w:pPr>
              <w:pStyle w:val="tDefn"/>
              <w:ind w:left="0"/>
              <w:rPr>
                <w:color w:val="0000FF"/>
              </w:rPr>
            </w:pPr>
            <w:r w:rsidRPr="0030146A">
              <w:rPr>
                <w:color w:val="0000FF"/>
              </w:rPr>
              <w:t>Any other information the operator considers necessary or desirable to explain the charges to the customer.</w:t>
            </w:r>
          </w:p>
        </w:tc>
        <w:tc>
          <w:tcPr>
            <w:tcW w:w="3464" w:type="dxa"/>
          </w:tcPr>
          <w:p w:rsidR="0088110A" w:rsidRPr="0030146A" w:rsidRDefault="00864C59" w:rsidP="00864C59">
            <w:pPr>
              <w:pStyle w:val="tDefn"/>
              <w:ind w:left="0"/>
              <w:rPr>
                <w:color w:val="0000FF"/>
              </w:rPr>
            </w:pPr>
            <w:r w:rsidRPr="0030146A">
              <w:rPr>
                <w:color w:val="0000FF"/>
              </w:rPr>
              <w:t xml:space="preserve">Any other information the person considers necessary or desirable to explain </w:t>
            </w:r>
            <w:r w:rsidR="00263AD6" w:rsidRPr="0030146A">
              <w:rPr>
                <w:color w:val="0000FF"/>
              </w:rPr>
              <w:t>the charge</w:t>
            </w:r>
            <w:r w:rsidR="007534E1" w:rsidRPr="0030146A">
              <w:rPr>
                <w:color w:val="0000FF"/>
              </w:rPr>
              <w:t>s</w:t>
            </w:r>
            <w:r w:rsidR="00263AD6" w:rsidRPr="0030146A">
              <w:rPr>
                <w:color w:val="0000FF"/>
              </w:rPr>
              <w:t xml:space="preserve"> </w:t>
            </w:r>
            <w:r w:rsidRPr="0030146A">
              <w:rPr>
                <w:color w:val="0000FF"/>
              </w:rPr>
              <w:t>to the customer.</w:t>
            </w:r>
          </w:p>
        </w:tc>
      </w:tr>
    </w:tbl>
    <w:p w:rsidR="00F53277" w:rsidRPr="0030146A" w:rsidRDefault="00F53277" w:rsidP="00295FCE">
      <w:pPr>
        <w:pStyle w:val="h5Section"/>
        <w:rPr>
          <w:strike/>
        </w:rPr>
      </w:pPr>
      <w:bookmarkStart w:id="30" w:name="_Toc436122202"/>
      <w:r w:rsidRPr="0030146A">
        <w:rPr>
          <w:rStyle w:val="CharSectno"/>
          <w:strike/>
        </w:rPr>
        <w:t>12</w:t>
      </w:r>
      <w:r w:rsidRPr="0030146A">
        <w:rPr>
          <w:strike/>
        </w:rPr>
        <w:tab/>
        <w:t>Infrastructure operators to provide schedule of charges when changes occur</w:t>
      </w:r>
      <w:bookmarkEnd w:id="30"/>
    </w:p>
    <w:p w:rsidR="00F53277" w:rsidRPr="0030146A" w:rsidRDefault="00F53277" w:rsidP="00295FCE">
      <w:pPr>
        <w:pStyle w:val="tMain"/>
        <w:rPr>
          <w:strike/>
        </w:rPr>
      </w:pPr>
      <w:r w:rsidRPr="0030146A">
        <w:rPr>
          <w:strike/>
        </w:rPr>
        <w:tab/>
        <w:t>(1)</w:t>
      </w:r>
      <w:r w:rsidRPr="0030146A">
        <w:rPr>
          <w:strike/>
        </w:rPr>
        <w:tab/>
        <w:t>When, after the transitional period, an infrastructure operator proposes to change any regulated charges, the operator must give to each of its customers a copy of its schedule of charges, incorporating those changes.</w:t>
      </w:r>
    </w:p>
    <w:p w:rsidR="00F53277" w:rsidRPr="0030146A" w:rsidRDefault="00F53277" w:rsidP="00295FCE">
      <w:pPr>
        <w:pStyle w:val="tMain"/>
        <w:rPr>
          <w:strike/>
        </w:rPr>
      </w:pPr>
      <w:r w:rsidRPr="0030146A">
        <w:rPr>
          <w:strike/>
        </w:rPr>
        <w:tab/>
        <w:t>(2)</w:t>
      </w:r>
      <w:r w:rsidRPr="0030146A">
        <w:rPr>
          <w:strike/>
        </w:rPr>
        <w:tab/>
        <w:t>The infrastructure operator must give the notice under subrule (1) at least 10 business days before the changes take effect.</w:t>
      </w:r>
    </w:p>
    <w:p w:rsidR="00F53277" w:rsidRPr="0030146A" w:rsidRDefault="00F53277" w:rsidP="00F53277">
      <w:pPr>
        <w:pStyle w:val="Penalty"/>
        <w:rPr>
          <w:i/>
          <w:strike/>
        </w:rPr>
      </w:pPr>
      <w:r w:rsidRPr="0030146A">
        <w:rPr>
          <w:strike/>
        </w:rPr>
        <w:t>Civil penalty:</w:t>
      </w:r>
      <w:r w:rsidRPr="0030146A">
        <w:rPr>
          <w:strike/>
        </w:rPr>
        <w:tab/>
        <w:t>200 penalty units.</w:t>
      </w:r>
    </w:p>
    <w:p w:rsidR="00712530" w:rsidRPr="0030146A" w:rsidRDefault="00293CF3" w:rsidP="00E261B9">
      <w:pPr>
        <w:pStyle w:val="nMain"/>
        <w:rPr>
          <w:strike/>
        </w:rPr>
      </w:pPr>
      <w:r w:rsidRPr="0030146A">
        <w:rPr>
          <w:strike/>
        </w:rPr>
        <w:t>Note:</w:t>
      </w:r>
      <w:r w:rsidRPr="0030146A">
        <w:rPr>
          <w:strike/>
        </w:rPr>
        <w:tab/>
      </w:r>
      <w:r w:rsidR="00F53277" w:rsidRPr="0030146A">
        <w:rPr>
          <w:strike/>
        </w:rPr>
        <w:t>Conditions apply under rule 8 to changes made by Part 5, 6 or 7 operators.</w:t>
      </w:r>
      <w:r w:rsidR="005A5DCE" w:rsidRPr="0030146A">
        <w:rPr>
          <w:strike/>
        </w:rPr>
        <w:tab/>
      </w:r>
    </w:p>
    <w:p w:rsidR="00F53277" w:rsidRPr="0030146A" w:rsidRDefault="00F53277" w:rsidP="00295FCE">
      <w:pPr>
        <w:pStyle w:val="h5Section"/>
      </w:pPr>
      <w:bookmarkStart w:id="31" w:name="_Toc436122203"/>
      <w:r w:rsidRPr="0030146A">
        <w:rPr>
          <w:rStyle w:val="CharSectno"/>
        </w:rPr>
        <w:t>13</w:t>
      </w:r>
      <w:r w:rsidRPr="0030146A">
        <w:tab/>
        <w:t>Infrastructure operators to provide schedule of charges on request</w:t>
      </w:r>
      <w:bookmarkEnd w:id="31"/>
    </w:p>
    <w:p w:rsidR="00F53277" w:rsidRPr="0030146A" w:rsidRDefault="005B37B6" w:rsidP="005B37B6">
      <w:pPr>
        <w:pStyle w:val="tMain"/>
      </w:pPr>
      <w:r w:rsidRPr="0030146A">
        <w:tab/>
      </w:r>
      <w:r w:rsidRPr="0030146A">
        <w:tab/>
      </w:r>
      <w:r w:rsidR="00F53277" w:rsidRPr="0030146A">
        <w:t>An infrastructure operator</w:t>
      </w:r>
      <w:r w:rsidR="00F53277" w:rsidRPr="0030146A">
        <w:rPr>
          <w:i/>
        </w:rPr>
        <w:t xml:space="preserve"> </w:t>
      </w:r>
      <w:r w:rsidR="00F53277" w:rsidRPr="0030146A">
        <w:t>who</w:t>
      </w:r>
      <w:r w:rsidR="00F53277" w:rsidRPr="0030146A">
        <w:rPr>
          <w:strike/>
        </w:rPr>
        <w:t>, after the transitional period,</w:t>
      </w:r>
      <w:r w:rsidR="00F53277" w:rsidRPr="0030146A">
        <w:t xml:space="preserve"> receives a request in writing from any person for details of its current </w:t>
      </w:r>
      <w:r w:rsidR="00F53277" w:rsidRPr="0030146A">
        <w:rPr>
          <w:strike/>
        </w:rPr>
        <w:t xml:space="preserve">regulated charges </w:t>
      </w:r>
      <w:r w:rsidRPr="0030146A">
        <w:rPr>
          <w:color w:val="0000FF"/>
        </w:rPr>
        <w:t>infrastructure charges</w:t>
      </w:r>
      <w:r w:rsidR="006D088E" w:rsidRPr="0030146A">
        <w:rPr>
          <w:color w:val="0000FF"/>
        </w:rPr>
        <w:t xml:space="preserve"> </w:t>
      </w:r>
      <w:r w:rsidR="00F53277" w:rsidRPr="0030146A">
        <w:t>for infrastructure services provided by the operator to its customers must give the person a copy of its current schedule of charges within 20 business days after receiving the request.</w:t>
      </w:r>
    </w:p>
    <w:p w:rsidR="00F53277" w:rsidRPr="0030146A" w:rsidRDefault="00F53277" w:rsidP="00295FCE">
      <w:pPr>
        <w:pStyle w:val="h5Section"/>
        <w:rPr>
          <w:strike/>
        </w:rPr>
      </w:pPr>
      <w:bookmarkStart w:id="32" w:name="_Toc436122204"/>
      <w:r w:rsidRPr="0030146A">
        <w:rPr>
          <w:rStyle w:val="CharSectno"/>
          <w:strike/>
        </w:rPr>
        <w:t>14</w:t>
      </w:r>
      <w:r w:rsidRPr="0030146A">
        <w:rPr>
          <w:strike/>
        </w:rPr>
        <w:tab/>
        <w:t>Part 5 operators to provide information statements</w:t>
      </w:r>
      <w:bookmarkEnd w:id="32"/>
    </w:p>
    <w:p w:rsidR="00F53277" w:rsidRPr="0030146A" w:rsidRDefault="00F53277" w:rsidP="00295FCE">
      <w:pPr>
        <w:pStyle w:val="tMain"/>
        <w:rPr>
          <w:strike/>
        </w:rPr>
      </w:pPr>
      <w:r w:rsidRPr="0030146A">
        <w:rPr>
          <w:strike/>
        </w:rPr>
        <w:tab/>
      </w:r>
      <w:r w:rsidRPr="0030146A">
        <w:rPr>
          <w:strike/>
        </w:rPr>
        <w:tab/>
        <w:t>A Part 5 operator, when giving a copy of its current schedule of charges to each of its customers, must also provide the relevant information statement prepared in accordance with rule 22.</w:t>
      </w:r>
    </w:p>
    <w:p w:rsidR="00F53277" w:rsidRPr="0030146A" w:rsidRDefault="00F53277" w:rsidP="00295FCE">
      <w:pPr>
        <w:pStyle w:val="h5Section"/>
        <w:rPr>
          <w:strike/>
        </w:rPr>
      </w:pPr>
      <w:bookmarkStart w:id="33" w:name="_Toc436122205"/>
      <w:r w:rsidRPr="0030146A">
        <w:rPr>
          <w:rStyle w:val="CharSectno"/>
          <w:strike/>
        </w:rPr>
        <w:t>15</w:t>
      </w:r>
      <w:r w:rsidRPr="0030146A">
        <w:rPr>
          <w:strike/>
        </w:rPr>
        <w:tab/>
        <w:t>Publication of schedule of charges</w:t>
      </w:r>
      <w:bookmarkEnd w:id="33"/>
    </w:p>
    <w:p w:rsidR="00F53277" w:rsidRPr="0030146A" w:rsidRDefault="00F53277" w:rsidP="00295FCE">
      <w:pPr>
        <w:pStyle w:val="tMain"/>
        <w:rPr>
          <w:strike/>
        </w:rPr>
      </w:pPr>
      <w:r w:rsidRPr="0030146A">
        <w:rPr>
          <w:strike/>
        </w:rPr>
        <w:tab/>
        <w:t>(1)</w:t>
      </w:r>
      <w:r w:rsidRPr="0030146A">
        <w:rPr>
          <w:strike/>
        </w:rPr>
        <w:tab/>
        <w:t>Where, under subrule 11 (1) or rule 12, an infrastructure operator to whom this rule applies is required to give a copy of its current schedule of charges to its customers, the infrastructure operator must also cause that schedule to be published within the period within which that schedule is required to be provided to customers:</w:t>
      </w:r>
    </w:p>
    <w:p w:rsidR="00F53277" w:rsidRPr="0030146A" w:rsidRDefault="00F53277" w:rsidP="00295FCE">
      <w:pPr>
        <w:pStyle w:val="tPara"/>
        <w:rPr>
          <w:strike/>
        </w:rPr>
      </w:pPr>
      <w:r w:rsidRPr="0030146A">
        <w:rPr>
          <w:strike/>
        </w:rPr>
        <w:tab/>
        <w:t>(a)</w:t>
      </w:r>
      <w:r w:rsidRPr="0030146A">
        <w:rPr>
          <w:strike/>
        </w:rPr>
        <w:tab/>
        <w:t>if the operator has a business Internet site, on a part of that site to which access is unrestricted; or</w:t>
      </w:r>
    </w:p>
    <w:p w:rsidR="00F53277" w:rsidRPr="0030146A" w:rsidRDefault="00F53277" w:rsidP="00295FCE">
      <w:pPr>
        <w:pStyle w:val="tPara"/>
        <w:rPr>
          <w:strike/>
        </w:rPr>
      </w:pPr>
      <w:r w:rsidRPr="0030146A">
        <w:rPr>
          <w:strike/>
        </w:rPr>
        <w:tab/>
        <w:t>(b)</w:t>
      </w:r>
      <w:r w:rsidRPr="0030146A">
        <w:rPr>
          <w:strike/>
        </w:rPr>
        <w:tab/>
        <w:t>in a newspaper circulating generally in the area where the infrastructure operator’s water service infrastructure is situated or, if there is no such newspaper, in such newspapers as circulate generally in each part of the area; or</w:t>
      </w:r>
    </w:p>
    <w:p w:rsidR="00F53277" w:rsidRPr="0030146A" w:rsidRDefault="00F53277" w:rsidP="00295FCE">
      <w:pPr>
        <w:pStyle w:val="tPara"/>
        <w:rPr>
          <w:strike/>
        </w:rPr>
      </w:pPr>
      <w:r w:rsidRPr="0030146A">
        <w:rPr>
          <w:strike/>
        </w:rPr>
        <w:tab/>
        <w:t>(c)</w:t>
      </w:r>
      <w:r w:rsidRPr="0030146A">
        <w:rPr>
          <w:strike/>
        </w:rPr>
        <w:tab/>
        <w:t xml:space="preserve">in the </w:t>
      </w:r>
      <w:r w:rsidRPr="0030146A">
        <w:rPr>
          <w:i/>
          <w:strike/>
        </w:rPr>
        <w:t>Gazette</w:t>
      </w:r>
      <w:r w:rsidRPr="0030146A">
        <w:rPr>
          <w:strike/>
        </w:rPr>
        <w:t>.</w:t>
      </w:r>
    </w:p>
    <w:p w:rsidR="00F53277" w:rsidRPr="0030146A" w:rsidRDefault="00F53277" w:rsidP="00295FCE">
      <w:pPr>
        <w:pStyle w:val="tMain"/>
        <w:rPr>
          <w:strike/>
        </w:rPr>
      </w:pPr>
      <w:r w:rsidRPr="0030146A">
        <w:rPr>
          <w:strike/>
        </w:rPr>
        <w:tab/>
        <w:t>(2)</w:t>
      </w:r>
      <w:r w:rsidRPr="0030146A">
        <w:rPr>
          <w:strike/>
        </w:rPr>
        <w:tab/>
        <w:t>This rule applies to an infrastructure operator if the sum of the maximum volume of water from managed water resources in respect of which the operator provides infrastructure services in relation to:</w:t>
      </w:r>
    </w:p>
    <w:p w:rsidR="00F53277" w:rsidRPr="0030146A" w:rsidRDefault="00F53277" w:rsidP="00295FCE">
      <w:pPr>
        <w:pStyle w:val="tPara"/>
        <w:rPr>
          <w:strike/>
        </w:rPr>
      </w:pPr>
      <w:r w:rsidRPr="0030146A">
        <w:rPr>
          <w:strike/>
        </w:rPr>
        <w:lastRenderedPageBreak/>
        <w:tab/>
        <w:t>(a)</w:t>
      </w:r>
      <w:r w:rsidRPr="0030146A">
        <w:rPr>
          <w:strike/>
        </w:rPr>
        <w:tab/>
        <w:t>water access entitlements held by the operator (otherwise than for the purpose of providing infrastructure services to customers who hold water access entitlements to that water); and</w:t>
      </w:r>
    </w:p>
    <w:p w:rsidR="00F53277" w:rsidRPr="0030146A" w:rsidRDefault="00F53277" w:rsidP="00295FCE">
      <w:pPr>
        <w:pStyle w:val="tPara"/>
        <w:rPr>
          <w:strike/>
        </w:rPr>
      </w:pPr>
      <w:r w:rsidRPr="0030146A">
        <w:rPr>
          <w:strike/>
        </w:rPr>
        <w:tab/>
        <w:t>(b)</w:t>
      </w:r>
      <w:r w:rsidRPr="0030146A">
        <w:rPr>
          <w:strike/>
        </w:rPr>
        <w:tab/>
        <w:t>water access entitlements held by its customers; and</w:t>
      </w:r>
    </w:p>
    <w:p w:rsidR="00F53277" w:rsidRPr="0030146A" w:rsidRDefault="00F53277" w:rsidP="00295FCE">
      <w:pPr>
        <w:pStyle w:val="tPara"/>
        <w:rPr>
          <w:strike/>
        </w:rPr>
      </w:pPr>
      <w:r w:rsidRPr="0030146A">
        <w:rPr>
          <w:strike/>
        </w:rPr>
        <w:tab/>
        <w:t>(c)</w:t>
      </w:r>
      <w:r w:rsidRPr="0030146A">
        <w:rPr>
          <w:strike/>
        </w:rPr>
        <w:tab/>
        <w:t>water access entitlements held by the owner (not being the operator) of the water service infrastructure operated by the operator:</w:t>
      </w:r>
    </w:p>
    <w:p w:rsidR="00F53277" w:rsidRPr="0030146A" w:rsidRDefault="00F53277" w:rsidP="006554E2">
      <w:pPr>
        <w:pStyle w:val="tDefn"/>
        <w:rPr>
          <w:strike/>
        </w:rPr>
      </w:pPr>
      <w:r w:rsidRPr="0030146A">
        <w:rPr>
          <w:strike/>
        </w:rPr>
        <w:t>is at least 10 GL.</w:t>
      </w:r>
    </w:p>
    <w:p w:rsidR="00F53277" w:rsidRPr="0030146A" w:rsidRDefault="00F53277" w:rsidP="00295FCE">
      <w:pPr>
        <w:pStyle w:val="tMain"/>
        <w:rPr>
          <w:strike/>
          <w:sz w:val="20"/>
        </w:rPr>
      </w:pPr>
      <w:r w:rsidRPr="0030146A">
        <w:rPr>
          <w:strike/>
        </w:rPr>
        <w:tab/>
        <w:t xml:space="preserve">                </w:t>
      </w:r>
      <w:r w:rsidRPr="0030146A">
        <w:rPr>
          <w:strike/>
          <w:sz w:val="20"/>
        </w:rPr>
        <w:t xml:space="preserve">Note:   In subrule 15(2) the maximum volume of water refers to that held under water access entitlements. </w:t>
      </w:r>
    </w:p>
    <w:p w:rsidR="00F53277" w:rsidRPr="0030146A" w:rsidRDefault="00F53277" w:rsidP="00295FCE">
      <w:pPr>
        <w:pStyle w:val="h2Part"/>
        <w:rPr>
          <w:strike/>
        </w:rPr>
      </w:pPr>
      <w:bookmarkStart w:id="34" w:name="_Toc262721099"/>
      <w:bookmarkStart w:id="35" w:name="_Toc436122206"/>
      <w:r w:rsidRPr="0030146A">
        <w:rPr>
          <w:rStyle w:val="CharPartNo"/>
          <w:strike/>
        </w:rPr>
        <w:t>Part 5</w:t>
      </w:r>
      <w:r w:rsidRPr="0030146A">
        <w:rPr>
          <w:strike/>
        </w:rPr>
        <w:tab/>
      </w:r>
      <w:r w:rsidRPr="0030146A">
        <w:rPr>
          <w:rStyle w:val="CharPartText"/>
          <w:strike/>
        </w:rPr>
        <w:t>Regulated charges of Part 5 operators and network service plans</w:t>
      </w:r>
      <w:bookmarkEnd w:id="34"/>
      <w:bookmarkEnd w:id="35"/>
    </w:p>
    <w:p w:rsidR="00F53277" w:rsidRPr="0030146A" w:rsidRDefault="00F53277" w:rsidP="00295FCE">
      <w:pPr>
        <w:pStyle w:val="h5Section"/>
        <w:rPr>
          <w:strike/>
        </w:rPr>
      </w:pPr>
      <w:bookmarkStart w:id="36" w:name="_Toc436122207"/>
      <w:r w:rsidRPr="0030146A">
        <w:rPr>
          <w:rStyle w:val="CharSectno"/>
          <w:strike/>
        </w:rPr>
        <w:t>16</w:t>
      </w:r>
      <w:r w:rsidRPr="0030146A">
        <w:rPr>
          <w:strike/>
        </w:rPr>
        <w:tab/>
        <w:t>Application of Part</w:t>
      </w:r>
      <w:bookmarkEnd w:id="36"/>
    </w:p>
    <w:p w:rsidR="00F53277" w:rsidRPr="0030146A" w:rsidRDefault="00F53277" w:rsidP="00295FCE">
      <w:pPr>
        <w:pStyle w:val="tMain"/>
        <w:rPr>
          <w:strike/>
        </w:rPr>
      </w:pPr>
      <w:r w:rsidRPr="0030146A">
        <w:rPr>
          <w:strike/>
        </w:rPr>
        <w:tab/>
        <w:t>(1)</w:t>
      </w:r>
      <w:r w:rsidRPr="0030146A">
        <w:rPr>
          <w:strike/>
        </w:rPr>
        <w:tab/>
        <w:t>This Part applies to:</w:t>
      </w:r>
    </w:p>
    <w:p w:rsidR="00F53277" w:rsidRPr="0030146A" w:rsidRDefault="00F53277" w:rsidP="00295FCE">
      <w:pPr>
        <w:pStyle w:val="tPara"/>
        <w:rPr>
          <w:strike/>
        </w:rPr>
      </w:pPr>
      <w:r w:rsidRPr="0030146A">
        <w:rPr>
          <w:strike/>
        </w:rPr>
        <w:tab/>
        <w:t>(a)</w:t>
      </w:r>
      <w:r w:rsidRPr="0030146A">
        <w:rPr>
          <w:strike/>
        </w:rPr>
        <w:tab/>
        <w:t>a member owned operator if the sum of the maximum volume of water from managed water resources in respect of which the operator provides infrastructure services in relation to:</w:t>
      </w:r>
    </w:p>
    <w:p w:rsidR="00F53277" w:rsidRPr="0030146A" w:rsidRDefault="00F53277" w:rsidP="00295FCE">
      <w:pPr>
        <w:pStyle w:val="tSubpara"/>
        <w:rPr>
          <w:strike/>
        </w:rPr>
      </w:pPr>
      <w:r w:rsidRPr="0030146A">
        <w:rPr>
          <w:strike/>
        </w:rPr>
        <w:tab/>
        <w:t>(i)</w:t>
      </w:r>
      <w:r w:rsidRPr="0030146A">
        <w:rPr>
          <w:strike/>
        </w:rPr>
        <w:tab/>
        <w:t>water access entitlements held by the operator (otherwise than for the purpose of providing infrastructure services to customers who hold water access entitlements to that water); and</w:t>
      </w:r>
    </w:p>
    <w:p w:rsidR="00F53277" w:rsidRPr="0030146A" w:rsidRDefault="00F53277" w:rsidP="00295FCE">
      <w:pPr>
        <w:pStyle w:val="tSubpara"/>
        <w:rPr>
          <w:strike/>
        </w:rPr>
      </w:pPr>
      <w:r w:rsidRPr="0030146A">
        <w:rPr>
          <w:strike/>
        </w:rPr>
        <w:tab/>
        <w:t>(ii)</w:t>
      </w:r>
      <w:r w:rsidRPr="0030146A">
        <w:rPr>
          <w:strike/>
        </w:rPr>
        <w:tab/>
        <w:t>water access entitlements held by its customers; and</w:t>
      </w:r>
    </w:p>
    <w:p w:rsidR="00F53277" w:rsidRPr="0030146A" w:rsidRDefault="00F53277" w:rsidP="00295FCE">
      <w:pPr>
        <w:pStyle w:val="tSubpara"/>
        <w:rPr>
          <w:strike/>
        </w:rPr>
      </w:pPr>
      <w:r w:rsidRPr="0030146A">
        <w:rPr>
          <w:strike/>
        </w:rPr>
        <w:tab/>
        <w:t>(iii)</w:t>
      </w:r>
      <w:r w:rsidRPr="0030146A">
        <w:rPr>
          <w:strike/>
        </w:rPr>
        <w:tab/>
        <w:t>water access entitlements held by the owner (not being the operator) of the water service infrastructure operated by the operator:</w:t>
      </w:r>
    </w:p>
    <w:p w:rsidR="00F53277" w:rsidRPr="0030146A" w:rsidRDefault="00F53277" w:rsidP="006554E2">
      <w:pPr>
        <w:pStyle w:val="tDefn"/>
        <w:rPr>
          <w:strike/>
        </w:rPr>
      </w:pPr>
      <w:r w:rsidRPr="0030146A">
        <w:rPr>
          <w:strike/>
        </w:rPr>
        <w:t>is more than 125 GL; and</w:t>
      </w:r>
    </w:p>
    <w:p w:rsidR="00F53277" w:rsidRPr="0030146A" w:rsidRDefault="00F53277" w:rsidP="00295FCE">
      <w:pPr>
        <w:pStyle w:val="tPara"/>
        <w:rPr>
          <w:strike/>
        </w:rPr>
      </w:pPr>
      <w:r w:rsidRPr="0030146A">
        <w:rPr>
          <w:strike/>
        </w:rPr>
        <w:tab/>
        <w:t>(b)</w:t>
      </w:r>
      <w:r w:rsidRPr="0030146A">
        <w:rPr>
          <w:strike/>
        </w:rPr>
        <w:tab/>
        <w:t>an infrastructure operator that is not a member owned operator if the sum of the maximum volume of water from managed water resources in respect of which the operator provides infrastructure services in relation to:</w:t>
      </w:r>
    </w:p>
    <w:p w:rsidR="00F53277" w:rsidRPr="0030146A" w:rsidRDefault="00F53277" w:rsidP="00295FCE">
      <w:pPr>
        <w:pStyle w:val="tSubpara"/>
        <w:rPr>
          <w:strike/>
        </w:rPr>
      </w:pPr>
      <w:r w:rsidRPr="0030146A">
        <w:rPr>
          <w:strike/>
        </w:rPr>
        <w:tab/>
        <w:t>(i)</w:t>
      </w:r>
      <w:r w:rsidRPr="0030146A">
        <w:rPr>
          <w:strike/>
        </w:rPr>
        <w:tab/>
        <w:t>water access entitlements held by the operator (otherwise than for the purpose of providing infrastructure services to customers who hold water access entitlements to that water); and</w:t>
      </w:r>
    </w:p>
    <w:p w:rsidR="00F53277" w:rsidRPr="0030146A" w:rsidRDefault="00F53277" w:rsidP="00295FCE">
      <w:pPr>
        <w:pStyle w:val="tSubpara"/>
        <w:rPr>
          <w:strike/>
        </w:rPr>
      </w:pPr>
      <w:r w:rsidRPr="0030146A">
        <w:rPr>
          <w:strike/>
        </w:rPr>
        <w:tab/>
        <w:t>(ii)</w:t>
      </w:r>
      <w:r w:rsidRPr="0030146A">
        <w:rPr>
          <w:strike/>
        </w:rPr>
        <w:tab/>
        <w:t>water access entitlements held by its customers; and</w:t>
      </w:r>
    </w:p>
    <w:p w:rsidR="00F53277" w:rsidRPr="0030146A" w:rsidRDefault="00F53277" w:rsidP="00295FCE">
      <w:pPr>
        <w:pStyle w:val="tSubpara"/>
        <w:rPr>
          <w:strike/>
        </w:rPr>
      </w:pPr>
      <w:r w:rsidRPr="0030146A">
        <w:rPr>
          <w:strike/>
        </w:rPr>
        <w:tab/>
        <w:t>(iii)</w:t>
      </w:r>
      <w:r w:rsidRPr="0030146A">
        <w:rPr>
          <w:strike/>
        </w:rPr>
        <w:tab/>
        <w:t>water access entitlements held by the owner (not being the operator) of the water service infrastructure operated by the operator:</w:t>
      </w:r>
    </w:p>
    <w:p w:rsidR="00F53277" w:rsidRPr="0030146A" w:rsidRDefault="00F53277" w:rsidP="006554E2">
      <w:pPr>
        <w:pStyle w:val="tDefn"/>
        <w:rPr>
          <w:strike/>
        </w:rPr>
      </w:pPr>
      <w:r w:rsidRPr="0030146A">
        <w:rPr>
          <w:strike/>
        </w:rPr>
        <w:t>is more than 125 GL but not more than 250 GL.</w:t>
      </w:r>
    </w:p>
    <w:p w:rsidR="00F53277" w:rsidRPr="0030146A" w:rsidRDefault="00F53277" w:rsidP="00295FCE">
      <w:pPr>
        <w:pStyle w:val="tMain"/>
        <w:rPr>
          <w:strike/>
        </w:rPr>
      </w:pPr>
      <w:r w:rsidRPr="0030146A">
        <w:rPr>
          <w:strike/>
        </w:rPr>
        <w:tab/>
        <w:t>(2)</w:t>
      </w:r>
      <w:r w:rsidRPr="0030146A">
        <w:rPr>
          <w:strike/>
        </w:rPr>
        <w:tab/>
        <w:t xml:space="preserve">An infrastructure operator to whom this Part applies is a </w:t>
      </w:r>
      <w:r w:rsidRPr="0030146A">
        <w:rPr>
          <w:b/>
          <w:i/>
          <w:strike/>
        </w:rPr>
        <w:t>Part 5 operator</w:t>
      </w:r>
      <w:r w:rsidRPr="0030146A">
        <w:rPr>
          <w:strike/>
        </w:rPr>
        <w:t>.</w:t>
      </w:r>
    </w:p>
    <w:p w:rsidR="00F53277" w:rsidRPr="0030146A" w:rsidRDefault="00F53277" w:rsidP="00295FCE">
      <w:pPr>
        <w:pStyle w:val="tMain"/>
        <w:rPr>
          <w:strike/>
        </w:rPr>
      </w:pPr>
      <w:r w:rsidRPr="0030146A">
        <w:rPr>
          <w:strike/>
          <w:sz w:val="20"/>
        </w:rPr>
        <w:tab/>
      </w:r>
      <w:r w:rsidRPr="0030146A">
        <w:rPr>
          <w:strike/>
          <w:sz w:val="20"/>
        </w:rPr>
        <w:tab/>
        <w:t>Note:   In rule 16 the maximum volume of water refers to that held under water access entitlements.</w:t>
      </w:r>
    </w:p>
    <w:p w:rsidR="00F53277" w:rsidRPr="0030146A" w:rsidRDefault="00F53277" w:rsidP="00295FCE">
      <w:pPr>
        <w:pStyle w:val="h5Section"/>
        <w:rPr>
          <w:strike/>
        </w:rPr>
      </w:pPr>
      <w:bookmarkStart w:id="37" w:name="_Toc436122208"/>
      <w:r w:rsidRPr="0030146A">
        <w:rPr>
          <w:rStyle w:val="CharSectno"/>
          <w:strike/>
        </w:rPr>
        <w:t>17</w:t>
      </w:r>
      <w:r w:rsidRPr="0030146A">
        <w:rPr>
          <w:strike/>
        </w:rPr>
        <w:tab/>
        <w:t>Part 5 operators to provide network service plan and information statement</w:t>
      </w:r>
      <w:bookmarkEnd w:id="37"/>
    </w:p>
    <w:p w:rsidR="00F53277" w:rsidRPr="0030146A" w:rsidRDefault="00F53277" w:rsidP="00295FCE">
      <w:pPr>
        <w:pStyle w:val="tMain"/>
        <w:rPr>
          <w:strike/>
        </w:rPr>
      </w:pPr>
      <w:r w:rsidRPr="0030146A">
        <w:rPr>
          <w:strike/>
        </w:rPr>
        <w:tab/>
        <w:t>(1)</w:t>
      </w:r>
      <w:r w:rsidRPr="0030146A">
        <w:rPr>
          <w:strike/>
        </w:rPr>
        <w:tab/>
        <w:t>A Part 5 operator must not, on or after the relevant date, provide to its customers, or publish, regulated charges for infrastructure services relating to the operator’s water service infrastructure unless:</w:t>
      </w:r>
    </w:p>
    <w:p w:rsidR="00F53277" w:rsidRPr="0030146A" w:rsidRDefault="00F53277" w:rsidP="00295FCE">
      <w:pPr>
        <w:pStyle w:val="tPara"/>
        <w:rPr>
          <w:strike/>
        </w:rPr>
      </w:pPr>
      <w:r w:rsidRPr="0030146A">
        <w:rPr>
          <w:strike/>
        </w:rPr>
        <w:tab/>
        <w:t>(a)</w:t>
      </w:r>
      <w:r w:rsidRPr="0030146A">
        <w:rPr>
          <w:strike/>
        </w:rPr>
        <w:tab/>
        <w:t>the Part 5 operator has provided to its customers for those infrastructure services a network service plan relating to the water service infrastructure, and an information statement relating to that plan, in accordance with this Part; and</w:t>
      </w:r>
    </w:p>
    <w:p w:rsidR="00F53277" w:rsidRPr="0030146A" w:rsidRDefault="00F53277" w:rsidP="00295FCE">
      <w:pPr>
        <w:pStyle w:val="tPara"/>
        <w:rPr>
          <w:strike/>
        </w:rPr>
      </w:pPr>
      <w:r w:rsidRPr="0030146A">
        <w:rPr>
          <w:strike/>
        </w:rPr>
        <w:lastRenderedPageBreak/>
        <w:tab/>
        <w:t>(b)</w:t>
      </w:r>
      <w:r w:rsidRPr="0030146A">
        <w:rPr>
          <w:strike/>
        </w:rPr>
        <w:tab/>
        <w:t>the period of 5 years to which the network service plan applies has not expired; and</w:t>
      </w:r>
    </w:p>
    <w:p w:rsidR="00F53277" w:rsidRPr="0030146A" w:rsidRDefault="00F53277" w:rsidP="00295FCE">
      <w:pPr>
        <w:pStyle w:val="tPara"/>
        <w:rPr>
          <w:strike/>
        </w:rPr>
      </w:pPr>
      <w:r w:rsidRPr="0030146A">
        <w:rPr>
          <w:strike/>
        </w:rPr>
        <w:tab/>
        <w:t>(c)</w:t>
      </w:r>
      <w:r w:rsidRPr="0030146A">
        <w:rPr>
          <w:strike/>
        </w:rPr>
        <w:tab/>
        <w:t>the regulated charges are those shown in the network service plan or, in the case of changes to regulated charges made after the network service plan was provided, those regulated charges as varied, or further varied, as explained in the information statement prepared in accordance with rule 22 that accompanies the schedule of charges</w:t>
      </w:r>
      <w:r w:rsidRPr="0030146A">
        <w:rPr>
          <w:i/>
          <w:strike/>
        </w:rPr>
        <w:t xml:space="preserve"> </w:t>
      </w:r>
      <w:r w:rsidRPr="0030146A">
        <w:rPr>
          <w:strike/>
        </w:rPr>
        <w:t>as required under rule 14.</w:t>
      </w:r>
    </w:p>
    <w:p w:rsidR="00F53277" w:rsidRPr="0030146A" w:rsidRDefault="00F53277" w:rsidP="00295FCE">
      <w:pPr>
        <w:pStyle w:val="tMain"/>
        <w:rPr>
          <w:strike/>
        </w:rPr>
      </w:pPr>
      <w:r w:rsidRPr="0030146A">
        <w:rPr>
          <w:strike/>
        </w:rPr>
        <w:tab/>
        <w:t>(2)</w:t>
      </w:r>
      <w:r w:rsidRPr="0030146A">
        <w:rPr>
          <w:strike/>
        </w:rPr>
        <w:tab/>
        <w:t xml:space="preserve">In this rule, </w:t>
      </w:r>
      <w:r w:rsidRPr="0030146A">
        <w:rPr>
          <w:b/>
          <w:i/>
          <w:strike/>
        </w:rPr>
        <w:t xml:space="preserve">relevant date </w:t>
      </w:r>
      <w:r w:rsidRPr="0030146A">
        <w:rPr>
          <w:strike/>
        </w:rPr>
        <w:t>means:</w:t>
      </w:r>
    </w:p>
    <w:p w:rsidR="00F53277" w:rsidRPr="0030146A" w:rsidRDefault="00F53277" w:rsidP="00295FCE">
      <w:pPr>
        <w:pStyle w:val="tPara"/>
        <w:rPr>
          <w:strike/>
        </w:rPr>
      </w:pPr>
      <w:r w:rsidRPr="0030146A">
        <w:rPr>
          <w:strike/>
        </w:rPr>
        <w:tab/>
        <w:t>(a)</w:t>
      </w:r>
      <w:r w:rsidRPr="0030146A">
        <w:rPr>
          <w:strike/>
        </w:rPr>
        <w:tab/>
        <w:t>if the Part 5 operator is a Part 5 operator before 1 July 2011—1 July 2012;</w:t>
      </w:r>
    </w:p>
    <w:p w:rsidR="00F53277" w:rsidRPr="0030146A" w:rsidRDefault="00F53277" w:rsidP="00295FCE">
      <w:pPr>
        <w:pStyle w:val="tPara"/>
        <w:rPr>
          <w:strike/>
        </w:rPr>
      </w:pPr>
      <w:r w:rsidRPr="0030146A">
        <w:rPr>
          <w:strike/>
        </w:rPr>
        <w:tab/>
        <w:t>(b)</w:t>
      </w:r>
      <w:r w:rsidRPr="0030146A">
        <w:rPr>
          <w:strike/>
        </w:rPr>
        <w:tab/>
        <w:t xml:space="preserve">in any other case, the date that is 24 months after the Part 5 operator became a Part 5 operator. </w:t>
      </w:r>
    </w:p>
    <w:p w:rsidR="00F53277" w:rsidRPr="0030146A" w:rsidRDefault="00F53277" w:rsidP="00F53277">
      <w:pPr>
        <w:pStyle w:val="Penalty"/>
        <w:rPr>
          <w:strike/>
        </w:rPr>
      </w:pPr>
      <w:r w:rsidRPr="0030146A">
        <w:rPr>
          <w:strike/>
        </w:rPr>
        <w:t>Civil penalty:</w:t>
      </w:r>
      <w:r w:rsidRPr="0030146A">
        <w:rPr>
          <w:strike/>
        </w:rPr>
        <w:tab/>
        <w:t>200 penalty units.</w:t>
      </w:r>
    </w:p>
    <w:p w:rsidR="00F53277" w:rsidRPr="0030146A" w:rsidRDefault="00F53277" w:rsidP="00295FCE">
      <w:pPr>
        <w:pStyle w:val="h5Section"/>
        <w:rPr>
          <w:strike/>
        </w:rPr>
      </w:pPr>
      <w:bookmarkStart w:id="38" w:name="_Toc436122209"/>
      <w:r w:rsidRPr="0030146A">
        <w:rPr>
          <w:rStyle w:val="CharSectno"/>
          <w:strike/>
        </w:rPr>
        <w:t>18</w:t>
      </w:r>
      <w:r w:rsidRPr="0030146A">
        <w:rPr>
          <w:strike/>
        </w:rPr>
        <w:tab/>
        <w:t>Consultation before network service plan completed</w:t>
      </w:r>
      <w:bookmarkEnd w:id="38"/>
    </w:p>
    <w:p w:rsidR="00F53277" w:rsidRPr="0030146A" w:rsidRDefault="00F53277" w:rsidP="00295FCE">
      <w:pPr>
        <w:pStyle w:val="tMain"/>
        <w:rPr>
          <w:strike/>
        </w:rPr>
      </w:pPr>
      <w:r w:rsidRPr="0030146A">
        <w:rPr>
          <w:strike/>
        </w:rPr>
        <w:tab/>
        <w:t>(1)</w:t>
      </w:r>
      <w:r w:rsidRPr="0030146A">
        <w:rPr>
          <w:strike/>
        </w:rPr>
        <w:tab/>
        <w:t>A Part 5 operator must, before completing a network service plan relating to its water service infrastructure, provide to the operator’s customers for infrastructure services relating to that water service infrastructure, a network consultation paper indicating options and alternatives, as appropriate, for maintaining the water service infrastructure during a 5 year period.</w:t>
      </w:r>
    </w:p>
    <w:p w:rsidR="00F53277" w:rsidRPr="0030146A" w:rsidRDefault="00F53277" w:rsidP="00295FCE">
      <w:pPr>
        <w:pStyle w:val="tMain"/>
        <w:rPr>
          <w:strike/>
        </w:rPr>
      </w:pPr>
      <w:r w:rsidRPr="0030146A">
        <w:rPr>
          <w:strike/>
        </w:rPr>
        <w:tab/>
        <w:t>(2)</w:t>
      </w:r>
      <w:r w:rsidRPr="0030146A">
        <w:rPr>
          <w:strike/>
        </w:rPr>
        <w:tab/>
        <w:t>The network consultation paper referred to in subrule (1) must include at least the following:</w:t>
      </w:r>
    </w:p>
    <w:p w:rsidR="00F53277" w:rsidRPr="0030146A" w:rsidRDefault="00F53277" w:rsidP="00295FCE">
      <w:pPr>
        <w:pStyle w:val="tPara"/>
        <w:rPr>
          <w:strike/>
        </w:rPr>
      </w:pPr>
      <w:r w:rsidRPr="0030146A">
        <w:rPr>
          <w:strike/>
        </w:rPr>
        <w:tab/>
        <w:t>(a)</w:t>
      </w:r>
      <w:r w:rsidRPr="0030146A">
        <w:rPr>
          <w:strike/>
        </w:rPr>
        <w:tab/>
        <w:t>the proposed date of commencement of the period of 5 years to which the network service plan is to apply, being—</w:t>
      </w:r>
    </w:p>
    <w:p w:rsidR="00F53277" w:rsidRPr="0030146A" w:rsidRDefault="00F53277" w:rsidP="00295FCE">
      <w:pPr>
        <w:pStyle w:val="tSubpara"/>
        <w:rPr>
          <w:strike/>
        </w:rPr>
      </w:pPr>
      <w:r w:rsidRPr="0030146A">
        <w:rPr>
          <w:strike/>
        </w:rPr>
        <w:tab/>
        <w:t>(i)</w:t>
      </w:r>
      <w:r w:rsidRPr="0030146A">
        <w:rPr>
          <w:strike/>
        </w:rPr>
        <w:tab/>
        <w:t>if the Part 5 operator was a Part 5 operator on 1 July 2011—a date no later than 1 July 2012; and</w:t>
      </w:r>
    </w:p>
    <w:p w:rsidR="00F53277" w:rsidRPr="0030146A" w:rsidRDefault="00F53277" w:rsidP="00295FCE">
      <w:pPr>
        <w:pStyle w:val="tSubpara"/>
        <w:rPr>
          <w:strike/>
        </w:rPr>
      </w:pPr>
      <w:r w:rsidRPr="0030146A">
        <w:rPr>
          <w:strike/>
        </w:rPr>
        <w:tab/>
        <w:t>(ii)</w:t>
      </w:r>
      <w:r w:rsidRPr="0030146A">
        <w:rPr>
          <w:strike/>
        </w:rPr>
        <w:tab/>
        <w:t>in any other case, a date no later than 24 months after the Part 5 operator became a Part 5 operator; and</w:t>
      </w:r>
    </w:p>
    <w:p w:rsidR="00F53277" w:rsidRPr="0030146A" w:rsidRDefault="00F53277" w:rsidP="00295FCE">
      <w:pPr>
        <w:pStyle w:val="tPara"/>
        <w:rPr>
          <w:strike/>
        </w:rPr>
      </w:pPr>
      <w:r w:rsidRPr="0030146A">
        <w:rPr>
          <w:strike/>
        </w:rPr>
        <w:tab/>
        <w:t>(b)</w:t>
      </w:r>
      <w:r w:rsidRPr="0030146A">
        <w:rPr>
          <w:strike/>
        </w:rPr>
        <w:tab/>
        <w:t>options and alternatives, as appropriate, for works, other than minor works, for</w:t>
      </w:r>
      <w:r w:rsidRPr="0030146A">
        <w:rPr>
          <w:b/>
          <w:strike/>
        </w:rPr>
        <w:t xml:space="preserve"> </w:t>
      </w:r>
      <w:r w:rsidRPr="0030146A">
        <w:rPr>
          <w:strike/>
        </w:rPr>
        <w:t>the maintenance, improvement, enhancement or expansion of the operator’s water service infrastructure and levels of service during the 5 year period, together with estimates of capital and recurrent expenditure proposed in each year of the 5 year period for each option or alternative and, where appropriate, a suggested ranking in priority for implementation; and</w:t>
      </w:r>
    </w:p>
    <w:p w:rsidR="00F53277" w:rsidRPr="0030146A" w:rsidRDefault="00F53277" w:rsidP="00295FCE">
      <w:pPr>
        <w:pStyle w:val="tPara"/>
        <w:rPr>
          <w:strike/>
        </w:rPr>
      </w:pPr>
      <w:r w:rsidRPr="0030146A">
        <w:rPr>
          <w:strike/>
        </w:rPr>
        <w:tab/>
        <w:t>(c)</w:t>
      </w:r>
      <w:r w:rsidRPr="0030146A">
        <w:rPr>
          <w:strike/>
        </w:rPr>
        <w:tab/>
        <w:t>details of known or anticipated factors that are or may be relevant to the several options and alternatives, such as risks, compliance with requirements under applicable legislation relating to environmental, safety or construction matters and contractual obligations; and</w:t>
      </w:r>
    </w:p>
    <w:p w:rsidR="00F53277" w:rsidRPr="0030146A" w:rsidRDefault="00F53277" w:rsidP="00295FCE">
      <w:pPr>
        <w:pStyle w:val="tPara"/>
        <w:rPr>
          <w:strike/>
        </w:rPr>
      </w:pPr>
      <w:r w:rsidRPr="0030146A">
        <w:rPr>
          <w:strike/>
        </w:rPr>
        <w:tab/>
        <w:t>(d)</w:t>
      </w:r>
      <w:r w:rsidRPr="0030146A">
        <w:rPr>
          <w:strike/>
        </w:rPr>
        <w:tab/>
        <w:t>anticipated regulated charges (other than regulated charges to which an exemption having effect, or granted, under rule 9 applies)</w:t>
      </w:r>
      <w:r w:rsidRPr="0030146A">
        <w:rPr>
          <w:b/>
          <w:strike/>
        </w:rPr>
        <w:t xml:space="preserve"> </w:t>
      </w:r>
      <w:r w:rsidRPr="0030146A">
        <w:rPr>
          <w:strike/>
        </w:rPr>
        <w:t>during the 5 year period to which the plan relates; and</w:t>
      </w:r>
    </w:p>
    <w:p w:rsidR="00F53277" w:rsidRPr="0030146A" w:rsidRDefault="00F53277" w:rsidP="00295FCE">
      <w:pPr>
        <w:pStyle w:val="tPara"/>
        <w:rPr>
          <w:strike/>
        </w:rPr>
      </w:pPr>
      <w:r w:rsidRPr="0030146A">
        <w:rPr>
          <w:strike/>
        </w:rPr>
        <w:tab/>
        <w:t>(e)</w:t>
      </w:r>
      <w:r w:rsidRPr="0030146A">
        <w:rPr>
          <w:strike/>
        </w:rPr>
        <w:tab/>
        <w:t>any relevant reports of consultant engineers or other experts identifying maintenance or other requirements of the water service infrastructure or options for meeting such requirements.</w:t>
      </w:r>
    </w:p>
    <w:p w:rsidR="00F53277" w:rsidRPr="0030146A" w:rsidRDefault="00F53277" w:rsidP="00295FCE">
      <w:pPr>
        <w:pStyle w:val="tMain"/>
        <w:rPr>
          <w:strike/>
        </w:rPr>
      </w:pPr>
      <w:r w:rsidRPr="0030146A">
        <w:rPr>
          <w:strike/>
        </w:rPr>
        <w:tab/>
        <w:t>(3)</w:t>
      </w:r>
      <w:r w:rsidRPr="0030146A">
        <w:rPr>
          <w:strike/>
        </w:rPr>
        <w:tab/>
        <w:t>A Part 5 operator, when providing the network consultation paper to customers, must invite the customers to submit comments in writing addressed to the operator, including suggestions for additional options or alternatives, and preferred options and alternatives, within a period specified by the operator, not being less than 2 months after the network consultation paper is provided to the customers.</w:t>
      </w:r>
    </w:p>
    <w:p w:rsidR="00F53277" w:rsidRPr="0030146A" w:rsidRDefault="00F53277" w:rsidP="00295FCE">
      <w:pPr>
        <w:pStyle w:val="tMain"/>
        <w:rPr>
          <w:strike/>
        </w:rPr>
      </w:pPr>
      <w:r w:rsidRPr="0030146A">
        <w:rPr>
          <w:strike/>
        </w:rPr>
        <w:lastRenderedPageBreak/>
        <w:tab/>
        <w:t>(4)</w:t>
      </w:r>
      <w:r w:rsidRPr="0030146A">
        <w:rPr>
          <w:strike/>
        </w:rPr>
        <w:tab/>
        <w:t>A Part 5 operator may, when providing the network consultation paper to customers, or at a later time, invite the customers to attend a meeting with the operator at which comments on the paper may be made, being a meeting of which the operator gives at least 10 business days’ notice.</w:t>
      </w:r>
    </w:p>
    <w:p w:rsidR="00F53277" w:rsidRPr="0030146A" w:rsidRDefault="00F53277" w:rsidP="00295FCE">
      <w:pPr>
        <w:pStyle w:val="h5Section"/>
        <w:rPr>
          <w:strike/>
        </w:rPr>
      </w:pPr>
      <w:bookmarkStart w:id="39" w:name="_Toc436122210"/>
      <w:r w:rsidRPr="0030146A">
        <w:rPr>
          <w:rStyle w:val="CharSectno"/>
          <w:strike/>
        </w:rPr>
        <w:t>19</w:t>
      </w:r>
      <w:r w:rsidRPr="0030146A">
        <w:rPr>
          <w:strike/>
        </w:rPr>
        <w:tab/>
        <w:t>Network service plan</w:t>
      </w:r>
      <w:bookmarkEnd w:id="39"/>
      <w:r w:rsidRPr="0030146A">
        <w:rPr>
          <w:strike/>
        </w:rPr>
        <w:t xml:space="preserve"> </w:t>
      </w:r>
    </w:p>
    <w:p w:rsidR="00F53277" w:rsidRPr="0030146A" w:rsidRDefault="00F53277" w:rsidP="00295FCE">
      <w:pPr>
        <w:pStyle w:val="tMain"/>
        <w:rPr>
          <w:strike/>
        </w:rPr>
      </w:pPr>
      <w:r w:rsidRPr="0030146A">
        <w:rPr>
          <w:strike/>
        </w:rPr>
        <w:tab/>
        <w:t>(1)</w:t>
      </w:r>
      <w:r w:rsidRPr="0030146A">
        <w:rPr>
          <w:strike/>
        </w:rPr>
        <w:tab/>
        <w:t>A Part 5 operator must prepare and complete a 5 year plan relating to its water service infrastructure having regard to the outcome of its consultation with its customers in accordance with rule 18 that includes:</w:t>
      </w:r>
    </w:p>
    <w:p w:rsidR="00F53277" w:rsidRPr="0030146A" w:rsidRDefault="00F53277" w:rsidP="00295FCE">
      <w:pPr>
        <w:pStyle w:val="tPara"/>
        <w:rPr>
          <w:strike/>
        </w:rPr>
      </w:pPr>
      <w:r w:rsidRPr="0030146A">
        <w:rPr>
          <w:strike/>
        </w:rPr>
        <w:tab/>
        <w:t>(a)</w:t>
      </w:r>
      <w:r w:rsidRPr="0030146A">
        <w:rPr>
          <w:strike/>
        </w:rPr>
        <w:tab/>
        <w:t>the date on which it is intended that the 5 year period to which the plan relates begins, being a date:</w:t>
      </w:r>
    </w:p>
    <w:p w:rsidR="00F53277" w:rsidRPr="0030146A" w:rsidRDefault="00F53277" w:rsidP="00295FCE">
      <w:pPr>
        <w:pStyle w:val="tSubpara"/>
        <w:rPr>
          <w:strike/>
        </w:rPr>
      </w:pPr>
      <w:r w:rsidRPr="0030146A">
        <w:rPr>
          <w:strike/>
        </w:rPr>
        <w:tab/>
        <w:t>(i)</w:t>
      </w:r>
      <w:r w:rsidRPr="0030146A">
        <w:rPr>
          <w:strike/>
        </w:rPr>
        <w:tab/>
        <w:t>if the Part 5 operator was a Part 5 operator on 1 July 2011— no later than 1 July 2012; and</w:t>
      </w:r>
    </w:p>
    <w:p w:rsidR="00F53277" w:rsidRPr="0030146A" w:rsidRDefault="00F53277" w:rsidP="00295FCE">
      <w:pPr>
        <w:pStyle w:val="tSubpara"/>
        <w:rPr>
          <w:strike/>
        </w:rPr>
      </w:pPr>
      <w:r w:rsidRPr="0030146A">
        <w:rPr>
          <w:strike/>
        </w:rPr>
        <w:tab/>
        <w:t>(ii)</w:t>
      </w:r>
      <w:r w:rsidRPr="0030146A">
        <w:rPr>
          <w:strike/>
        </w:rPr>
        <w:tab/>
        <w:t>in any other case, no later than 24 months after the Part 5 operator became a Part 5 operator; and</w:t>
      </w:r>
    </w:p>
    <w:p w:rsidR="00F53277" w:rsidRPr="0030146A" w:rsidRDefault="00F53277" w:rsidP="00295FCE">
      <w:pPr>
        <w:pStyle w:val="tPara"/>
        <w:rPr>
          <w:strike/>
        </w:rPr>
      </w:pPr>
      <w:r w:rsidRPr="0030146A">
        <w:rPr>
          <w:strike/>
        </w:rPr>
        <w:tab/>
        <w:t>(b)</w:t>
      </w:r>
      <w:r w:rsidRPr="0030146A">
        <w:rPr>
          <w:strike/>
        </w:rPr>
        <w:tab/>
        <w:t>details of the operator’s plans for the levels of service it intends to provide for customers in each year of the 5 year period;</w:t>
      </w:r>
    </w:p>
    <w:p w:rsidR="00F53277" w:rsidRPr="0030146A" w:rsidRDefault="00F53277" w:rsidP="00295FCE">
      <w:pPr>
        <w:pStyle w:val="tPara"/>
        <w:rPr>
          <w:strike/>
        </w:rPr>
      </w:pPr>
      <w:r w:rsidRPr="0030146A">
        <w:rPr>
          <w:strike/>
        </w:rPr>
        <w:tab/>
        <w:t>(c)</w:t>
      </w:r>
      <w:r w:rsidRPr="0030146A">
        <w:rPr>
          <w:strike/>
        </w:rPr>
        <w:tab/>
        <w:t>details of the operator’s plans for works, other than minor works, for</w:t>
      </w:r>
      <w:r w:rsidRPr="0030146A">
        <w:rPr>
          <w:b/>
          <w:strike/>
        </w:rPr>
        <w:t xml:space="preserve"> </w:t>
      </w:r>
      <w:r w:rsidRPr="0030146A">
        <w:rPr>
          <w:strike/>
        </w:rPr>
        <w:t>the maintenance, improvement, enhancement or expansion of the water service infrastructure in each year of the 5 year period; and</w:t>
      </w:r>
    </w:p>
    <w:p w:rsidR="00F53277" w:rsidRPr="0030146A" w:rsidRDefault="00F53277" w:rsidP="00295FCE">
      <w:pPr>
        <w:pStyle w:val="tPara"/>
        <w:rPr>
          <w:strike/>
        </w:rPr>
      </w:pPr>
      <w:r w:rsidRPr="0030146A">
        <w:rPr>
          <w:strike/>
        </w:rPr>
        <w:tab/>
        <w:t>(d)</w:t>
      </w:r>
      <w:r w:rsidRPr="0030146A">
        <w:rPr>
          <w:strike/>
        </w:rPr>
        <w:tab/>
        <w:t>estimates of capital and recurrent expenditure relating to the water service infrastructure in each year of the 5 year period and estimates of revenue</w:t>
      </w:r>
      <w:r w:rsidRPr="0030146A">
        <w:rPr>
          <w:b/>
          <w:strike/>
        </w:rPr>
        <w:t xml:space="preserve">, </w:t>
      </w:r>
      <w:r w:rsidRPr="0030146A">
        <w:rPr>
          <w:strike/>
        </w:rPr>
        <w:t>including revenue from regulated charges, required for that expenditure; and</w:t>
      </w:r>
    </w:p>
    <w:p w:rsidR="00F53277" w:rsidRPr="0030146A" w:rsidRDefault="00F53277" w:rsidP="00295FCE">
      <w:pPr>
        <w:pStyle w:val="tPara"/>
        <w:rPr>
          <w:strike/>
        </w:rPr>
      </w:pPr>
      <w:r w:rsidRPr="0030146A">
        <w:rPr>
          <w:strike/>
        </w:rPr>
        <w:tab/>
        <w:t>(e)</w:t>
      </w:r>
      <w:r w:rsidRPr="0030146A">
        <w:rPr>
          <w:strike/>
        </w:rPr>
        <w:tab/>
        <w:t>plans for the financing of capital and recurrent</w:t>
      </w:r>
      <w:r w:rsidRPr="0030146A">
        <w:rPr>
          <w:b/>
          <w:strike/>
        </w:rPr>
        <w:t xml:space="preserve"> </w:t>
      </w:r>
      <w:r w:rsidRPr="0030146A">
        <w:rPr>
          <w:strike/>
        </w:rPr>
        <w:t xml:space="preserve">works during each year of the 5 year period; and </w:t>
      </w:r>
    </w:p>
    <w:p w:rsidR="00F53277" w:rsidRPr="0030146A" w:rsidRDefault="00F53277" w:rsidP="00295FCE">
      <w:pPr>
        <w:pStyle w:val="tPara"/>
        <w:rPr>
          <w:strike/>
        </w:rPr>
      </w:pPr>
      <w:r w:rsidRPr="0030146A">
        <w:rPr>
          <w:strike/>
        </w:rPr>
        <w:tab/>
        <w:t>(f)</w:t>
      </w:r>
      <w:r w:rsidRPr="0030146A">
        <w:rPr>
          <w:strike/>
        </w:rPr>
        <w:tab/>
        <w:t>details of any grants or subsidies that have been or may be received or applied for, together with details of conditions to which grants or subsidies may be subject; and</w:t>
      </w:r>
    </w:p>
    <w:p w:rsidR="00F53277" w:rsidRPr="0030146A" w:rsidRDefault="00F53277" w:rsidP="00295FCE">
      <w:pPr>
        <w:pStyle w:val="tPara"/>
        <w:rPr>
          <w:strike/>
        </w:rPr>
      </w:pPr>
      <w:r w:rsidRPr="0030146A">
        <w:rPr>
          <w:strike/>
        </w:rPr>
        <w:tab/>
        <w:t>(g)</w:t>
      </w:r>
      <w:r w:rsidRPr="0030146A">
        <w:rPr>
          <w:strike/>
        </w:rPr>
        <w:tab/>
        <w:t>estimates of the regulated charges (other than regulated charges to which an exemption having effect, or granted, under rule 9 applies)</w:t>
      </w:r>
      <w:r w:rsidRPr="0030146A">
        <w:rPr>
          <w:b/>
          <w:strike/>
        </w:rPr>
        <w:t xml:space="preserve"> </w:t>
      </w:r>
      <w:r w:rsidRPr="0030146A">
        <w:rPr>
          <w:strike/>
        </w:rPr>
        <w:t>during each year of the 5 year period stated without an inflation factor but identifying the inflation index published by the Australian Bureau of Statistics that the operator will apply to those estimates during each year of the period.</w:t>
      </w:r>
    </w:p>
    <w:p w:rsidR="00F53277" w:rsidRPr="0030146A" w:rsidRDefault="00F53277" w:rsidP="00295FCE">
      <w:pPr>
        <w:pStyle w:val="tMain"/>
        <w:rPr>
          <w:strike/>
        </w:rPr>
      </w:pPr>
      <w:r w:rsidRPr="0030146A">
        <w:rPr>
          <w:strike/>
        </w:rPr>
        <w:tab/>
        <w:t>(2)</w:t>
      </w:r>
      <w:r w:rsidRPr="0030146A">
        <w:rPr>
          <w:strike/>
        </w:rPr>
        <w:tab/>
        <w:t>A Part 5 operator must give, or cause to be given, a copy of the network service plan, prepared and completed in accordance with this Part:</w:t>
      </w:r>
    </w:p>
    <w:p w:rsidR="00F53277" w:rsidRPr="0030146A" w:rsidRDefault="00F53277" w:rsidP="00295FCE">
      <w:pPr>
        <w:pStyle w:val="tPara"/>
        <w:rPr>
          <w:strike/>
        </w:rPr>
      </w:pPr>
      <w:r w:rsidRPr="0030146A">
        <w:rPr>
          <w:strike/>
        </w:rPr>
        <w:tab/>
        <w:t>(a)</w:t>
      </w:r>
      <w:r w:rsidRPr="0030146A">
        <w:rPr>
          <w:strike/>
        </w:rPr>
        <w:tab/>
        <w:t>to each person who is a customer when the plan is completed, together with a summary of the consultation under rule 18, a summary of submissions and comments received from customers and an explanation of the decisions made by the operator in completing the plan; and</w:t>
      </w:r>
    </w:p>
    <w:p w:rsidR="00F53277" w:rsidRPr="0030146A" w:rsidRDefault="00F53277" w:rsidP="00295FCE">
      <w:pPr>
        <w:pStyle w:val="tPara"/>
        <w:rPr>
          <w:strike/>
        </w:rPr>
      </w:pPr>
      <w:r w:rsidRPr="0030146A">
        <w:rPr>
          <w:strike/>
        </w:rPr>
        <w:tab/>
        <w:t>(b)</w:t>
      </w:r>
      <w:r w:rsidRPr="0030146A">
        <w:rPr>
          <w:strike/>
        </w:rPr>
        <w:tab/>
        <w:t>to each person who becomes a customer during the period to which the plan relates.</w:t>
      </w:r>
    </w:p>
    <w:p w:rsidR="00F53277" w:rsidRPr="0030146A" w:rsidRDefault="00F53277" w:rsidP="00295FCE">
      <w:pPr>
        <w:pStyle w:val="h5Section"/>
        <w:rPr>
          <w:strike/>
        </w:rPr>
      </w:pPr>
      <w:bookmarkStart w:id="40" w:name="_Toc436122211"/>
      <w:r w:rsidRPr="0030146A">
        <w:rPr>
          <w:rStyle w:val="CharSectno"/>
          <w:strike/>
        </w:rPr>
        <w:t>20</w:t>
      </w:r>
      <w:r w:rsidRPr="0030146A">
        <w:rPr>
          <w:strike/>
        </w:rPr>
        <w:tab/>
        <w:t>Part 5 operator to give ACCC a copy of the network service plan</w:t>
      </w:r>
      <w:bookmarkEnd w:id="40"/>
    </w:p>
    <w:p w:rsidR="00F53277" w:rsidRPr="0030146A" w:rsidRDefault="00F53277" w:rsidP="00295FCE">
      <w:pPr>
        <w:pStyle w:val="tMain"/>
        <w:rPr>
          <w:strike/>
        </w:rPr>
      </w:pPr>
      <w:r w:rsidRPr="0030146A">
        <w:rPr>
          <w:strike/>
        </w:rPr>
        <w:tab/>
        <w:t>(1)</w:t>
      </w:r>
      <w:r w:rsidRPr="0030146A">
        <w:rPr>
          <w:strike/>
        </w:rPr>
        <w:tab/>
        <w:t>A Part 5 operator must give a copy of a network service plan prepared under rule 19 to the ACCC no later than the date on which the Part 5 operator provides copies of the plan to its customers in accordance with that rule.</w:t>
      </w:r>
    </w:p>
    <w:p w:rsidR="00F53277" w:rsidRPr="0030146A" w:rsidRDefault="00F53277" w:rsidP="00295FCE">
      <w:pPr>
        <w:pStyle w:val="tMain"/>
        <w:rPr>
          <w:strike/>
        </w:rPr>
      </w:pPr>
      <w:r w:rsidRPr="0030146A">
        <w:rPr>
          <w:strike/>
        </w:rPr>
        <w:tab/>
        <w:t>(2)</w:t>
      </w:r>
      <w:r w:rsidRPr="0030146A">
        <w:rPr>
          <w:strike/>
        </w:rPr>
        <w:tab/>
        <w:t>The ACCC, after receiving a copy of a network service plan under this rule:</w:t>
      </w:r>
    </w:p>
    <w:p w:rsidR="00F53277" w:rsidRPr="0030146A" w:rsidRDefault="00F53277" w:rsidP="00295FCE">
      <w:pPr>
        <w:pStyle w:val="tPara"/>
        <w:rPr>
          <w:strike/>
        </w:rPr>
      </w:pPr>
      <w:r w:rsidRPr="0030146A">
        <w:rPr>
          <w:strike/>
        </w:rPr>
        <w:tab/>
        <w:t>(a)</w:t>
      </w:r>
      <w:r w:rsidRPr="0030146A">
        <w:rPr>
          <w:strike/>
        </w:rPr>
        <w:tab/>
        <w:t>must submit the plan to a qualified engineer for comment and advice on the prudence and efficiency of the plan; and</w:t>
      </w:r>
    </w:p>
    <w:p w:rsidR="00F53277" w:rsidRPr="0030146A" w:rsidRDefault="00F53277" w:rsidP="00295FCE">
      <w:pPr>
        <w:pStyle w:val="tPara"/>
        <w:rPr>
          <w:strike/>
        </w:rPr>
      </w:pPr>
      <w:r w:rsidRPr="0030146A">
        <w:rPr>
          <w:strike/>
        </w:rPr>
        <w:tab/>
        <w:t>(b)</w:t>
      </w:r>
      <w:r w:rsidRPr="0030146A">
        <w:rPr>
          <w:strike/>
        </w:rPr>
        <w:tab/>
        <w:t>must give the Part 5 operator a copy of any comment and advice received from the qualified engineer.</w:t>
      </w:r>
    </w:p>
    <w:p w:rsidR="00F53277" w:rsidRPr="0030146A" w:rsidRDefault="00F53277" w:rsidP="00295FCE">
      <w:pPr>
        <w:pStyle w:val="tMain"/>
        <w:rPr>
          <w:strike/>
        </w:rPr>
      </w:pPr>
      <w:r w:rsidRPr="0030146A">
        <w:rPr>
          <w:strike/>
        </w:rPr>
        <w:lastRenderedPageBreak/>
        <w:tab/>
        <w:t>(3)</w:t>
      </w:r>
      <w:r w:rsidRPr="0030146A">
        <w:rPr>
          <w:strike/>
        </w:rPr>
        <w:tab/>
        <w:t>A Part 5 operator:</w:t>
      </w:r>
    </w:p>
    <w:p w:rsidR="00F53277" w:rsidRPr="0030146A" w:rsidRDefault="00F53277" w:rsidP="00295FCE">
      <w:pPr>
        <w:pStyle w:val="tPara"/>
        <w:rPr>
          <w:strike/>
        </w:rPr>
      </w:pPr>
      <w:r w:rsidRPr="0030146A">
        <w:rPr>
          <w:strike/>
        </w:rPr>
        <w:tab/>
        <w:t>(a)</w:t>
      </w:r>
      <w:r w:rsidRPr="0030146A">
        <w:rPr>
          <w:strike/>
        </w:rPr>
        <w:tab/>
        <w:t>must, within 20 business days after receiving a copy of the qualified engineer’s comment or advice, give a copy to each of its customers;</w:t>
      </w:r>
    </w:p>
    <w:p w:rsidR="00F53277" w:rsidRPr="0030146A" w:rsidRDefault="00F53277" w:rsidP="00295FCE">
      <w:pPr>
        <w:pStyle w:val="tPara"/>
        <w:rPr>
          <w:strike/>
        </w:rPr>
      </w:pPr>
      <w:r w:rsidRPr="0030146A">
        <w:rPr>
          <w:strike/>
        </w:rPr>
        <w:tab/>
        <w:t>(b)</w:t>
      </w:r>
      <w:r w:rsidRPr="0030146A">
        <w:rPr>
          <w:strike/>
        </w:rPr>
        <w:tab/>
        <w:t>must, within 20 business days after receiving a request in writing from a customer for a copy of the qualified engineer’s comment or advice received by the operator, give a copy to the customer.</w:t>
      </w:r>
    </w:p>
    <w:p w:rsidR="00F53277" w:rsidRPr="0030146A" w:rsidRDefault="00F53277" w:rsidP="00295FCE">
      <w:pPr>
        <w:pStyle w:val="tMain"/>
        <w:rPr>
          <w:strike/>
        </w:rPr>
      </w:pPr>
      <w:r w:rsidRPr="0030146A">
        <w:rPr>
          <w:strike/>
        </w:rPr>
        <w:tab/>
        <w:t>(4)</w:t>
      </w:r>
      <w:r w:rsidRPr="0030146A">
        <w:rPr>
          <w:strike/>
        </w:rPr>
        <w:tab/>
        <w:t>A Part 5 operator may amend or vary its network service plan to the extent appropriate to give effect to any comment or advice given by the qualified engineer but, for the purposes of rule 21, if the plan has been provided to customers before the operator received the qualified engineer’s comment and advice, the 5 year period of the plan commences when the plan was first provided to customers.</w:t>
      </w:r>
    </w:p>
    <w:p w:rsidR="00F53277" w:rsidRPr="0030146A" w:rsidRDefault="00F53277" w:rsidP="00295FCE">
      <w:pPr>
        <w:pStyle w:val="h5Section"/>
        <w:rPr>
          <w:strike/>
        </w:rPr>
      </w:pPr>
      <w:bookmarkStart w:id="41" w:name="_Toc436122212"/>
      <w:r w:rsidRPr="0030146A">
        <w:rPr>
          <w:rStyle w:val="CharSectno"/>
          <w:strike/>
        </w:rPr>
        <w:t>21</w:t>
      </w:r>
      <w:r w:rsidRPr="0030146A">
        <w:rPr>
          <w:strike/>
        </w:rPr>
        <w:tab/>
        <w:t>The 5 year period of a network service plan</w:t>
      </w:r>
      <w:bookmarkEnd w:id="41"/>
    </w:p>
    <w:p w:rsidR="00F53277" w:rsidRPr="0030146A" w:rsidRDefault="00F53277" w:rsidP="00295FCE">
      <w:pPr>
        <w:pStyle w:val="tMain"/>
        <w:rPr>
          <w:strike/>
        </w:rPr>
      </w:pPr>
      <w:r w:rsidRPr="0030146A">
        <w:rPr>
          <w:strike/>
        </w:rPr>
        <w:tab/>
      </w:r>
      <w:r w:rsidRPr="0030146A">
        <w:rPr>
          <w:strike/>
        </w:rPr>
        <w:tab/>
        <w:t>The 5 year period of a network service plan provided by an infrastructure operator to its customers under rule 19 is the period that commences on:</w:t>
      </w:r>
    </w:p>
    <w:p w:rsidR="00F53277" w:rsidRPr="0030146A" w:rsidRDefault="00F53277" w:rsidP="00295FCE">
      <w:pPr>
        <w:pStyle w:val="tPara"/>
        <w:rPr>
          <w:strike/>
        </w:rPr>
      </w:pPr>
      <w:r w:rsidRPr="0030146A">
        <w:rPr>
          <w:strike/>
        </w:rPr>
        <w:tab/>
        <w:t>(a)</w:t>
      </w:r>
      <w:r w:rsidRPr="0030146A">
        <w:rPr>
          <w:strike/>
        </w:rPr>
        <w:tab/>
        <w:t>if the plan is provided to customers in accordance with subrule 19 (2) at least one month before the date for that commencement specified in the plan, that date; or</w:t>
      </w:r>
    </w:p>
    <w:p w:rsidR="00F53277" w:rsidRPr="0030146A" w:rsidRDefault="00F53277" w:rsidP="00295FCE">
      <w:pPr>
        <w:pStyle w:val="tPara"/>
        <w:rPr>
          <w:strike/>
        </w:rPr>
      </w:pPr>
      <w:r w:rsidRPr="0030146A">
        <w:rPr>
          <w:strike/>
        </w:rPr>
        <w:tab/>
        <w:t>(b)</w:t>
      </w:r>
      <w:r w:rsidRPr="0030146A">
        <w:rPr>
          <w:strike/>
        </w:rPr>
        <w:tab/>
        <w:t>if the plan is not provided at least one month before the date for that commencement specified in the plan, one month after the plan was provided to customers in accordance with subrule 19 (2):</w:t>
      </w:r>
    </w:p>
    <w:p w:rsidR="00F53277" w:rsidRPr="0030146A" w:rsidRDefault="00E95603" w:rsidP="00E95603">
      <w:pPr>
        <w:pStyle w:val="tMain"/>
        <w:rPr>
          <w:strike/>
        </w:rPr>
      </w:pPr>
      <w:r w:rsidRPr="0030146A">
        <w:tab/>
      </w:r>
      <w:r w:rsidRPr="0030146A">
        <w:tab/>
      </w:r>
      <w:r w:rsidR="00F53277" w:rsidRPr="0030146A">
        <w:rPr>
          <w:strike/>
        </w:rPr>
        <w:t>and, in either case, ends:</w:t>
      </w:r>
    </w:p>
    <w:p w:rsidR="00F53277" w:rsidRPr="0030146A" w:rsidRDefault="00F53277" w:rsidP="00295FCE">
      <w:pPr>
        <w:pStyle w:val="tPara"/>
        <w:rPr>
          <w:strike/>
        </w:rPr>
      </w:pPr>
      <w:r w:rsidRPr="0030146A">
        <w:rPr>
          <w:strike/>
        </w:rPr>
        <w:tab/>
        <w:t>(c)</w:t>
      </w:r>
      <w:r w:rsidRPr="0030146A">
        <w:rPr>
          <w:strike/>
        </w:rPr>
        <w:tab/>
        <w:t>immediately before the fifth anniversary of the date of commencement specified in the plan; or</w:t>
      </w:r>
    </w:p>
    <w:p w:rsidR="00F53277" w:rsidRPr="0030146A" w:rsidRDefault="00F53277" w:rsidP="00295FCE">
      <w:pPr>
        <w:pStyle w:val="tPara"/>
        <w:rPr>
          <w:strike/>
        </w:rPr>
      </w:pPr>
      <w:r w:rsidRPr="0030146A">
        <w:rPr>
          <w:strike/>
        </w:rPr>
        <w:tab/>
        <w:t>(d)</w:t>
      </w:r>
      <w:r w:rsidRPr="0030146A">
        <w:rPr>
          <w:strike/>
        </w:rPr>
        <w:tab/>
        <w:t>if the infrastructure operator prepares and completes another network service plan before that anniversary, immediately before the 5 year period of that plan commences; or</w:t>
      </w:r>
    </w:p>
    <w:p w:rsidR="00F53277" w:rsidRPr="0030146A" w:rsidRDefault="00F53277" w:rsidP="00295FCE">
      <w:pPr>
        <w:pStyle w:val="tPara"/>
        <w:rPr>
          <w:strike/>
        </w:rPr>
      </w:pPr>
      <w:r w:rsidRPr="0030146A">
        <w:rPr>
          <w:strike/>
        </w:rPr>
        <w:tab/>
        <w:t>(e)</w:t>
      </w:r>
      <w:r w:rsidRPr="0030146A">
        <w:rPr>
          <w:strike/>
        </w:rPr>
        <w:tab/>
        <w:t>upon the infrastructure operator ceasing to be a Part 5 operator.</w:t>
      </w:r>
    </w:p>
    <w:p w:rsidR="00F53277" w:rsidRPr="0030146A" w:rsidRDefault="00F53277" w:rsidP="00295FCE">
      <w:pPr>
        <w:pStyle w:val="h5Section"/>
        <w:rPr>
          <w:strike/>
        </w:rPr>
      </w:pPr>
      <w:bookmarkStart w:id="42" w:name="_Toc436122213"/>
      <w:r w:rsidRPr="0030146A">
        <w:rPr>
          <w:rStyle w:val="CharSectno"/>
          <w:strike/>
        </w:rPr>
        <w:t>22</w:t>
      </w:r>
      <w:r w:rsidRPr="0030146A">
        <w:rPr>
          <w:strike/>
        </w:rPr>
        <w:tab/>
        <w:t>Part 5 operator to provide an information statement with schedule of charges</w:t>
      </w:r>
      <w:bookmarkEnd w:id="42"/>
    </w:p>
    <w:p w:rsidR="00F53277" w:rsidRPr="0030146A" w:rsidRDefault="00F53277" w:rsidP="00295FCE">
      <w:pPr>
        <w:pStyle w:val="tMain"/>
        <w:rPr>
          <w:strike/>
        </w:rPr>
      </w:pPr>
      <w:r w:rsidRPr="0030146A">
        <w:rPr>
          <w:strike/>
        </w:rPr>
        <w:tab/>
      </w:r>
      <w:r w:rsidRPr="0030146A">
        <w:rPr>
          <w:strike/>
        </w:rPr>
        <w:tab/>
        <w:t>After a Part 5 operator has provided its customers with a network service plan prepared and completed in accordance with this Part, the operator, when giving to each of its customers a copy of its current schedule of charges, must also provide an information statement that includes:</w:t>
      </w:r>
    </w:p>
    <w:p w:rsidR="00F53277" w:rsidRPr="0030146A" w:rsidRDefault="00F53277" w:rsidP="00295FCE">
      <w:pPr>
        <w:pStyle w:val="tPara"/>
        <w:rPr>
          <w:strike/>
        </w:rPr>
      </w:pPr>
      <w:r w:rsidRPr="0030146A">
        <w:rPr>
          <w:strike/>
        </w:rPr>
        <w:tab/>
        <w:t>(a)</w:t>
      </w:r>
      <w:r w:rsidRPr="0030146A">
        <w:rPr>
          <w:strike/>
        </w:rPr>
        <w:tab/>
        <w:t>a statement of the actual revenue received from regulated charges in respect of each completed year of the network service plan; and</w:t>
      </w:r>
    </w:p>
    <w:p w:rsidR="00F53277" w:rsidRPr="0030146A" w:rsidRDefault="00F53277" w:rsidP="00295FCE">
      <w:pPr>
        <w:pStyle w:val="tPara"/>
        <w:rPr>
          <w:strike/>
        </w:rPr>
      </w:pPr>
      <w:r w:rsidRPr="0030146A">
        <w:rPr>
          <w:strike/>
        </w:rPr>
        <w:tab/>
        <w:t>(b)</w:t>
      </w:r>
      <w:r w:rsidRPr="0030146A">
        <w:rPr>
          <w:strike/>
        </w:rPr>
        <w:tab/>
        <w:t>a statement of the anticipated revenue from regulated charges in respect of the current year of the period and each future year of the period; and</w:t>
      </w:r>
    </w:p>
    <w:p w:rsidR="00F53277" w:rsidRPr="0030146A" w:rsidRDefault="00F53277" w:rsidP="00295FCE">
      <w:pPr>
        <w:pStyle w:val="tPara"/>
        <w:rPr>
          <w:strike/>
        </w:rPr>
      </w:pPr>
      <w:r w:rsidRPr="0030146A">
        <w:rPr>
          <w:strike/>
        </w:rPr>
        <w:tab/>
        <w:t>(c)</w:t>
      </w:r>
      <w:r w:rsidRPr="0030146A">
        <w:rPr>
          <w:strike/>
        </w:rPr>
        <w:tab/>
        <w:t>details of, and an explanation of the reasons for, any adjustments made to the regulated charges in respect of that year as estimated in the network service plan, whether on account of unforeseen circumstances and events or changes in estimated costs, financing, grants or subsidies; and</w:t>
      </w:r>
    </w:p>
    <w:p w:rsidR="00F53277" w:rsidRPr="0030146A" w:rsidRDefault="00F53277" w:rsidP="00295FCE">
      <w:pPr>
        <w:pStyle w:val="tPara"/>
        <w:rPr>
          <w:strike/>
        </w:rPr>
      </w:pPr>
      <w:r w:rsidRPr="0030146A">
        <w:rPr>
          <w:strike/>
        </w:rPr>
        <w:tab/>
        <w:t>(d)</w:t>
      </w:r>
      <w:r w:rsidRPr="0030146A">
        <w:rPr>
          <w:strike/>
        </w:rPr>
        <w:tab/>
        <w:t>an explanation of the reasons for different regulated charges determined in accordance with rule 10 in respect of each completed year of the network service plan.</w:t>
      </w:r>
    </w:p>
    <w:p w:rsidR="00F53277" w:rsidRPr="0030146A" w:rsidRDefault="00F53277" w:rsidP="00295FCE">
      <w:pPr>
        <w:pStyle w:val="h2Part"/>
      </w:pPr>
      <w:bookmarkStart w:id="43" w:name="_Toc262721107"/>
      <w:bookmarkStart w:id="44" w:name="_Toc436122214"/>
      <w:r w:rsidRPr="0030146A">
        <w:rPr>
          <w:rStyle w:val="CharPartNo"/>
        </w:rPr>
        <w:lastRenderedPageBreak/>
        <w:t>Part 6</w:t>
      </w:r>
      <w:r w:rsidRPr="0030146A">
        <w:tab/>
      </w:r>
      <w:r w:rsidRPr="0030146A">
        <w:rPr>
          <w:rStyle w:val="CharPartText"/>
        </w:rPr>
        <w:t xml:space="preserve">Approval or determination of </w:t>
      </w:r>
      <w:r w:rsidRPr="0030146A">
        <w:rPr>
          <w:rStyle w:val="CharPartText"/>
          <w:strike/>
        </w:rPr>
        <w:t>regulated charges</w:t>
      </w:r>
      <w:r w:rsidRPr="0030146A">
        <w:rPr>
          <w:rStyle w:val="CharPartText"/>
        </w:rPr>
        <w:t xml:space="preserve"> </w:t>
      </w:r>
      <w:r w:rsidR="00A239DC" w:rsidRPr="0030146A">
        <w:rPr>
          <w:rStyle w:val="CharPartText"/>
          <w:color w:val="0000FF"/>
        </w:rPr>
        <w:t xml:space="preserve">infrastructure charges </w:t>
      </w:r>
      <w:r w:rsidRPr="0030146A">
        <w:rPr>
          <w:rStyle w:val="CharPartText"/>
        </w:rPr>
        <w:t>of Part 6 operators</w:t>
      </w:r>
      <w:bookmarkEnd w:id="43"/>
      <w:bookmarkEnd w:id="44"/>
    </w:p>
    <w:p w:rsidR="00F53277" w:rsidRPr="0030146A" w:rsidRDefault="00F53277" w:rsidP="00295FCE">
      <w:pPr>
        <w:pStyle w:val="h3Div"/>
        <w:spacing w:before="80"/>
      </w:pPr>
      <w:bookmarkStart w:id="45" w:name="_Toc262721108"/>
      <w:bookmarkStart w:id="46" w:name="_Toc436122215"/>
      <w:r w:rsidRPr="0030146A">
        <w:rPr>
          <w:rStyle w:val="CharDivNo"/>
        </w:rPr>
        <w:t>Division 1</w:t>
      </w:r>
      <w:r w:rsidRPr="0030146A">
        <w:tab/>
      </w:r>
      <w:r w:rsidRPr="0030146A">
        <w:rPr>
          <w:rStyle w:val="CharDivText"/>
        </w:rPr>
        <w:t>General</w:t>
      </w:r>
      <w:bookmarkEnd w:id="45"/>
      <w:bookmarkEnd w:id="46"/>
    </w:p>
    <w:p w:rsidR="00F53277" w:rsidRPr="0030146A" w:rsidRDefault="00F53277" w:rsidP="00295FCE">
      <w:pPr>
        <w:pStyle w:val="h5Section"/>
        <w:rPr>
          <w:strike/>
          <w:color w:val="0000FF"/>
        </w:rPr>
      </w:pPr>
      <w:bookmarkStart w:id="47" w:name="_Toc436122216"/>
      <w:r w:rsidRPr="0030146A">
        <w:rPr>
          <w:rStyle w:val="CharSectno"/>
          <w:strike/>
        </w:rPr>
        <w:t>23</w:t>
      </w:r>
      <w:r w:rsidRPr="0030146A">
        <w:rPr>
          <w:strike/>
        </w:rPr>
        <w:tab/>
        <w:t>Application of Part</w:t>
      </w:r>
      <w:bookmarkEnd w:id="47"/>
      <w:r w:rsidR="006E095B" w:rsidRPr="0030146A">
        <w:rPr>
          <w:strike/>
        </w:rPr>
        <w:t xml:space="preserve"> </w:t>
      </w:r>
    </w:p>
    <w:p w:rsidR="00F53277" w:rsidRPr="0030146A" w:rsidRDefault="00F53277" w:rsidP="00295FCE">
      <w:pPr>
        <w:pStyle w:val="tMain"/>
        <w:rPr>
          <w:strike/>
        </w:rPr>
      </w:pPr>
      <w:r w:rsidRPr="0030146A">
        <w:rPr>
          <w:strike/>
        </w:rPr>
        <w:tab/>
        <w:t>(1)</w:t>
      </w:r>
      <w:r w:rsidRPr="0030146A">
        <w:rPr>
          <w:strike/>
        </w:rPr>
        <w:tab/>
        <w:t>This Part applies to an infrastructure operator that is not a member owned operator if the sum of the maximum volume of water from managed water resources in respect of which the operator provides infrastructure services in relation to:</w:t>
      </w:r>
    </w:p>
    <w:p w:rsidR="00F53277" w:rsidRPr="0030146A" w:rsidRDefault="00F53277" w:rsidP="00295FCE">
      <w:pPr>
        <w:pStyle w:val="tPara"/>
        <w:rPr>
          <w:strike/>
        </w:rPr>
      </w:pPr>
      <w:r w:rsidRPr="0030146A">
        <w:rPr>
          <w:strike/>
        </w:rPr>
        <w:tab/>
        <w:t>(a)</w:t>
      </w:r>
      <w:r w:rsidRPr="0030146A">
        <w:rPr>
          <w:strike/>
        </w:rPr>
        <w:tab/>
        <w:t>water access entitlements held by the operator (otherwise than for the purpose of providing infrastructure services to customers who hold water access entitlements to that water); and</w:t>
      </w:r>
    </w:p>
    <w:p w:rsidR="00F53277" w:rsidRPr="0030146A" w:rsidRDefault="00F53277" w:rsidP="00295FCE">
      <w:pPr>
        <w:pStyle w:val="tPara"/>
        <w:rPr>
          <w:strike/>
        </w:rPr>
      </w:pPr>
      <w:r w:rsidRPr="0030146A">
        <w:rPr>
          <w:strike/>
        </w:rPr>
        <w:tab/>
        <w:t>(b)</w:t>
      </w:r>
      <w:r w:rsidRPr="0030146A">
        <w:rPr>
          <w:strike/>
        </w:rPr>
        <w:tab/>
        <w:t>water access entitlements held by its customers; and</w:t>
      </w:r>
    </w:p>
    <w:p w:rsidR="00F53277" w:rsidRPr="0030146A" w:rsidRDefault="00F53277" w:rsidP="00295FCE">
      <w:pPr>
        <w:pStyle w:val="tPara"/>
        <w:rPr>
          <w:strike/>
        </w:rPr>
      </w:pPr>
      <w:r w:rsidRPr="0030146A">
        <w:rPr>
          <w:strike/>
        </w:rPr>
        <w:tab/>
        <w:t>(c)</w:t>
      </w:r>
      <w:r w:rsidRPr="0030146A">
        <w:rPr>
          <w:strike/>
        </w:rPr>
        <w:tab/>
        <w:t>water access entitlements held by the owner (not being the operator) of the water service infrastructure operated by the operator:</w:t>
      </w:r>
    </w:p>
    <w:p w:rsidR="00F53277" w:rsidRPr="0030146A" w:rsidRDefault="00AA272D" w:rsidP="00AA272D">
      <w:pPr>
        <w:pStyle w:val="tMain"/>
        <w:rPr>
          <w:strike/>
        </w:rPr>
      </w:pPr>
      <w:r w:rsidRPr="0030146A">
        <w:rPr>
          <w:strike/>
        </w:rPr>
        <w:tab/>
      </w:r>
      <w:r w:rsidRPr="0030146A">
        <w:rPr>
          <w:strike/>
        </w:rPr>
        <w:tab/>
      </w:r>
      <w:r w:rsidR="00F53277" w:rsidRPr="0030146A">
        <w:rPr>
          <w:strike/>
        </w:rPr>
        <w:t>is more than 250 GL.</w:t>
      </w:r>
    </w:p>
    <w:p w:rsidR="00F53277" w:rsidRPr="0030146A" w:rsidRDefault="00F53277" w:rsidP="00295FCE">
      <w:pPr>
        <w:pStyle w:val="tMain"/>
        <w:rPr>
          <w:strike/>
        </w:rPr>
      </w:pPr>
      <w:r w:rsidRPr="0030146A">
        <w:rPr>
          <w:strike/>
          <w:sz w:val="20"/>
        </w:rPr>
        <w:tab/>
      </w:r>
      <w:r w:rsidRPr="0030146A">
        <w:rPr>
          <w:strike/>
          <w:sz w:val="20"/>
        </w:rPr>
        <w:tab/>
        <w:t>Note:   In subrule 23(1) the maximum volume of water refers to that held under water access entitlements.</w:t>
      </w:r>
    </w:p>
    <w:p w:rsidR="00F53277" w:rsidRPr="0030146A" w:rsidRDefault="00F53277" w:rsidP="00295FCE">
      <w:pPr>
        <w:pStyle w:val="tMain"/>
        <w:rPr>
          <w:strike/>
        </w:rPr>
      </w:pPr>
      <w:r w:rsidRPr="0030146A">
        <w:rPr>
          <w:strike/>
        </w:rPr>
        <w:tab/>
        <w:t>(2)</w:t>
      </w:r>
      <w:r w:rsidRPr="0030146A">
        <w:rPr>
          <w:strike/>
        </w:rPr>
        <w:tab/>
        <w:t>Where an infrastructure operator becomes an operator to whom subrule (1) applies after the commencement date, this Part applies to the operator as if a reference in this Part or in subrule 8 (2) to the initial period were a reference to the period ending on 30 June next occurring not earlier than 15 months after the operator became an operator to whom subrule (1) applies.</w:t>
      </w:r>
    </w:p>
    <w:p w:rsidR="00F53277" w:rsidRPr="0030146A" w:rsidRDefault="00F53277" w:rsidP="00295FCE">
      <w:pPr>
        <w:pStyle w:val="tMain"/>
        <w:rPr>
          <w:strike/>
        </w:rPr>
      </w:pPr>
      <w:r w:rsidRPr="0030146A">
        <w:rPr>
          <w:strike/>
        </w:rPr>
        <w:tab/>
        <w:t>(3)</w:t>
      </w:r>
      <w:r w:rsidRPr="0030146A">
        <w:rPr>
          <w:strike/>
        </w:rPr>
        <w:tab/>
        <w:t xml:space="preserve">An infrastructure operator to whom subrule (1) applied at the commencement of a regulatory period in respect of which its regulated charges have been approved or determined by the Regulator but to whom subrule (1) ceases to apply during that period, is to be taken, for the purposes of this Part, except rule 25 or 34, to be an operator to whom this Part applies for the remainder of the year of the regulatory period in respect of which its regulated charges have been approved or determined. </w:t>
      </w:r>
    </w:p>
    <w:p w:rsidR="00F53277" w:rsidRPr="0030146A" w:rsidRDefault="00F53277" w:rsidP="00295FCE">
      <w:pPr>
        <w:pStyle w:val="tMain"/>
        <w:rPr>
          <w:strike/>
        </w:rPr>
      </w:pPr>
      <w:r w:rsidRPr="0030146A">
        <w:rPr>
          <w:strike/>
        </w:rPr>
        <w:tab/>
        <w:t>(4)</w:t>
      </w:r>
      <w:r w:rsidRPr="0030146A">
        <w:rPr>
          <w:strike/>
        </w:rPr>
        <w:tab/>
        <w:t xml:space="preserve">An infrastructure operator to whom this Part applies is a </w:t>
      </w:r>
      <w:r w:rsidRPr="0030146A">
        <w:rPr>
          <w:b/>
          <w:i/>
          <w:strike/>
        </w:rPr>
        <w:t>Part 6 operator</w:t>
      </w:r>
      <w:r w:rsidRPr="0030146A">
        <w:rPr>
          <w:strike/>
        </w:rPr>
        <w:t>.</w:t>
      </w:r>
    </w:p>
    <w:p w:rsidR="004E1FCC" w:rsidRPr="0030146A" w:rsidRDefault="004E1FCC" w:rsidP="004E1FCC">
      <w:pPr>
        <w:pStyle w:val="h5Section"/>
        <w:rPr>
          <w:color w:val="0000FF"/>
        </w:rPr>
      </w:pPr>
      <w:bookmarkStart w:id="48" w:name="_Toc436122217"/>
      <w:r w:rsidRPr="0030146A">
        <w:rPr>
          <w:rStyle w:val="CharSectno"/>
          <w:color w:val="0000FF"/>
        </w:rPr>
        <w:t>23</w:t>
      </w:r>
      <w:r w:rsidRPr="0030146A">
        <w:rPr>
          <w:color w:val="0000FF"/>
        </w:rPr>
        <w:tab/>
      </w:r>
      <w:r w:rsidR="00D72BDF" w:rsidRPr="0030146A">
        <w:rPr>
          <w:color w:val="0000FF"/>
        </w:rPr>
        <w:t xml:space="preserve">Part </w:t>
      </w:r>
      <w:r w:rsidR="009A7B75" w:rsidRPr="0030146A">
        <w:rPr>
          <w:color w:val="0000FF"/>
        </w:rPr>
        <w:t>6 operators</w:t>
      </w:r>
      <w:bookmarkEnd w:id="48"/>
    </w:p>
    <w:p w:rsidR="006D79C7" w:rsidRPr="0030146A" w:rsidRDefault="00D72BDF" w:rsidP="00421946">
      <w:pPr>
        <w:pStyle w:val="tMain"/>
        <w:rPr>
          <w:color w:val="0000FF"/>
        </w:rPr>
      </w:pPr>
      <w:r w:rsidRPr="0030146A">
        <w:rPr>
          <w:color w:val="0000FF"/>
        </w:rPr>
        <w:tab/>
      </w:r>
      <w:r w:rsidR="00421946" w:rsidRPr="0030146A">
        <w:rPr>
          <w:color w:val="0000FF"/>
        </w:rPr>
        <w:tab/>
      </w:r>
      <w:r w:rsidR="006D79C7" w:rsidRPr="0030146A">
        <w:rPr>
          <w:color w:val="0000FF"/>
        </w:rPr>
        <w:t xml:space="preserve">An infrastructure operator is a </w:t>
      </w:r>
      <w:r w:rsidR="006D79C7" w:rsidRPr="0030146A">
        <w:rPr>
          <w:b/>
          <w:i/>
          <w:color w:val="0000FF"/>
        </w:rPr>
        <w:t>Part 6 operator</w:t>
      </w:r>
      <w:r w:rsidR="006D79C7" w:rsidRPr="0030146A">
        <w:rPr>
          <w:color w:val="0000FF"/>
        </w:rPr>
        <w:t xml:space="preserve"> if it satisfies the following: </w:t>
      </w:r>
    </w:p>
    <w:p w:rsidR="00421946" w:rsidRPr="0030146A" w:rsidRDefault="006D79C7" w:rsidP="006D79C7">
      <w:pPr>
        <w:pStyle w:val="tPara"/>
        <w:rPr>
          <w:color w:val="0000FF"/>
        </w:rPr>
      </w:pPr>
      <w:r w:rsidRPr="0030146A">
        <w:tab/>
      </w:r>
      <w:r w:rsidRPr="0030146A">
        <w:rPr>
          <w:color w:val="0000FF"/>
        </w:rPr>
        <w:t>(a)</w:t>
      </w:r>
      <w:r w:rsidRPr="0030146A">
        <w:rPr>
          <w:color w:val="0000FF"/>
        </w:rPr>
        <w:tab/>
        <w:t xml:space="preserve">the operator </w:t>
      </w:r>
      <w:r w:rsidR="00421946" w:rsidRPr="0030146A">
        <w:rPr>
          <w:color w:val="0000FF"/>
        </w:rPr>
        <w:t>is not required to have all its infrastructure charges approved or determined by a single State Agency under State water management law</w:t>
      </w:r>
      <w:r w:rsidRPr="0030146A">
        <w:rPr>
          <w:color w:val="0000FF"/>
        </w:rPr>
        <w:t>;</w:t>
      </w:r>
      <w:r w:rsidR="00421946" w:rsidRPr="0030146A">
        <w:rPr>
          <w:color w:val="0000FF"/>
        </w:rPr>
        <w:t xml:space="preserve"> </w:t>
      </w:r>
    </w:p>
    <w:p w:rsidR="006D79C7" w:rsidRPr="0030146A" w:rsidRDefault="006D79C7" w:rsidP="006D79C7">
      <w:pPr>
        <w:pStyle w:val="tPara"/>
        <w:rPr>
          <w:color w:val="0000FF"/>
        </w:rPr>
      </w:pPr>
      <w:r w:rsidRPr="0030146A">
        <w:rPr>
          <w:color w:val="0000FF"/>
        </w:rPr>
        <w:tab/>
        <w:t>(b)</w:t>
      </w:r>
      <w:r w:rsidRPr="0030146A">
        <w:rPr>
          <w:color w:val="0000FF"/>
        </w:rPr>
        <w:tab/>
        <w:t>either</w:t>
      </w:r>
      <w:r w:rsidR="0054244D" w:rsidRPr="0030146A">
        <w:rPr>
          <w:color w:val="0000FF"/>
        </w:rPr>
        <w:t>:</w:t>
      </w:r>
    </w:p>
    <w:p w:rsidR="00421946" w:rsidRPr="0030146A" w:rsidRDefault="006D79C7" w:rsidP="006D79C7">
      <w:pPr>
        <w:pStyle w:val="tSubpara"/>
        <w:rPr>
          <w:color w:val="0000FF"/>
        </w:rPr>
      </w:pPr>
      <w:r w:rsidRPr="0030146A">
        <w:rPr>
          <w:color w:val="0000FF"/>
        </w:rPr>
        <w:tab/>
        <w:t>(i)</w:t>
      </w:r>
      <w:r w:rsidRPr="0030146A">
        <w:rPr>
          <w:color w:val="0000FF"/>
        </w:rPr>
        <w:tab/>
      </w:r>
      <w:r w:rsidR="00421946" w:rsidRPr="0030146A">
        <w:rPr>
          <w:color w:val="0000FF"/>
        </w:rPr>
        <w:t xml:space="preserve">holders of a class of water access rights must obtain infrastructure services from </w:t>
      </w:r>
      <w:r w:rsidR="00064F03" w:rsidRPr="0030146A">
        <w:rPr>
          <w:color w:val="0000FF"/>
        </w:rPr>
        <w:t>th</w:t>
      </w:r>
      <w:r w:rsidRPr="0030146A">
        <w:rPr>
          <w:color w:val="0000FF"/>
        </w:rPr>
        <w:t>e</w:t>
      </w:r>
      <w:r w:rsidR="00421946" w:rsidRPr="0030146A">
        <w:rPr>
          <w:color w:val="0000FF"/>
        </w:rPr>
        <w:t xml:space="preserve"> operator in order to have water relating to that water access right stored or delivered; or</w:t>
      </w:r>
    </w:p>
    <w:p w:rsidR="009A7B75" w:rsidRPr="0030146A" w:rsidRDefault="006D79C7" w:rsidP="006D79C7">
      <w:pPr>
        <w:pStyle w:val="tSubpara"/>
      </w:pPr>
      <w:r w:rsidRPr="0030146A">
        <w:rPr>
          <w:color w:val="0000FF"/>
        </w:rPr>
        <w:tab/>
        <w:t>(ii)</w:t>
      </w:r>
      <w:r w:rsidRPr="0030146A">
        <w:rPr>
          <w:color w:val="0000FF"/>
        </w:rPr>
        <w:tab/>
      </w:r>
      <w:r w:rsidR="00421946" w:rsidRPr="0030146A">
        <w:rPr>
          <w:color w:val="0000FF"/>
        </w:rPr>
        <w:t xml:space="preserve">a person must obtain infrastructure services from </w:t>
      </w:r>
      <w:r w:rsidR="00064F03" w:rsidRPr="0030146A">
        <w:rPr>
          <w:color w:val="0000FF"/>
        </w:rPr>
        <w:t>th</w:t>
      </w:r>
      <w:r w:rsidRPr="0030146A">
        <w:rPr>
          <w:color w:val="0000FF"/>
        </w:rPr>
        <w:t>e</w:t>
      </w:r>
      <w:r w:rsidR="00421946" w:rsidRPr="0030146A">
        <w:rPr>
          <w:color w:val="0000FF"/>
        </w:rPr>
        <w:t xml:space="preserve"> operator in relation to the storage or delivery of water to give effect to an arrangement for the sharing of water between more than one Basin State.</w:t>
      </w:r>
      <w:r w:rsidR="009C0AB9" w:rsidRPr="0030146A">
        <w:tab/>
      </w:r>
    </w:p>
    <w:p w:rsidR="004F528C" w:rsidRPr="0030146A" w:rsidRDefault="0056315B" w:rsidP="004F528C">
      <w:pPr>
        <w:pStyle w:val="h5Section"/>
        <w:rPr>
          <w:color w:val="0000FF"/>
        </w:rPr>
      </w:pPr>
      <w:bookmarkStart w:id="49" w:name="_Toc436122218"/>
      <w:r w:rsidRPr="0030146A">
        <w:rPr>
          <w:color w:val="0000FF"/>
        </w:rPr>
        <w:t>23A</w:t>
      </w:r>
      <w:r w:rsidRPr="0030146A">
        <w:rPr>
          <w:color w:val="0000FF"/>
        </w:rPr>
        <w:tab/>
        <w:t>Part 6 operators and p</w:t>
      </w:r>
      <w:r w:rsidR="004F528C" w:rsidRPr="0030146A">
        <w:rPr>
          <w:color w:val="0000FF"/>
        </w:rPr>
        <w:t>rospective Part 6 operators</w:t>
      </w:r>
      <w:r w:rsidRPr="0030146A">
        <w:rPr>
          <w:color w:val="0000FF"/>
        </w:rPr>
        <w:t xml:space="preserve"> must notify ACCC</w:t>
      </w:r>
      <w:bookmarkEnd w:id="49"/>
      <w:r w:rsidR="004F528C" w:rsidRPr="0030146A">
        <w:rPr>
          <w:color w:val="0000FF"/>
        </w:rPr>
        <w:t xml:space="preserve"> </w:t>
      </w:r>
    </w:p>
    <w:p w:rsidR="00DE3566" w:rsidRPr="0030146A" w:rsidRDefault="004F528C" w:rsidP="004F528C">
      <w:pPr>
        <w:pStyle w:val="tMain"/>
        <w:rPr>
          <w:color w:val="0000FF"/>
        </w:rPr>
      </w:pPr>
      <w:r w:rsidRPr="0030146A">
        <w:rPr>
          <w:color w:val="0000FF"/>
        </w:rPr>
        <w:tab/>
      </w:r>
      <w:r w:rsidRPr="0030146A">
        <w:rPr>
          <w:color w:val="0000FF"/>
        </w:rPr>
        <w:tab/>
        <w:t>If</w:t>
      </w:r>
      <w:r w:rsidR="0049333B" w:rsidRPr="0030146A">
        <w:rPr>
          <w:color w:val="0000FF"/>
        </w:rPr>
        <w:t xml:space="preserve"> </w:t>
      </w:r>
      <w:r w:rsidRPr="0030146A">
        <w:rPr>
          <w:color w:val="0000FF"/>
        </w:rPr>
        <w:t>an infrastructure operator</w:t>
      </w:r>
      <w:r w:rsidR="00DE3566" w:rsidRPr="0030146A">
        <w:rPr>
          <w:color w:val="0000FF"/>
        </w:rPr>
        <w:t>:</w:t>
      </w:r>
    </w:p>
    <w:p w:rsidR="00DE3566" w:rsidRPr="0030146A" w:rsidRDefault="00DE3566" w:rsidP="00DE3566">
      <w:pPr>
        <w:pStyle w:val="tPara"/>
        <w:rPr>
          <w:color w:val="0000FF"/>
        </w:rPr>
      </w:pPr>
      <w:r w:rsidRPr="0030146A">
        <w:rPr>
          <w:color w:val="0000FF"/>
        </w:rPr>
        <w:tab/>
        <w:t>(a)</w:t>
      </w:r>
      <w:r w:rsidRPr="0030146A">
        <w:rPr>
          <w:color w:val="0000FF"/>
        </w:rPr>
        <w:tab/>
      </w:r>
      <w:r w:rsidR="0049333B" w:rsidRPr="0030146A">
        <w:rPr>
          <w:color w:val="0000FF"/>
        </w:rPr>
        <w:t>becomes</w:t>
      </w:r>
      <w:r w:rsidR="004F528C" w:rsidRPr="0030146A">
        <w:rPr>
          <w:color w:val="0000FF"/>
        </w:rPr>
        <w:t xml:space="preserve"> aware </w:t>
      </w:r>
      <w:r w:rsidRPr="0030146A">
        <w:rPr>
          <w:color w:val="0000FF"/>
        </w:rPr>
        <w:t>that it has become a Part 6 operator; or</w:t>
      </w:r>
    </w:p>
    <w:p w:rsidR="00DE3566" w:rsidRPr="0030146A" w:rsidRDefault="00DE3566" w:rsidP="00DE3566">
      <w:pPr>
        <w:pStyle w:val="tPara"/>
        <w:rPr>
          <w:color w:val="0000FF"/>
        </w:rPr>
      </w:pPr>
      <w:r w:rsidRPr="0030146A">
        <w:rPr>
          <w:color w:val="0000FF"/>
        </w:rPr>
        <w:lastRenderedPageBreak/>
        <w:tab/>
        <w:t>(b)</w:t>
      </w:r>
      <w:r w:rsidRPr="0030146A">
        <w:rPr>
          <w:color w:val="0000FF"/>
        </w:rPr>
        <w:tab/>
        <w:t>becomes aware of a matter that may result in the operator becoming a Part 6 operator on a specified date;</w:t>
      </w:r>
    </w:p>
    <w:p w:rsidR="00D44E40" w:rsidRPr="0030146A" w:rsidRDefault="00D44E40" w:rsidP="00B35B12">
      <w:pPr>
        <w:pStyle w:val="tMain"/>
        <w:rPr>
          <w:color w:val="0000FF"/>
        </w:rPr>
      </w:pPr>
      <w:r w:rsidRPr="0030146A">
        <w:rPr>
          <w:color w:val="0000FF"/>
        </w:rPr>
        <w:tab/>
      </w:r>
      <w:r w:rsidRPr="0030146A">
        <w:rPr>
          <w:color w:val="0000FF"/>
        </w:rPr>
        <w:tab/>
        <w:t xml:space="preserve">the operator must notify the ACCC of that fact, or that matter, as soon as practicable. </w:t>
      </w:r>
    </w:p>
    <w:p w:rsidR="0056315B" w:rsidRPr="0030146A" w:rsidRDefault="0080795B" w:rsidP="00D4677C">
      <w:pPr>
        <w:pStyle w:val="h5Section"/>
        <w:rPr>
          <w:color w:val="0000FF"/>
        </w:rPr>
      </w:pPr>
      <w:bookmarkStart w:id="50" w:name="_Toc436122219"/>
      <w:r w:rsidRPr="0030146A">
        <w:rPr>
          <w:color w:val="0000FF"/>
        </w:rPr>
        <w:t>23B</w:t>
      </w:r>
      <w:r w:rsidRPr="0030146A">
        <w:rPr>
          <w:color w:val="0000FF"/>
        </w:rPr>
        <w:tab/>
      </w:r>
      <w:r w:rsidR="0056315B" w:rsidRPr="0030146A">
        <w:rPr>
          <w:color w:val="0000FF"/>
        </w:rPr>
        <w:t>ACCC</w:t>
      </w:r>
      <w:r w:rsidRPr="0030146A">
        <w:rPr>
          <w:color w:val="0000FF"/>
        </w:rPr>
        <w:t xml:space="preserve"> must notify Part 6 operators and prospective Part 6 operators of its view</w:t>
      </w:r>
      <w:bookmarkEnd w:id="50"/>
      <w:r w:rsidR="0056315B" w:rsidRPr="0030146A">
        <w:rPr>
          <w:color w:val="0000FF"/>
        </w:rPr>
        <w:t xml:space="preserve"> </w:t>
      </w:r>
    </w:p>
    <w:p w:rsidR="00D44E40" w:rsidRPr="0030146A" w:rsidRDefault="00B501B1" w:rsidP="00B501B1">
      <w:pPr>
        <w:pStyle w:val="tMain"/>
        <w:rPr>
          <w:color w:val="0000FF"/>
        </w:rPr>
      </w:pPr>
      <w:r w:rsidRPr="0030146A">
        <w:rPr>
          <w:color w:val="0000FF"/>
        </w:rPr>
        <w:tab/>
      </w:r>
      <w:r w:rsidRPr="0030146A">
        <w:rPr>
          <w:color w:val="0000FF"/>
        </w:rPr>
        <w:tab/>
      </w:r>
      <w:r w:rsidR="00D44E40" w:rsidRPr="0030146A">
        <w:rPr>
          <w:color w:val="0000FF"/>
        </w:rPr>
        <w:t>If the ACCC:</w:t>
      </w:r>
    </w:p>
    <w:p w:rsidR="00D44E40" w:rsidRPr="0030146A" w:rsidRDefault="00D44E40" w:rsidP="00D44E40">
      <w:pPr>
        <w:pStyle w:val="tPara"/>
        <w:rPr>
          <w:color w:val="0000FF"/>
        </w:rPr>
      </w:pPr>
      <w:r w:rsidRPr="0030146A">
        <w:rPr>
          <w:color w:val="0000FF"/>
        </w:rPr>
        <w:tab/>
        <w:t>(a)</w:t>
      </w:r>
      <w:r w:rsidRPr="0030146A">
        <w:rPr>
          <w:color w:val="0000FF"/>
        </w:rPr>
        <w:tab/>
        <w:t xml:space="preserve">receives a notice under </w:t>
      </w:r>
      <w:r w:rsidR="0080795B" w:rsidRPr="0030146A">
        <w:rPr>
          <w:color w:val="0000FF"/>
        </w:rPr>
        <w:t>rule 23A</w:t>
      </w:r>
      <w:r w:rsidRPr="0030146A">
        <w:rPr>
          <w:color w:val="0000FF"/>
        </w:rPr>
        <w:t>; or</w:t>
      </w:r>
    </w:p>
    <w:p w:rsidR="00D44E40" w:rsidRPr="0030146A" w:rsidRDefault="00D44E40" w:rsidP="00D44E40">
      <w:pPr>
        <w:pStyle w:val="tPara"/>
        <w:rPr>
          <w:color w:val="0000FF"/>
        </w:rPr>
      </w:pPr>
      <w:r w:rsidRPr="0030146A">
        <w:rPr>
          <w:color w:val="0000FF"/>
        </w:rPr>
        <w:tab/>
        <w:t>(b)</w:t>
      </w:r>
      <w:r w:rsidRPr="0030146A">
        <w:rPr>
          <w:color w:val="0000FF"/>
        </w:rPr>
        <w:tab/>
        <w:t>otherwise becomes aware that an infrastructure operator is a Part 6 operator, or is likely to become one from a specified date;</w:t>
      </w:r>
    </w:p>
    <w:p w:rsidR="00D44E40" w:rsidRPr="0030146A" w:rsidRDefault="00D44E40" w:rsidP="00D44E40">
      <w:pPr>
        <w:pStyle w:val="tMain"/>
        <w:rPr>
          <w:color w:val="0000FF"/>
        </w:rPr>
      </w:pPr>
      <w:r w:rsidRPr="0030146A">
        <w:rPr>
          <w:color w:val="0000FF"/>
        </w:rPr>
        <w:tab/>
      </w:r>
      <w:r w:rsidRPr="0030146A">
        <w:rPr>
          <w:color w:val="0000FF"/>
        </w:rPr>
        <w:tab/>
        <w:t>the ACCC must:</w:t>
      </w:r>
    </w:p>
    <w:p w:rsidR="00D44E40" w:rsidRPr="0030146A" w:rsidRDefault="00D44E40" w:rsidP="00D44E40">
      <w:pPr>
        <w:pStyle w:val="tPara"/>
        <w:rPr>
          <w:color w:val="0000FF"/>
        </w:rPr>
      </w:pPr>
      <w:r w:rsidRPr="0030146A">
        <w:rPr>
          <w:color w:val="0000FF"/>
        </w:rPr>
        <w:tab/>
        <w:t>(c)</w:t>
      </w:r>
      <w:r w:rsidRPr="0030146A">
        <w:rPr>
          <w:color w:val="0000FF"/>
        </w:rPr>
        <w:tab/>
        <w:t>form a view as to whether the infrastructure operator is a Part 6 operator, or will become a Part</w:t>
      </w:r>
      <w:r w:rsidR="00F53A18" w:rsidRPr="0030146A">
        <w:rPr>
          <w:color w:val="0000FF"/>
        </w:rPr>
        <w:t> </w:t>
      </w:r>
      <w:r w:rsidRPr="0030146A">
        <w:rPr>
          <w:color w:val="0000FF"/>
        </w:rPr>
        <w:t>6 operator from a specified date;</w:t>
      </w:r>
      <w:r w:rsidR="00F44A37" w:rsidRPr="0030146A">
        <w:rPr>
          <w:color w:val="0000FF"/>
        </w:rPr>
        <w:t xml:space="preserve"> and</w:t>
      </w:r>
    </w:p>
    <w:p w:rsidR="00D44E40" w:rsidRPr="0030146A" w:rsidRDefault="00D44E40" w:rsidP="00D44E40">
      <w:pPr>
        <w:pStyle w:val="tPara"/>
        <w:rPr>
          <w:color w:val="0000FF"/>
        </w:rPr>
      </w:pPr>
      <w:r w:rsidRPr="0030146A">
        <w:rPr>
          <w:color w:val="0000FF"/>
        </w:rPr>
        <w:tab/>
        <w:t>(d)</w:t>
      </w:r>
      <w:r w:rsidRPr="0030146A">
        <w:rPr>
          <w:color w:val="0000FF"/>
        </w:rPr>
        <w:tab/>
        <w:t>notify the infrastructure operator of the ACCC’s view; and</w:t>
      </w:r>
    </w:p>
    <w:p w:rsidR="00D44E40" w:rsidRPr="0030146A" w:rsidRDefault="00D44E40" w:rsidP="00D44E40">
      <w:pPr>
        <w:pStyle w:val="tPara"/>
        <w:rPr>
          <w:color w:val="0000FF"/>
        </w:rPr>
      </w:pPr>
      <w:r w:rsidRPr="0030146A">
        <w:rPr>
          <w:color w:val="0000FF"/>
        </w:rPr>
        <w:tab/>
        <w:t>(e)</w:t>
      </w:r>
      <w:r w:rsidRPr="0030146A">
        <w:rPr>
          <w:color w:val="0000FF"/>
        </w:rPr>
        <w:tab/>
        <w:t xml:space="preserve">if the ACCC is of the view that the operator is, or will be, a Part 6 operator—advise the operator that the ACCC will decide whether the operator should be granted </w:t>
      </w:r>
      <w:r w:rsidR="00911156" w:rsidRPr="0030146A">
        <w:rPr>
          <w:color w:val="0000FF"/>
        </w:rPr>
        <w:t>an</w:t>
      </w:r>
      <w:r w:rsidRPr="0030146A">
        <w:rPr>
          <w:color w:val="0000FF"/>
        </w:rPr>
        <w:t xml:space="preserve"> exemption under rule 23</w:t>
      </w:r>
      <w:r w:rsidR="00953673" w:rsidRPr="0030146A">
        <w:rPr>
          <w:color w:val="0000FF"/>
        </w:rPr>
        <w:t>C</w:t>
      </w:r>
      <w:r w:rsidRPr="0030146A">
        <w:rPr>
          <w:color w:val="0000FF"/>
        </w:rPr>
        <w:t>.</w:t>
      </w:r>
    </w:p>
    <w:p w:rsidR="00054D36" w:rsidRPr="0030146A" w:rsidRDefault="0080795B" w:rsidP="00054D36">
      <w:pPr>
        <w:pStyle w:val="h5Section"/>
        <w:rPr>
          <w:color w:val="0000FF"/>
        </w:rPr>
      </w:pPr>
      <w:bookmarkStart w:id="51" w:name="_Toc436122220"/>
      <w:r w:rsidRPr="0030146A">
        <w:rPr>
          <w:color w:val="0000FF"/>
        </w:rPr>
        <w:t>23C</w:t>
      </w:r>
      <w:r w:rsidR="00054D36" w:rsidRPr="0030146A">
        <w:rPr>
          <w:color w:val="0000FF"/>
        </w:rPr>
        <w:tab/>
        <w:t xml:space="preserve">ACCC may exempt a Part 6 operator from requirements in </w:t>
      </w:r>
      <w:r w:rsidR="000C7013" w:rsidRPr="0030146A">
        <w:rPr>
          <w:color w:val="0000FF"/>
        </w:rPr>
        <w:t>this Part</w:t>
      </w:r>
      <w:bookmarkEnd w:id="51"/>
    </w:p>
    <w:p w:rsidR="003938C6" w:rsidRPr="0030146A" w:rsidRDefault="003938C6" w:rsidP="003938C6">
      <w:pPr>
        <w:pStyle w:val="tMain"/>
        <w:rPr>
          <w:color w:val="0000FF"/>
        </w:rPr>
      </w:pPr>
      <w:r w:rsidRPr="0030146A">
        <w:rPr>
          <w:color w:val="0000FF"/>
        </w:rPr>
        <w:tab/>
        <w:t>(1)</w:t>
      </w:r>
      <w:r w:rsidRPr="0030146A">
        <w:rPr>
          <w:color w:val="0000FF"/>
        </w:rPr>
        <w:tab/>
        <w:t xml:space="preserve">An infrastructure </w:t>
      </w:r>
      <w:r w:rsidR="00B03184" w:rsidRPr="0030146A">
        <w:rPr>
          <w:color w:val="0000FF"/>
        </w:rPr>
        <w:t xml:space="preserve">operator </w:t>
      </w:r>
      <w:r w:rsidRPr="0030146A">
        <w:rPr>
          <w:color w:val="0000FF"/>
        </w:rPr>
        <w:t>that is</w:t>
      </w:r>
      <w:r w:rsidR="00A6703C" w:rsidRPr="0030146A">
        <w:rPr>
          <w:color w:val="0000FF"/>
        </w:rPr>
        <w:t>, or expects to become,</w:t>
      </w:r>
      <w:r w:rsidR="009A7B75" w:rsidRPr="0030146A">
        <w:rPr>
          <w:color w:val="0000FF"/>
        </w:rPr>
        <w:t xml:space="preserve"> </w:t>
      </w:r>
      <w:r w:rsidR="00A6703C" w:rsidRPr="0030146A">
        <w:rPr>
          <w:color w:val="0000FF"/>
        </w:rPr>
        <w:t>a Part 6 o</w:t>
      </w:r>
      <w:r w:rsidRPr="0030146A">
        <w:rPr>
          <w:color w:val="0000FF"/>
        </w:rPr>
        <w:t>perator may apply to the AC</w:t>
      </w:r>
      <w:r w:rsidR="008D4721" w:rsidRPr="0030146A">
        <w:rPr>
          <w:color w:val="0000FF"/>
        </w:rPr>
        <w:t>CC for an exemption under this rule</w:t>
      </w:r>
      <w:r w:rsidRPr="0030146A">
        <w:rPr>
          <w:color w:val="0000FF"/>
        </w:rPr>
        <w:t>.</w:t>
      </w:r>
    </w:p>
    <w:p w:rsidR="001364B7" w:rsidRPr="0030146A" w:rsidRDefault="001364B7" w:rsidP="001364B7">
      <w:pPr>
        <w:pStyle w:val="tMain"/>
        <w:rPr>
          <w:color w:val="0000FF"/>
        </w:rPr>
      </w:pPr>
      <w:r w:rsidRPr="0030146A">
        <w:rPr>
          <w:color w:val="0000FF"/>
        </w:rPr>
        <w:tab/>
        <w:t>(2)</w:t>
      </w:r>
      <w:r w:rsidRPr="0030146A">
        <w:rPr>
          <w:color w:val="0000FF"/>
        </w:rPr>
        <w:tab/>
        <w:t xml:space="preserve">The ACCC may grant </w:t>
      </w:r>
      <w:r w:rsidR="00FD4215" w:rsidRPr="0030146A">
        <w:rPr>
          <w:color w:val="0000FF"/>
        </w:rPr>
        <w:t xml:space="preserve">to an infrastructure operator </w:t>
      </w:r>
      <w:r w:rsidRPr="0030146A">
        <w:rPr>
          <w:color w:val="0000FF"/>
        </w:rPr>
        <w:t xml:space="preserve">a written exemption from the requirements </w:t>
      </w:r>
      <w:r w:rsidR="007626F5" w:rsidRPr="0030146A">
        <w:rPr>
          <w:color w:val="0000FF"/>
        </w:rPr>
        <w:t>of Divisions 2 and 3</w:t>
      </w:r>
      <w:r w:rsidRPr="0030146A">
        <w:rPr>
          <w:color w:val="0000FF"/>
        </w:rPr>
        <w:t>:</w:t>
      </w:r>
    </w:p>
    <w:p w:rsidR="001364B7" w:rsidRPr="0030146A" w:rsidRDefault="001364B7" w:rsidP="001364B7">
      <w:pPr>
        <w:pStyle w:val="tPara"/>
        <w:rPr>
          <w:color w:val="0000FF"/>
        </w:rPr>
      </w:pPr>
      <w:r w:rsidRPr="0030146A">
        <w:rPr>
          <w:color w:val="0000FF"/>
        </w:rPr>
        <w:tab/>
        <w:t>(a)</w:t>
      </w:r>
      <w:r w:rsidRPr="0030146A">
        <w:rPr>
          <w:color w:val="0000FF"/>
        </w:rPr>
        <w:tab/>
        <w:t xml:space="preserve">following an application made by an infrastructure operator; or </w:t>
      </w:r>
    </w:p>
    <w:p w:rsidR="001364B7" w:rsidRPr="0030146A" w:rsidRDefault="001364B7" w:rsidP="001364B7">
      <w:pPr>
        <w:pStyle w:val="tPara"/>
        <w:rPr>
          <w:color w:val="0000FF"/>
        </w:rPr>
      </w:pPr>
      <w:r w:rsidRPr="0030146A">
        <w:rPr>
          <w:color w:val="0000FF"/>
        </w:rPr>
        <w:tab/>
        <w:t>(</w:t>
      </w:r>
      <w:r w:rsidR="00A6703C" w:rsidRPr="0030146A">
        <w:rPr>
          <w:color w:val="0000FF"/>
        </w:rPr>
        <w:t>b</w:t>
      </w:r>
      <w:r w:rsidRPr="0030146A">
        <w:rPr>
          <w:color w:val="0000FF"/>
        </w:rPr>
        <w:t>)</w:t>
      </w:r>
      <w:r w:rsidRPr="0030146A">
        <w:rPr>
          <w:color w:val="0000FF"/>
        </w:rPr>
        <w:tab/>
      </w:r>
      <w:r w:rsidR="00A6703C" w:rsidRPr="0030146A">
        <w:rPr>
          <w:color w:val="0000FF"/>
        </w:rPr>
        <w:t xml:space="preserve">if it has given the infrastructure operator a notice under </w:t>
      </w:r>
      <w:r w:rsidR="00953673" w:rsidRPr="0030146A">
        <w:rPr>
          <w:color w:val="0000FF"/>
        </w:rPr>
        <w:t>rule</w:t>
      </w:r>
      <w:r w:rsidR="00A6703C" w:rsidRPr="0030146A">
        <w:rPr>
          <w:color w:val="0000FF"/>
        </w:rPr>
        <w:t xml:space="preserve"> 23</w:t>
      </w:r>
      <w:r w:rsidR="00D4677C" w:rsidRPr="0030146A">
        <w:rPr>
          <w:color w:val="0000FF"/>
        </w:rPr>
        <w:t>B</w:t>
      </w:r>
      <w:r w:rsidR="00280C37" w:rsidRPr="0030146A">
        <w:rPr>
          <w:color w:val="0000FF"/>
        </w:rPr>
        <w:t xml:space="preserve"> that it is of the view that the operator is, or will be, a Part 6 operator</w:t>
      </w:r>
      <w:r w:rsidR="00A6703C" w:rsidRPr="0030146A">
        <w:rPr>
          <w:color w:val="0000FF"/>
        </w:rPr>
        <w:t xml:space="preserve">. </w:t>
      </w:r>
    </w:p>
    <w:p w:rsidR="00EF5E1A" w:rsidRPr="0030146A" w:rsidRDefault="00EF5E1A" w:rsidP="00EF5E1A">
      <w:pPr>
        <w:pStyle w:val="tMain"/>
        <w:rPr>
          <w:color w:val="0000FF"/>
        </w:rPr>
      </w:pPr>
      <w:r w:rsidRPr="0030146A">
        <w:tab/>
      </w:r>
      <w:r w:rsidRPr="0030146A">
        <w:rPr>
          <w:color w:val="0000FF"/>
        </w:rPr>
        <w:t>(3)</w:t>
      </w:r>
      <w:r w:rsidRPr="0030146A">
        <w:rPr>
          <w:color w:val="0000FF"/>
        </w:rPr>
        <w:tab/>
        <w:t>The ACCC may on its own initiative, and by written notice, extend the period of an existing exemption if the ACCC continues to be satisfied of the matters specified in subrule (</w:t>
      </w:r>
      <w:r w:rsidR="00D3320A" w:rsidRPr="0030146A">
        <w:rPr>
          <w:color w:val="0000FF"/>
        </w:rPr>
        <w:t>4</w:t>
      </w:r>
      <w:r w:rsidRPr="0030146A">
        <w:rPr>
          <w:color w:val="0000FF"/>
        </w:rPr>
        <w:t>)</w:t>
      </w:r>
      <w:r w:rsidR="00B03184" w:rsidRPr="0030146A">
        <w:rPr>
          <w:color w:val="0000FF"/>
        </w:rPr>
        <w:t>.</w:t>
      </w:r>
    </w:p>
    <w:p w:rsidR="003F51B5" w:rsidRPr="0030146A" w:rsidRDefault="00EF5E1A" w:rsidP="00EF5E1A">
      <w:pPr>
        <w:pStyle w:val="tMain"/>
        <w:rPr>
          <w:color w:val="0000FF"/>
        </w:rPr>
      </w:pPr>
      <w:r w:rsidRPr="0030146A">
        <w:rPr>
          <w:color w:val="0000FF"/>
        </w:rPr>
        <w:tab/>
        <w:t>(4)</w:t>
      </w:r>
      <w:r w:rsidRPr="0030146A">
        <w:rPr>
          <w:color w:val="0000FF"/>
        </w:rPr>
        <w:tab/>
      </w:r>
      <w:r w:rsidR="003F51B5" w:rsidRPr="0030146A">
        <w:rPr>
          <w:color w:val="0000FF"/>
        </w:rPr>
        <w:t>The ACCC may</w:t>
      </w:r>
      <w:r w:rsidR="00C70981" w:rsidRPr="0030146A">
        <w:rPr>
          <w:color w:val="0000FF"/>
        </w:rPr>
        <w:t xml:space="preserve"> grant</w:t>
      </w:r>
      <w:r w:rsidR="00B26C04" w:rsidRPr="0030146A">
        <w:rPr>
          <w:color w:val="0000FF"/>
        </w:rPr>
        <w:t xml:space="preserve"> </w:t>
      </w:r>
      <w:r w:rsidR="00420139" w:rsidRPr="0030146A">
        <w:rPr>
          <w:color w:val="0000FF"/>
        </w:rPr>
        <w:t>t</w:t>
      </w:r>
      <w:r w:rsidR="001364B7" w:rsidRPr="0030146A">
        <w:rPr>
          <w:color w:val="0000FF"/>
        </w:rPr>
        <w:t>he exemption</w:t>
      </w:r>
      <w:r w:rsidR="00420139" w:rsidRPr="0030146A">
        <w:rPr>
          <w:color w:val="0000FF"/>
        </w:rPr>
        <w:t xml:space="preserve"> </w:t>
      </w:r>
      <w:r w:rsidR="00FD4215" w:rsidRPr="0030146A">
        <w:rPr>
          <w:color w:val="0000FF"/>
        </w:rPr>
        <w:t xml:space="preserve">only </w:t>
      </w:r>
      <w:r w:rsidR="003F51B5" w:rsidRPr="0030146A">
        <w:rPr>
          <w:color w:val="0000FF"/>
        </w:rPr>
        <w:t xml:space="preserve">if the ACCC is satisfied that the application of those requirements would </w:t>
      </w:r>
      <w:r w:rsidR="006B3868" w:rsidRPr="0030146A">
        <w:rPr>
          <w:color w:val="0000FF"/>
        </w:rPr>
        <w:t xml:space="preserve">not materially contribute to the achievement of the </w:t>
      </w:r>
      <w:r w:rsidR="00102535" w:rsidRPr="0030146A">
        <w:rPr>
          <w:color w:val="0000FF"/>
        </w:rPr>
        <w:t xml:space="preserve">Basin </w:t>
      </w:r>
      <w:r w:rsidR="00B03184" w:rsidRPr="0030146A">
        <w:rPr>
          <w:color w:val="0000FF"/>
        </w:rPr>
        <w:t>w</w:t>
      </w:r>
      <w:r w:rsidR="00864FD6" w:rsidRPr="0030146A">
        <w:rPr>
          <w:color w:val="0000FF"/>
        </w:rPr>
        <w:t xml:space="preserve">ater </w:t>
      </w:r>
      <w:r w:rsidR="00B03184" w:rsidRPr="0030146A">
        <w:rPr>
          <w:color w:val="0000FF"/>
        </w:rPr>
        <w:t>c</w:t>
      </w:r>
      <w:r w:rsidR="00864FD6" w:rsidRPr="0030146A">
        <w:rPr>
          <w:color w:val="0000FF"/>
        </w:rPr>
        <w:t xml:space="preserve">harging </w:t>
      </w:r>
      <w:r w:rsidR="00B03184" w:rsidRPr="0030146A">
        <w:rPr>
          <w:color w:val="0000FF"/>
        </w:rPr>
        <w:t>o</w:t>
      </w:r>
      <w:r w:rsidR="00864FD6" w:rsidRPr="0030146A">
        <w:rPr>
          <w:color w:val="0000FF"/>
        </w:rPr>
        <w:t xml:space="preserve">bjectives and </w:t>
      </w:r>
      <w:r w:rsidR="00B03184" w:rsidRPr="0030146A">
        <w:rPr>
          <w:color w:val="0000FF"/>
        </w:rPr>
        <w:t>p</w:t>
      </w:r>
      <w:r w:rsidR="00864FD6" w:rsidRPr="0030146A">
        <w:rPr>
          <w:color w:val="0000FF"/>
        </w:rPr>
        <w:t>rinciples set out in Schedule 2</w:t>
      </w:r>
      <w:r w:rsidR="00102535" w:rsidRPr="0030146A">
        <w:rPr>
          <w:color w:val="0000FF"/>
        </w:rPr>
        <w:t xml:space="preserve"> of the Act</w:t>
      </w:r>
      <w:r w:rsidR="003F51B5" w:rsidRPr="0030146A">
        <w:rPr>
          <w:color w:val="0000FF"/>
        </w:rPr>
        <w:t>.</w:t>
      </w:r>
    </w:p>
    <w:p w:rsidR="00A501E2" w:rsidRPr="0030146A" w:rsidRDefault="00EF5E1A" w:rsidP="00EF5E1A">
      <w:pPr>
        <w:pStyle w:val="tMain"/>
        <w:rPr>
          <w:color w:val="0000FF"/>
        </w:rPr>
      </w:pPr>
      <w:r w:rsidRPr="0030146A">
        <w:rPr>
          <w:color w:val="0000FF"/>
        </w:rPr>
        <w:tab/>
        <w:t>(</w:t>
      </w:r>
      <w:r w:rsidR="00A6703C" w:rsidRPr="0030146A">
        <w:rPr>
          <w:color w:val="0000FF"/>
        </w:rPr>
        <w:t>5</w:t>
      </w:r>
      <w:r w:rsidRPr="0030146A">
        <w:rPr>
          <w:color w:val="0000FF"/>
        </w:rPr>
        <w:t>)</w:t>
      </w:r>
      <w:r w:rsidRPr="0030146A">
        <w:rPr>
          <w:color w:val="0000FF"/>
        </w:rPr>
        <w:tab/>
      </w:r>
      <w:r w:rsidR="00085984" w:rsidRPr="0030146A">
        <w:rPr>
          <w:color w:val="0000FF"/>
        </w:rPr>
        <w:t xml:space="preserve">In making the decision, the ACCC must </w:t>
      </w:r>
      <w:r w:rsidR="00C172BF" w:rsidRPr="0030146A">
        <w:rPr>
          <w:color w:val="0000FF"/>
        </w:rPr>
        <w:t>have regard to the following matters</w:t>
      </w:r>
      <w:r w:rsidR="00A501E2" w:rsidRPr="0030146A">
        <w:rPr>
          <w:color w:val="0000FF"/>
        </w:rPr>
        <w:t>:</w:t>
      </w:r>
    </w:p>
    <w:p w:rsidR="00A501E2" w:rsidRPr="0030146A" w:rsidRDefault="00085984" w:rsidP="00085984">
      <w:pPr>
        <w:pStyle w:val="tPara"/>
        <w:rPr>
          <w:color w:val="0000FF"/>
        </w:rPr>
      </w:pPr>
      <w:r w:rsidRPr="0030146A">
        <w:rPr>
          <w:color w:val="0000FF"/>
        </w:rPr>
        <w:tab/>
        <w:t>(a)</w:t>
      </w:r>
      <w:r w:rsidRPr="0030146A">
        <w:rPr>
          <w:color w:val="0000FF"/>
        </w:rPr>
        <w:tab/>
      </w:r>
      <w:r w:rsidR="006B3868" w:rsidRPr="0030146A">
        <w:rPr>
          <w:color w:val="0000FF"/>
        </w:rPr>
        <w:t xml:space="preserve">the total volume of water access rights in relation to which the class of water access rights holders </w:t>
      </w:r>
      <w:r w:rsidR="00EF36B1" w:rsidRPr="0030146A">
        <w:rPr>
          <w:color w:val="0000FF"/>
        </w:rPr>
        <w:t>must</w:t>
      </w:r>
      <w:r w:rsidR="006B3868" w:rsidRPr="0030146A">
        <w:rPr>
          <w:color w:val="0000FF"/>
        </w:rPr>
        <w:t xml:space="preserve"> obtain infrastructure services from the operator, if applicable;</w:t>
      </w:r>
    </w:p>
    <w:p w:rsidR="00A501E2" w:rsidRPr="0030146A" w:rsidRDefault="00085984" w:rsidP="00085984">
      <w:pPr>
        <w:pStyle w:val="tPara"/>
        <w:rPr>
          <w:color w:val="0000FF"/>
        </w:rPr>
      </w:pPr>
      <w:r w:rsidRPr="0030146A">
        <w:rPr>
          <w:color w:val="0000FF"/>
        </w:rPr>
        <w:tab/>
        <w:t>(b)</w:t>
      </w:r>
      <w:r w:rsidRPr="0030146A">
        <w:rPr>
          <w:color w:val="0000FF"/>
        </w:rPr>
        <w:tab/>
      </w:r>
      <w:r w:rsidR="006B3868" w:rsidRPr="0030146A">
        <w:rPr>
          <w:color w:val="0000FF"/>
        </w:rPr>
        <w:t xml:space="preserve">the total volume of water subject to water sharing arrangements in relation to which a person </w:t>
      </w:r>
      <w:r w:rsidR="00A406CB" w:rsidRPr="0030146A">
        <w:rPr>
          <w:color w:val="0000FF"/>
        </w:rPr>
        <w:t>must</w:t>
      </w:r>
      <w:r w:rsidR="006B3868" w:rsidRPr="0030146A">
        <w:rPr>
          <w:color w:val="0000FF"/>
        </w:rPr>
        <w:t xml:space="preserve"> obtain infrastructure services from the operator, if applicable;</w:t>
      </w:r>
    </w:p>
    <w:p w:rsidR="006B3868" w:rsidRPr="0030146A" w:rsidRDefault="00085984" w:rsidP="00085984">
      <w:pPr>
        <w:pStyle w:val="tPara"/>
        <w:rPr>
          <w:color w:val="0000FF"/>
        </w:rPr>
      </w:pPr>
      <w:r w:rsidRPr="0030146A">
        <w:rPr>
          <w:color w:val="0000FF"/>
        </w:rPr>
        <w:tab/>
        <w:t>(c)</w:t>
      </w:r>
      <w:r w:rsidRPr="0030146A">
        <w:rPr>
          <w:color w:val="0000FF"/>
        </w:rPr>
        <w:tab/>
      </w:r>
      <w:r w:rsidR="006B3868" w:rsidRPr="0030146A">
        <w:rPr>
          <w:color w:val="0000FF"/>
        </w:rPr>
        <w:t xml:space="preserve">the </w:t>
      </w:r>
      <w:r w:rsidR="00EF36B1" w:rsidRPr="0030146A">
        <w:rPr>
          <w:color w:val="0000FF"/>
        </w:rPr>
        <w:t xml:space="preserve">classes </w:t>
      </w:r>
      <w:r w:rsidR="006B3868" w:rsidRPr="0030146A">
        <w:rPr>
          <w:color w:val="0000FF"/>
        </w:rPr>
        <w:t xml:space="preserve">of the </w:t>
      </w:r>
      <w:r w:rsidR="00EF36B1" w:rsidRPr="0030146A">
        <w:rPr>
          <w:color w:val="0000FF"/>
        </w:rPr>
        <w:t>infrastructure services provided by the operator</w:t>
      </w:r>
      <w:r w:rsidR="006B3868" w:rsidRPr="0030146A">
        <w:rPr>
          <w:color w:val="0000FF"/>
        </w:rPr>
        <w:t>;</w:t>
      </w:r>
    </w:p>
    <w:p w:rsidR="00A501E2" w:rsidRPr="0030146A" w:rsidRDefault="00085984" w:rsidP="00085984">
      <w:pPr>
        <w:pStyle w:val="tPara"/>
        <w:rPr>
          <w:color w:val="0000FF"/>
        </w:rPr>
      </w:pPr>
      <w:r w:rsidRPr="0030146A">
        <w:rPr>
          <w:color w:val="0000FF"/>
        </w:rPr>
        <w:tab/>
        <w:t>(d)</w:t>
      </w:r>
      <w:r w:rsidRPr="0030146A">
        <w:rPr>
          <w:color w:val="0000FF"/>
        </w:rPr>
        <w:tab/>
      </w:r>
      <w:r w:rsidR="006B3868" w:rsidRPr="0030146A">
        <w:rPr>
          <w:color w:val="0000FF"/>
        </w:rPr>
        <w:t>any preferences expressed by the operator’s customers to the ACCC;</w:t>
      </w:r>
    </w:p>
    <w:p w:rsidR="00A501E2" w:rsidRPr="0030146A" w:rsidRDefault="00085984" w:rsidP="00085984">
      <w:pPr>
        <w:pStyle w:val="tPara"/>
        <w:rPr>
          <w:color w:val="0000FF"/>
        </w:rPr>
      </w:pPr>
      <w:r w:rsidRPr="0030146A">
        <w:rPr>
          <w:color w:val="0000FF"/>
        </w:rPr>
        <w:tab/>
        <w:t>(e)</w:t>
      </w:r>
      <w:r w:rsidRPr="0030146A">
        <w:rPr>
          <w:color w:val="0000FF"/>
        </w:rPr>
        <w:tab/>
      </w:r>
      <w:r w:rsidR="006B3868" w:rsidRPr="0030146A">
        <w:rPr>
          <w:color w:val="0000FF"/>
        </w:rPr>
        <w:t>any views expressed by a State Agency to the ACCC;</w:t>
      </w:r>
    </w:p>
    <w:p w:rsidR="00A501E2" w:rsidRPr="0030146A" w:rsidRDefault="00085984" w:rsidP="00085984">
      <w:pPr>
        <w:pStyle w:val="tPara"/>
        <w:rPr>
          <w:color w:val="0000FF"/>
        </w:rPr>
      </w:pPr>
      <w:r w:rsidRPr="0030146A">
        <w:rPr>
          <w:color w:val="0000FF"/>
        </w:rPr>
        <w:tab/>
        <w:t>(f)</w:t>
      </w:r>
      <w:r w:rsidRPr="0030146A">
        <w:rPr>
          <w:color w:val="0000FF"/>
        </w:rPr>
        <w:tab/>
      </w:r>
      <w:r w:rsidR="006B3868" w:rsidRPr="0030146A">
        <w:rPr>
          <w:color w:val="0000FF"/>
        </w:rPr>
        <w:t>any other matters that the ACCC considers relevant.</w:t>
      </w:r>
    </w:p>
    <w:p w:rsidR="002C0125" w:rsidRPr="0030146A" w:rsidRDefault="00A6703C" w:rsidP="00EF5E1A">
      <w:pPr>
        <w:pStyle w:val="tMain"/>
        <w:rPr>
          <w:color w:val="0000FF"/>
        </w:rPr>
      </w:pPr>
      <w:r w:rsidRPr="0030146A">
        <w:rPr>
          <w:color w:val="0000FF"/>
        </w:rPr>
        <w:tab/>
        <w:t>(6</w:t>
      </w:r>
      <w:r w:rsidR="00EF5E1A" w:rsidRPr="0030146A">
        <w:rPr>
          <w:color w:val="0000FF"/>
        </w:rPr>
        <w:t>)</w:t>
      </w:r>
      <w:r w:rsidR="00EF5E1A" w:rsidRPr="0030146A">
        <w:rPr>
          <w:color w:val="0000FF"/>
        </w:rPr>
        <w:tab/>
      </w:r>
      <w:r w:rsidR="002C0125" w:rsidRPr="0030146A">
        <w:rPr>
          <w:color w:val="0000FF"/>
        </w:rPr>
        <w:t xml:space="preserve">The </w:t>
      </w:r>
      <w:r w:rsidR="00EF5E1A" w:rsidRPr="0030146A">
        <w:rPr>
          <w:color w:val="0000FF"/>
        </w:rPr>
        <w:t>exemption may be</w:t>
      </w:r>
      <w:r w:rsidR="002C0125" w:rsidRPr="0030146A">
        <w:rPr>
          <w:color w:val="0000FF"/>
        </w:rPr>
        <w:t>:</w:t>
      </w:r>
    </w:p>
    <w:p w:rsidR="002C0125" w:rsidRPr="0030146A" w:rsidRDefault="00F44A37" w:rsidP="002C0125">
      <w:pPr>
        <w:pStyle w:val="tPara"/>
        <w:rPr>
          <w:color w:val="0000FF"/>
        </w:rPr>
      </w:pPr>
      <w:r w:rsidRPr="0030146A">
        <w:rPr>
          <w:color w:val="0000FF"/>
        </w:rPr>
        <w:tab/>
        <w:t>(a)</w:t>
      </w:r>
      <w:r w:rsidRPr="0030146A">
        <w:rPr>
          <w:color w:val="0000FF"/>
        </w:rPr>
        <w:tab/>
      </w:r>
      <w:r w:rsidR="002C0125" w:rsidRPr="0030146A">
        <w:rPr>
          <w:color w:val="0000FF"/>
        </w:rPr>
        <w:t>for a specified period; or</w:t>
      </w:r>
    </w:p>
    <w:p w:rsidR="002C0125" w:rsidRPr="0030146A" w:rsidRDefault="002C0125" w:rsidP="002C0125">
      <w:pPr>
        <w:pStyle w:val="tPara"/>
        <w:rPr>
          <w:color w:val="0000FF"/>
        </w:rPr>
      </w:pPr>
      <w:r w:rsidRPr="0030146A">
        <w:rPr>
          <w:color w:val="0000FF"/>
        </w:rPr>
        <w:tab/>
        <w:t>(b)</w:t>
      </w:r>
      <w:r w:rsidRPr="0030146A">
        <w:rPr>
          <w:color w:val="0000FF"/>
        </w:rPr>
        <w:tab/>
        <w:t xml:space="preserve">for an unspecified period but subject to review at specified times. </w:t>
      </w:r>
    </w:p>
    <w:p w:rsidR="00203A0C" w:rsidRPr="0030146A" w:rsidRDefault="00A6703C" w:rsidP="00EF5E1A">
      <w:pPr>
        <w:pStyle w:val="tMain"/>
        <w:rPr>
          <w:color w:val="0000FF"/>
        </w:rPr>
      </w:pPr>
      <w:r w:rsidRPr="0030146A">
        <w:rPr>
          <w:color w:val="0000FF"/>
        </w:rPr>
        <w:lastRenderedPageBreak/>
        <w:tab/>
        <w:t>(7</w:t>
      </w:r>
      <w:r w:rsidR="00EF5E1A" w:rsidRPr="0030146A">
        <w:rPr>
          <w:color w:val="0000FF"/>
        </w:rPr>
        <w:t>)</w:t>
      </w:r>
      <w:r w:rsidR="00EF5E1A" w:rsidRPr="0030146A">
        <w:rPr>
          <w:color w:val="0000FF"/>
        </w:rPr>
        <w:tab/>
      </w:r>
      <w:r w:rsidR="00865E53" w:rsidRPr="0030146A">
        <w:rPr>
          <w:color w:val="0000FF"/>
        </w:rPr>
        <w:t>B</w:t>
      </w:r>
      <w:r w:rsidR="002C0125" w:rsidRPr="0030146A">
        <w:rPr>
          <w:color w:val="0000FF"/>
        </w:rPr>
        <w:t>efore</w:t>
      </w:r>
      <w:r w:rsidR="00EF5E1A" w:rsidRPr="0030146A">
        <w:rPr>
          <w:color w:val="0000FF"/>
        </w:rPr>
        <w:t xml:space="preserve"> making the decision</w:t>
      </w:r>
      <w:r w:rsidR="00255918" w:rsidRPr="0030146A">
        <w:rPr>
          <w:color w:val="0000FF"/>
        </w:rPr>
        <w:t xml:space="preserve">, </w:t>
      </w:r>
      <w:r w:rsidR="00865E53" w:rsidRPr="0030146A">
        <w:rPr>
          <w:color w:val="0000FF"/>
        </w:rPr>
        <w:t xml:space="preserve">the ACCC may </w:t>
      </w:r>
      <w:r w:rsidR="00255918" w:rsidRPr="0030146A">
        <w:rPr>
          <w:color w:val="0000FF"/>
        </w:rPr>
        <w:t>undertake public consultation in relation to its proposed decision</w:t>
      </w:r>
      <w:r w:rsidR="002C0125" w:rsidRPr="0030146A">
        <w:rPr>
          <w:color w:val="0000FF"/>
        </w:rPr>
        <w:t>.</w:t>
      </w:r>
    </w:p>
    <w:p w:rsidR="005D42ED" w:rsidRPr="0030146A" w:rsidRDefault="005D42ED" w:rsidP="005D42ED">
      <w:pPr>
        <w:pStyle w:val="tMain"/>
        <w:rPr>
          <w:color w:val="0000FF"/>
        </w:rPr>
      </w:pPr>
      <w:r w:rsidRPr="0030146A">
        <w:rPr>
          <w:color w:val="0000FF"/>
        </w:rPr>
        <w:tab/>
        <w:t>(</w:t>
      </w:r>
      <w:r w:rsidR="00A6703C" w:rsidRPr="0030146A">
        <w:rPr>
          <w:color w:val="0000FF"/>
        </w:rPr>
        <w:t>8</w:t>
      </w:r>
      <w:r w:rsidR="003D36C4" w:rsidRPr="0030146A">
        <w:rPr>
          <w:color w:val="0000FF"/>
        </w:rPr>
        <w:t>)</w:t>
      </w:r>
      <w:r w:rsidR="003D36C4" w:rsidRPr="0030146A">
        <w:rPr>
          <w:color w:val="0000FF"/>
        </w:rPr>
        <w:tab/>
      </w:r>
      <w:r w:rsidR="00883934" w:rsidRPr="0030146A">
        <w:rPr>
          <w:color w:val="0000FF"/>
        </w:rPr>
        <w:t>Before making the decision, t</w:t>
      </w:r>
      <w:r w:rsidR="003D36C4" w:rsidRPr="0030146A">
        <w:rPr>
          <w:color w:val="0000FF"/>
        </w:rPr>
        <w:t>he ACCC may, in writing, request the operator to provide further information within a period specified by the ACCC in that request.</w:t>
      </w:r>
    </w:p>
    <w:p w:rsidR="00EF5E1A" w:rsidRPr="0030146A" w:rsidRDefault="0063754D" w:rsidP="00EF36B1">
      <w:pPr>
        <w:pStyle w:val="tMain"/>
        <w:rPr>
          <w:color w:val="0000FF"/>
        </w:rPr>
      </w:pPr>
      <w:r w:rsidRPr="0030146A">
        <w:rPr>
          <w:color w:val="0000FF"/>
        </w:rPr>
        <w:tab/>
        <w:t>(</w:t>
      </w:r>
      <w:r w:rsidR="00A6703C" w:rsidRPr="0030146A">
        <w:rPr>
          <w:color w:val="0000FF"/>
        </w:rPr>
        <w:t>9</w:t>
      </w:r>
      <w:r w:rsidRPr="0030146A">
        <w:rPr>
          <w:color w:val="0000FF"/>
        </w:rPr>
        <w:t>)</w:t>
      </w:r>
      <w:r w:rsidRPr="0030146A">
        <w:rPr>
          <w:color w:val="0000FF"/>
        </w:rPr>
        <w:tab/>
      </w:r>
      <w:r w:rsidR="00656E5D" w:rsidRPr="0030146A">
        <w:rPr>
          <w:color w:val="0000FF"/>
        </w:rPr>
        <w:t>If the ACCC fails to make a decision u</w:t>
      </w:r>
      <w:r w:rsidR="00A6703C" w:rsidRPr="0030146A">
        <w:rPr>
          <w:color w:val="0000FF"/>
        </w:rPr>
        <w:t xml:space="preserve">nder this rule within 3 months after receiving the application, or giving the notice under </w:t>
      </w:r>
      <w:r w:rsidR="001B52BA" w:rsidRPr="0030146A">
        <w:rPr>
          <w:color w:val="0000FF"/>
        </w:rPr>
        <w:t xml:space="preserve">rule </w:t>
      </w:r>
      <w:r w:rsidR="00A6703C" w:rsidRPr="0030146A">
        <w:rPr>
          <w:color w:val="0000FF"/>
        </w:rPr>
        <w:t>23</w:t>
      </w:r>
      <w:r w:rsidR="001B52BA" w:rsidRPr="0030146A">
        <w:rPr>
          <w:color w:val="0000FF"/>
        </w:rPr>
        <w:t>B</w:t>
      </w:r>
      <w:r w:rsidR="00A6703C" w:rsidRPr="0030146A">
        <w:rPr>
          <w:color w:val="0000FF"/>
        </w:rPr>
        <w:t xml:space="preserve">, </w:t>
      </w:r>
      <w:r w:rsidR="00656E5D" w:rsidRPr="0030146A">
        <w:rPr>
          <w:color w:val="0000FF"/>
        </w:rPr>
        <w:t>t</w:t>
      </w:r>
      <w:r w:rsidR="005A1ADF" w:rsidRPr="0030146A">
        <w:rPr>
          <w:color w:val="0000FF"/>
        </w:rPr>
        <w:t xml:space="preserve">he ACCC is taken to have decided </w:t>
      </w:r>
      <w:r w:rsidR="00E01BBE" w:rsidRPr="0030146A">
        <w:rPr>
          <w:color w:val="0000FF"/>
        </w:rPr>
        <w:t xml:space="preserve">to grant </w:t>
      </w:r>
      <w:r w:rsidR="005A1ADF" w:rsidRPr="0030146A">
        <w:rPr>
          <w:color w:val="0000FF"/>
        </w:rPr>
        <w:t xml:space="preserve">the operator </w:t>
      </w:r>
      <w:r w:rsidR="00E01BBE" w:rsidRPr="0030146A">
        <w:rPr>
          <w:color w:val="0000FF"/>
        </w:rPr>
        <w:t>an</w:t>
      </w:r>
      <w:r w:rsidR="005A1ADF" w:rsidRPr="0030146A">
        <w:rPr>
          <w:color w:val="0000FF"/>
        </w:rPr>
        <w:t xml:space="preserve"> exempt</w:t>
      </w:r>
      <w:r w:rsidR="00E01BBE" w:rsidRPr="0030146A">
        <w:rPr>
          <w:color w:val="0000FF"/>
        </w:rPr>
        <w:t>ion</w:t>
      </w:r>
      <w:r w:rsidR="005A1ADF" w:rsidRPr="0030146A">
        <w:rPr>
          <w:color w:val="0000FF"/>
        </w:rPr>
        <w:t xml:space="preserve"> from the requirement</w:t>
      </w:r>
      <w:r w:rsidR="00E01BBE" w:rsidRPr="0030146A">
        <w:rPr>
          <w:color w:val="0000FF"/>
        </w:rPr>
        <w:t>s</w:t>
      </w:r>
      <w:r w:rsidR="005A1ADF" w:rsidRPr="0030146A">
        <w:rPr>
          <w:color w:val="0000FF"/>
        </w:rPr>
        <w:t xml:space="preserve"> </w:t>
      </w:r>
      <w:r w:rsidR="007626F5" w:rsidRPr="0030146A">
        <w:rPr>
          <w:color w:val="0000FF"/>
        </w:rPr>
        <w:t>of Divisions 2 and 3</w:t>
      </w:r>
      <w:r w:rsidR="005A1ADF" w:rsidRPr="0030146A">
        <w:rPr>
          <w:color w:val="0000FF"/>
        </w:rPr>
        <w:t xml:space="preserve"> for </w:t>
      </w:r>
      <w:r w:rsidR="00EF36B1" w:rsidRPr="0030146A">
        <w:rPr>
          <w:color w:val="0000FF"/>
        </w:rPr>
        <w:t>3 years</w:t>
      </w:r>
      <w:r w:rsidR="0088374A" w:rsidRPr="0030146A">
        <w:rPr>
          <w:color w:val="0000FF"/>
        </w:rPr>
        <w:t xml:space="preserve"> from the expiry of th</w:t>
      </w:r>
      <w:r w:rsidR="00DD621A" w:rsidRPr="0030146A">
        <w:rPr>
          <w:color w:val="0000FF"/>
        </w:rPr>
        <w:t>at</w:t>
      </w:r>
      <w:r w:rsidR="0088374A" w:rsidRPr="0030146A">
        <w:rPr>
          <w:color w:val="0000FF"/>
        </w:rPr>
        <w:t xml:space="preserve"> 3 month period</w:t>
      </w:r>
      <w:r w:rsidR="005A1ADF" w:rsidRPr="0030146A">
        <w:rPr>
          <w:color w:val="0000FF"/>
        </w:rPr>
        <w:t>.</w:t>
      </w:r>
    </w:p>
    <w:p w:rsidR="00E01BBE" w:rsidRPr="0030146A" w:rsidRDefault="00E01BBE" w:rsidP="00EF36B1">
      <w:pPr>
        <w:pStyle w:val="tMain"/>
        <w:rPr>
          <w:color w:val="0000FF"/>
        </w:rPr>
      </w:pPr>
      <w:r w:rsidRPr="0030146A">
        <w:rPr>
          <w:color w:val="FF0000"/>
        </w:rPr>
        <w:tab/>
      </w:r>
      <w:r w:rsidRPr="0030146A">
        <w:rPr>
          <w:color w:val="0000FF"/>
        </w:rPr>
        <w:t>(10)</w:t>
      </w:r>
      <w:r w:rsidRPr="0030146A">
        <w:rPr>
          <w:color w:val="0000FF"/>
        </w:rPr>
        <w:tab/>
        <w:t>If the ACCC decides not to grant the operator an exemption, the ACCC must:</w:t>
      </w:r>
    </w:p>
    <w:p w:rsidR="00E01BBE" w:rsidRPr="0030146A" w:rsidRDefault="00E01BBE" w:rsidP="00E01BBE">
      <w:pPr>
        <w:pStyle w:val="tPara"/>
        <w:rPr>
          <w:color w:val="0000FF"/>
        </w:rPr>
      </w:pPr>
      <w:r w:rsidRPr="0030146A">
        <w:rPr>
          <w:color w:val="0000FF"/>
        </w:rPr>
        <w:tab/>
        <w:t>(a)</w:t>
      </w:r>
      <w:r w:rsidRPr="0030146A">
        <w:rPr>
          <w:color w:val="0000FF"/>
        </w:rPr>
        <w:tab/>
        <w:t>invite the views of the operator on</w:t>
      </w:r>
      <w:r w:rsidR="007626F5" w:rsidRPr="0030146A">
        <w:rPr>
          <w:color w:val="0000FF"/>
        </w:rPr>
        <w:t xml:space="preserve"> the a</w:t>
      </w:r>
      <w:r w:rsidRPr="0030146A">
        <w:rPr>
          <w:color w:val="0000FF"/>
        </w:rPr>
        <w:t>ppropriate da</w:t>
      </w:r>
      <w:r w:rsidR="00E46676" w:rsidRPr="0030146A">
        <w:rPr>
          <w:color w:val="0000FF"/>
        </w:rPr>
        <w:t xml:space="preserve">te </w:t>
      </w:r>
      <w:r w:rsidRPr="0030146A">
        <w:rPr>
          <w:color w:val="0000FF"/>
        </w:rPr>
        <w:t xml:space="preserve">from which the operator should be subject to the requirements of </w:t>
      </w:r>
      <w:r w:rsidR="007626F5" w:rsidRPr="0030146A">
        <w:rPr>
          <w:color w:val="0000FF"/>
        </w:rPr>
        <w:t xml:space="preserve">Divisions 2 and 3; and </w:t>
      </w:r>
    </w:p>
    <w:p w:rsidR="007626F5" w:rsidRPr="0030146A" w:rsidRDefault="008D269A" w:rsidP="007626F5">
      <w:pPr>
        <w:pStyle w:val="tPara"/>
        <w:rPr>
          <w:color w:val="0000FF"/>
        </w:rPr>
      </w:pPr>
      <w:r w:rsidRPr="0030146A">
        <w:rPr>
          <w:color w:val="0000FF"/>
        </w:rPr>
        <w:tab/>
        <w:t>(b)</w:t>
      </w:r>
      <w:r w:rsidRPr="0030146A">
        <w:rPr>
          <w:color w:val="0000FF"/>
        </w:rPr>
        <w:tab/>
        <w:t>set that date</w:t>
      </w:r>
      <w:r w:rsidR="007626F5" w:rsidRPr="0030146A">
        <w:rPr>
          <w:color w:val="0000FF"/>
        </w:rPr>
        <w:t>.</w:t>
      </w:r>
    </w:p>
    <w:p w:rsidR="007626F5" w:rsidRPr="0030146A" w:rsidRDefault="00E46676" w:rsidP="00E46676">
      <w:pPr>
        <w:pStyle w:val="tMain"/>
        <w:rPr>
          <w:color w:val="0000FF"/>
        </w:rPr>
      </w:pPr>
      <w:r w:rsidRPr="0030146A">
        <w:rPr>
          <w:color w:val="0000FF"/>
        </w:rPr>
        <w:tab/>
        <w:t>(11)</w:t>
      </w:r>
      <w:r w:rsidRPr="0030146A">
        <w:rPr>
          <w:color w:val="0000FF"/>
        </w:rPr>
        <w:tab/>
      </w:r>
      <w:r w:rsidR="00822E78" w:rsidRPr="0030146A">
        <w:rPr>
          <w:color w:val="0000FF"/>
        </w:rPr>
        <w:t xml:space="preserve">The </w:t>
      </w:r>
      <w:r w:rsidRPr="0030146A">
        <w:rPr>
          <w:color w:val="0000FF"/>
        </w:rPr>
        <w:t>date</w:t>
      </w:r>
      <w:r w:rsidR="00822E78" w:rsidRPr="0030146A">
        <w:rPr>
          <w:color w:val="0000FF"/>
        </w:rPr>
        <w:t xml:space="preserve"> set in subrule (10)</w:t>
      </w:r>
      <w:r w:rsidRPr="0030146A">
        <w:rPr>
          <w:color w:val="0000FF"/>
        </w:rPr>
        <w:t xml:space="preserve"> is the</w:t>
      </w:r>
      <w:r w:rsidR="007626F5" w:rsidRPr="0030146A">
        <w:rPr>
          <w:color w:val="0000FF"/>
        </w:rPr>
        <w:t xml:space="preserve"> </w:t>
      </w:r>
      <w:r w:rsidR="007626F5" w:rsidRPr="0030146A">
        <w:rPr>
          <w:b/>
          <w:i/>
          <w:color w:val="0000FF"/>
        </w:rPr>
        <w:t>regulatory start date</w:t>
      </w:r>
      <w:r w:rsidR="007626F5" w:rsidRPr="0030146A">
        <w:rPr>
          <w:color w:val="0000FF"/>
        </w:rPr>
        <w:t xml:space="preserve"> for the operator.</w:t>
      </w:r>
    </w:p>
    <w:p w:rsidR="00373A4C" w:rsidRPr="0030146A" w:rsidRDefault="00A6703C" w:rsidP="00A6703C">
      <w:pPr>
        <w:pStyle w:val="tMain"/>
        <w:rPr>
          <w:color w:val="0000FF"/>
        </w:rPr>
      </w:pPr>
      <w:r w:rsidRPr="0030146A">
        <w:rPr>
          <w:color w:val="0000FF"/>
        </w:rPr>
        <w:tab/>
      </w:r>
      <w:r w:rsidR="00BE362A" w:rsidRPr="0030146A">
        <w:rPr>
          <w:color w:val="0000FF"/>
        </w:rPr>
        <w:t>(12)</w:t>
      </w:r>
      <w:r w:rsidRPr="0030146A">
        <w:rPr>
          <w:color w:val="0000FF"/>
        </w:rPr>
        <w:tab/>
        <w:t>The ACCC must notify the infrastructure operator</w:t>
      </w:r>
      <w:r w:rsidR="007626F5" w:rsidRPr="0030146A">
        <w:rPr>
          <w:color w:val="0000FF"/>
        </w:rPr>
        <w:t xml:space="preserve"> as soon as practicable</w:t>
      </w:r>
      <w:r w:rsidRPr="0030146A">
        <w:rPr>
          <w:color w:val="0000FF"/>
        </w:rPr>
        <w:t xml:space="preserve"> of</w:t>
      </w:r>
      <w:r w:rsidR="00373A4C" w:rsidRPr="0030146A">
        <w:rPr>
          <w:color w:val="0000FF"/>
        </w:rPr>
        <w:t>:</w:t>
      </w:r>
    </w:p>
    <w:p w:rsidR="006724AC" w:rsidRPr="0030146A" w:rsidRDefault="00373A4C" w:rsidP="00373A4C">
      <w:pPr>
        <w:pStyle w:val="tPara"/>
        <w:rPr>
          <w:color w:val="FF0000"/>
        </w:rPr>
      </w:pPr>
      <w:r w:rsidRPr="0030146A">
        <w:rPr>
          <w:color w:val="0000FF"/>
        </w:rPr>
        <w:tab/>
        <w:t>(a)</w:t>
      </w:r>
      <w:r w:rsidRPr="0030146A">
        <w:rPr>
          <w:color w:val="0000FF"/>
        </w:rPr>
        <w:tab/>
      </w:r>
      <w:r w:rsidR="00A6703C" w:rsidRPr="0030146A">
        <w:rPr>
          <w:color w:val="0000FF"/>
        </w:rPr>
        <w:t>a decision under this rule (including a decision deemed to have been made un</w:t>
      </w:r>
      <w:r w:rsidR="0083685D" w:rsidRPr="0030146A">
        <w:rPr>
          <w:color w:val="0000FF"/>
        </w:rPr>
        <w:t>der subrule (9</w:t>
      </w:r>
      <w:r w:rsidR="00A6703C" w:rsidRPr="0030146A">
        <w:rPr>
          <w:color w:val="0000FF"/>
        </w:rPr>
        <w:t>)) as soon as practicable</w:t>
      </w:r>
      <w:r w:rsidRPr="0030146A">
        <w:rPr>
          <w:color w:val="0000FF"/>
        </w:rPr>
        <w:t xml:space="preserve">; </w:t>
      </w:r>
      <w:r w:rsidR="007626F5" w:rsidRPr="0030146A">
        <w:rPr>
          <w:color w:val="0000FF"/>
        </w:rPr>
        <w:t>and</w:t>
      </w:r>
    </w:p>
    <w:p w:rsidR="0083685D" w:rsidRPr="0030146A" w:rsidRDefault="00373A4C" w:rsidP="007626F5">
      <w:pPr>
        <w:pStyle w:val="tPara"/>
        <w:rPr>
          <w:color w:val="0000FF"/>
        </w:rPr>
      </w:pPr>
      <w:r w:rsidRPr="0030146A">
        <w:rPr>
          <w:color w:val="0000FF"/>
        </w:rPr>
        <w:tab/>
        <w:t>(b)</w:t>
      </w:r>
      <w:r w:rsidRPr="0030146A">
        <w:rPr>
          <w:color w:val="0000FF"/>
        </w:rPr>
        <w:tab/>
      </w:r>
      <w:r w:rsidR="002A49F9" w:rsidRPr="0030146A">
        <w:rPr>
          <w:color w:val="0000FF"/>
        </w:rPr>
        <w:t xml:space="preserve">if the ACCC does not grant </w:t>
      </w:r>
      <w:r w:rsidR="007626F5" w:rsidRPr="0030146A">
        <w:rPr>
          <w:color w:val="0000FF"/>
        </w:rPr>
        <w:t xml:space="preserve">the exemption—the </w:t>
      </w:r>
      <w:r w:rsidR="00344251" w:rsidRPr="0030146A">
        <w:rPr>
          <w:color w:val="0000FF"/>
        </w:rPr>
        <w:t>r</w:t>
      </w:r>
      <w:r w:rsidR="003A0F87" w:rsidRPr="0030146A">
        <w:rPr>
          <w:color w:val="0000FF"/>
        </w:rPr>
        <w:t>egulatory start date for the operator</w:t>
      </w:r>
      <w:r w:rsidR="007626F5" w:rsidRPr="0030146A">
        <w:rPr>
          <w:color w:val="0000FF"/>
        </w:rPr>
        <w:t>.</w:t>
      </w:r>
    </w:p>
    <w:p w:rsidR="000B05A9" w:rsidRPr="0030146A" w:rsidRDefault="000B05A9" w:rsidP="007626F5">
      <w:pPr>
        <w:pStyle w:val="tPara"/>
      </w:pPr>
    </w:p>
    <w:p w:rsidR="00F53277" w:rsidRPr="0030146A" w:rsidRDefault="00F53277" w:rsidP="00295FCE">
      <w:pPr>
        <w:pStyle w:val="h3Div"/>
        <w:spacing w:before="80"/>
        <w:rPr>
          <w:rStyle w:val="CharDivText"/>
        </w:rPr>
      </w:pPr>
      <w:bookmarkStart w:id="52" w:name="_Toc262721110"/>
      <w:bookmarkStart w:id="53" w:name="_Toc436122221"/>
      <w:r w:rsidRPr="0030146A">
        <w:rPr>
          <w:rStyle w:val="CharDivNo"/>
        </w:rPr>
        <w:t>Division 2</w:t>
      </w:r>
      <w:r w:rsidRPr="0030146A">
        <w:tab/>
      </w:r>
      <w:r w:rsidRPr="0030146A">
        <w:rPr>
          <w:rStyle w:val="CharDivText"/>
        </w:rPr>
        <w:t xml:space="preserve">Approval or determination of </w:t>
      </w:r>
      <w:r w:rsidRPr="0030146A">
        <w:rPr>
          <w:rStyle w:val="CharDivText"/>
          <w:strike/>
        </w:rPr>
        <w:t>regulated charges</w:t>
      </w:r>
      <w:r w:rsidR="00C81744" w:rsidRPr="0030146A">
        <w:rPr>
          <w:rStyle w:val="CharDivText"/>
        </w:rPr>
        <w:t xml:space="preserve"> </w:t>
      </w:r>
      <w:r w:rsidR="00C81744" w:rsidRPr="0030146A">
        <w:rPr>
          <w:rStyle w:val="CharDivText"/>
          <w:color w:val="0000FF"/>
        </w:rPr>
        <w:t>infrastructure charges</w:t>
      </w:r>
      <w:r w:rsidRPr="0030146A">
        <w:rPr>
          <w:rStyle w:val="CharDivText"/>
        </w:rPr>
        <w:t xml:space="preserve"> for each year of each regulatory period</w:t>
      </w:r>
      <w:bookmarkEnd w:id="52"/>
      <w:bookmarkEnd w:id="53"/>
    </w:p>
    <w:p w:rsidR="00F53277" w:rsidRPr="0030146A" w:rsidRDefault="00F53277" w:rsidP="00295FCE">
      <w:pPr>
        <w:pStyle w:val="h5Section"/>
        <w:rPr>
          <w:strike/>
        </w:rPr>
      </w:pPr>
      <w:bookmarkStart w:id="54" w:name="_Toc436122222"/>
      <w:r w:rsidRPr="0030146A">
        <w:rPr>
          <w:rStyle w:val="CharSectno"/>
          <w:strike/>
        </w:rPr>
        <w:t>24</w:t>
      </w:r>
      <w:r w:rsidRPr="0030146A">
        <w:rPr>
          <w:strike/>
        </w:rPr>
        <w:tab/>
        <w:t>Approval of application for a different regulatory period</w:t>
      </w:r>
      <w:bookmarkEnd w:id="54"/>
    </w:p>
    <w:p w:rsidR="00F53277" w:rsidRPr="0030146A" w:rsidRDefault="00F53277" w:rsidP="00295FCE">
      <w:pPr>
        <w:pStyle w:val="tMain"/>
      </w:pPr>
      <w:r w:rsidRPr="0030146A">
        <w:tab/>
      </w:r>
      <w:r w:rsidRPr="0030146A">
        <w:rPr>
          <w:strike/>
        </w:rPr>
        <w:t>(1)</w:t>
      </w:r>
      <w:r w:rsidRPr="0030146A">
        <w:rPr>
          <w:strike/>
        </w:rPr>
        <w:tab/>
        <w:t>A Part 6 operator that is also a supplier of urban water services the charges for which are determined by an agency of a State, under a law of the State, in respect of a period other than a period referred to in paragraph (a) or (b) of the definition of regulatory period, may make an application in writing to the Regulator for that other period, or a part of that other period, to be a regulatory period in relation to that operator for the purposes of an application under rule 25</w:t>
      </w:r>
      <w:r w:rsidRPr="0030146A">
        <w:t>.</w:t>
      </w:r>
    </w:p>
    <w:p w:rsidR="00F53277" w:rsidRPr="0030146A" w:rsidRDefault="00F53277" w:rsidP="00295FCE">
      <w:pPr>
        <w:pStyle w:val="tMain"/>
        <w:rPr>
          <w:strike/>
        </w:rPr>
      </w:pPr>
      <w:r w:rsidRPr="0030146A">
        <w:tab/>
      </w:r>
      <w:r w:rsidRPr="0030146A">
        <w:rPr>
          <w:strike/>
        </w:rPr>
        <w:t>(2)</w:t>
      </w:r>
      <w:r w:rsidRPr="0030146A">
        <w:rPr>
          <w:strike/>
        </w:rPr>
        <w:tab/>
        <w:t>The Regulator, having regard to the circumstances, may approve the application.</w:t>
      </w:r>
    </w:p>
    <w:p w:rsidR="006A2F86" w:rsidRPr="0030146A" w:rsidRDefault="006A2F86" w:rsidP="006A2F86">
      <w:pPr>
        <w:pStyle w:val="h5Section"/>
        <w:rPr>
          <w:color w:val="0000FF"/>
        </w:rPr>
      </w:pPr>
      <w:bookmarkStart w:id="55" w:name="_Toc436122223"/>
      <w:r w:rsidRPr="0030146A">
        <w:rPr>
          <w:rStyle w:val="CharSectno"/>
          <w:color w:val="0000FF"/>
        </w:rPr>
        <w:t>24</w:t>
      </w:r>
      <w:r w:rsidRPr="0030146A">
        <w:rPr>
          <w:color w:val="0000FF"/>
        </w:rPr>
        <w:tab/>
        <w:t>Approval of application for a different regulatory period</w:t>
      </w:r>
      <w:bookmarkEnd w:id="55"/>
    </w:p>
    <w:p w:rsidR="00335E6F" w:rsidRPr="0030146A" w:rsidRDefault="00AC12B5" w:rsidP="00295FCE">
      <w:pPr>
        <w:pStyle w:val="tMain"/>
        <w:rPr>
          <w:color w:val="0000FF"/>
        </w:rPr>
      </w:pPr>
      <w:r w:rsidRPr="0030146A">
        <w:rPr>
          <w:color w:val="0000FF"/>
        </w:rPr>
        <w:tab/>
        <w:t>(1)</w:t>
      </w:r>
      <w:r w:rsidRPr="0030146A">
        <w:rPr>
          <w:color w:val="0000FF"/>
        </w:rPr>
        <w:tab/>
      </w:r>
      <w:r w:rsidR="00335E6F" w:rsidRPr="0030146A">
        <w:rPr>
          <w:color w:val="0000FF"/>
        </w:rPr>
        <w:t xml:space="preserve">This section applies to a </w:t>
      </w:r>
      <w:r w:rsidRPr="0030146A">
        <w:rPr>
          <w:color w:val="0000FF"/>
        </w:rPr>
        <w:t>Part 6 operator that is also a supplier of urban water services</w:t>
      </w:r>
      <w:r w:rsidR="00293CE7" w:rsidRPr="0030146A">
        <w:rPr>
          <w:color w:val="0000FF"/>
        </w:rPr>
        <w:t xml:space="preserve"> or infrastructure services in relation to non-Basin water resources</w:t>
      </w:r>
      <w:r w:rsidR="00F44A37" w:rsidRPr="0030146A">
        <w:rPr>
          <w:color w:val="0000FF"/>
        </w:rPr>
        <w:t>,</w:t>
      </w:r>
      <w:r w:rsidRPr="0030146A">
        <w:rPr>
          <w:color w:val="0000FF"/>
        </w:rPr>
        <w:t xml:space="preserve"> the charges for which are determined by an agency of a State, under a law of the State, in respect of </w:t>
      </w:r>
      <w:r w:rsidR="00016F90" w:rsidRPr="0030146A">
        <w:rPr>
          <w:color w:val="0000FF"/>
        </w:rPr>
        <w:t>p</w:t>
      </w:r>
      <w:r w:rsidRPr="0030146A">
        <w:rPr>
          <w:color w:val="0000FF"/>
        </w:rPr>
        <w:t>eriod</w:t>
      </w:r>
      <w:r w:rsidR="00016F90" w:rsidRPr="0030146A">
        <w:rPr>
          <w:color w:val="0000FF"/>
        </w:rPr>
        <w:t>s</w:t>
      </w:r>
      <w:r w:rsidRPr="0030146A">
        <w:rPr>
          <w:color w:val="0000FF"/>
        </w:rPr>
        <w:t xml:space="preserve"> </w:t>
      </w:r>
      <w:r w:rsidR="00016F90" w:rsidRPr="0030146A">
        <w:rPr>
          <w:color w:val="0000FF"/>
        </w:rPr>
        <w:t xml:space="preserve">(the </w:t>
      </w:r>
      <w:r w:rsidR="00016F90" w:rsidRPr="0030146A">
        <w:rPr>
          <w:b/>
          <w:i/>
          <w:color w:val="0000FF"/>
        </w:rPr>
        <w:t>agency periods</w:t>
      </w:r>
      <w:r w:rsidR="00016F90" w:rsidRPr="0030146A">
        <w:rPr>
          <w:color w:val="0000FF"/>
        </w:rPr>
        <w:t xml:space="preserve">) </w:t>
      </w:r>
      <w:r w:rsidRPr="0030146A">
        <w:rPr>
          <w:color w:val="0000FF"/>
        </w:rPr>
        <w:t xml:space="preserve">that </w:t>
      </w:r>
      <w:r w:rsidR="00016F90" w:rsidRPr="0030146A">
        <w:rPr>
          <w:color w:val="0000FF"/>
        </w:rPr>
        <w:t>are</w:t>
      </w:r>
      <w:r w:rsidRPr="0030146A">
        <w:rPr>
          <w:color w:val="0000FF"/>
        </w:rPr>
        <w:t xml:space="preserve"> not aligned with the regulatory period</w:t>
      </w:r>
      <w:r w:rsidR="00016F90" w:rsidRPr="0030146A">
        <w:rPr>
          <w:color w:val="0000FF"/>
        </w:rPr>
        <w:t>s</w:t>
      </w:r>
      <w:r w:rsidRPr="0030146A">
        <w:rPr>
          <w:color w:val="0000FF"/>
        </w:rPr>
        <w:t xml:space="preserve"> of the operator</w:t>
      </w:r>
      <w:r w:rsidR="00335E6F" w:rsidRPr="0030146A">
        <w:rPr>
          <w:color w:val="0000FF"/>
        </w:rPr>
        <w:t>.</w:t>
      </w:r>
    </w:p>
    <w:p w:rsidR="00AC12B5" w:rsidRPr="0030146A" w:rsidRDefault="00335E6F" w:rsidP="00335E6F">
      <w:pPr>
        <w:pStyle w:val="tMain"/>
        <w:rPr>
          <w:strike/>
          <w:color w:val="0000FF"/>
        </w:rPr>
      </w:pPr>
      <w:r w:rsidRPr="0030146A">
        <w:rPr>
          <w:color w:val="0000FF"/>
        </w:rPr>
        <w:tab/>
        <w:t>(2)</w:t>
      </w:r>
      <w:r w:rsidRPr="0030146A">
        <w:rPr>
          <w:color w:val="0000FF"/>
        </w:rPr>
        <w:tab/>
        <w:t>The Part 6 operator</w:t>
      </w:r>
      <w:r w:rsidR="00016F90" w:rsidRPr="0030146A">
        <w:rPr>
          <w:color w:val="0000FF"/>
        </w:rPr>
        <w:t xml:space="preserve"> may apply in writing to the ACCC </w:t>
      </w:r>
      <w:r w:rsidR="0066289C" w:rsidRPr="0030146A">
        <w:rPr>
          <w:color w:val="0000FF"/>
        </w:rPr>
        <w:t xml:space="preserve">to change the end date of </w:t>
      </w:r>
      <w:r w:rsidR="00016F90" w:rsidRPr="0030146A">
        <w:rPr>
          <w:color w:val="0000FF"/>
        </w:rPr>
        <w:t xml:space="preserve">its next regulatory period </w:t>
      </w:r>
      <w:r w:rsidR="0066289C" w:rsidRPr="0030146A">
        <w:rPr>
          <w:color w:val="0000FF"/>
        </w:rPr>
        <w:t>to align with an agency period</w:t>
      </w:r>
      <w:r w:rsidR="00016F90" w:rsidRPr="0030146A">
        <w:rPr>
          <w:color w:val="0000FF"/>
        </w:rPr>
        <w:t xml:space="preserve">. </w:t>
      </w:r>
    </w:p>
    <w:p w:rsidR="00335E6F" w:rsidRPr="0030146A" w:rsidRDefault="00CA6ADB" w:rsidP="00016F90">
      <w:pPr>
        <w:pStyle w:val="tMain"/>
        <w:rPr>
          <w:color w:val="0000FF"/>
        </w:rPr>
      </w:pPr>
      <w:r w:rsidRPr="0030146A">
        <w:rPr>
          <w:color w:val="0000FF"/>
        </w:rPr>
        <w:tab/>
      </w:r>
      <w:r w:rsidR="00335E6F" w:rsidRPr="0030146A">
        <w:rPr>
          <w:color w:val="0000FF"/>
        </w:rPr>
        <w:t>(3</w:t>
      </w:r>
      <w:r w:rsidRPr="0030146A">
        <w:rPr>
          <w:color w:val="0000FF"/>
        </w:rPr>
        <w:t>)</w:t>
      </w:r>
      <w:r w:rsidRPr="0030146A">
        <w:rPr>
          <w:color w:val="0000FF"/>
        </w:rPr>
        <w:tab/>
        <w:t xml:space="preserve">The </w:t>
      </w:r>
      <w:r w:rsidR="00703CF8" w:rsidRPr="0030146A">
        <w:rPr>
          <w:color w:val="0000FF"/>
        </w:rPr>
        <w:t>ACCC</w:t>
      </w:r>
      <w:r w:rsidRPr="0030146A">
        <w:rPr>
          <w:color w:val="0000FF"/>
        </w:rPr>
        <w:t xml:space="preserve"> may approve </w:t>
      </w:r>
      <w:r w:rsidR="00016F90" w:rsidRPr="0030146A">
        <w:rPr>
          <w:color w:val="0000FF"/>
        </w:rPr>
        <w:t>the application if</w:t>
      </w:r>
      <w:r w:rsidR="00335E6F" w:rsidRPr="0030146A">
        <w:rPr>
          <w:color w:val="0000FF"/>
        </w:rPr>
        <w:t>:</w:t>
      </w:r>
    </w:p>
    <w:p w:rsidR="00335E6F" w:rsidRPr="0030146A" w:rsidRDefault="00335E6F" w:rsidP="00335E6F">
      <w:pPr>
        <w:pStyle w:val="tPara"/>
        <w:rPr>
          <w:color w:val="0000FF"/>
        </w:rPr>
      </w:pPr>
      <w:r w:rsidRPr="0030146A">
        <w:rPr>
          <w:i/>
          <w:color w:val="0000FF"/>
        </w:rPr>
        <w:tab/>
      </w:r>
      <w:r w:rsidRPr="0030146A">
        <w:rPr>
          <w:color w:val="0000FF"/>
        </w:rPr>
        <w:t>(a)</w:t>
      </w:r>
      <w:r w:rsidRPr="0030146A">
        <w:rPr>
          <w:color w:val="0000FF"/>
        </w:rPr>
        <w:tab/>
      </w:r>
      <w:r w:rsidR="00016F90" w:rsidRPr="0030146A">
        <w:rPr>
          <w:color w:val="0000FF"/>
        </w:rPr>
        <w:t xml:space="preserve">it is satisfied that </w:t>
      </w:r>
      <w:r w:rsidRPr="0030146A">
        <w:rPr>
          <w:color w:val="0000FF"/>
        </w:rPr>
        <w:t xml:space="preserve">the change is for the </w:t>
      </w:r>
      <w:r w:rsidR="004F1D0F" w:rsidRPr="0030146A">
        <w:rPr>
          <w:color w:val="0000FF"/>
        </w:rPr>
        <w:t xml:space="preserve">purpose of </w:t>
      </w:r>
      <w:r w:rsidR="00A4311C" w:rsidRPr="0030146A">
        <w:rPr>
          <w:color w:val="0000FF"/>
        </w:rPr>
        <w:t xml:space="preserve">aligning </w:t>
      </w:r>
      <w:r w:rsidRPr="0030146A">
        <w:rPr>
          <w:color w:val="0000FF"/>
        </w:rPr>
        <w:t xml:space="preserve">the approvals of charges </w:t>
      </w:r>
      <w:r w:rsidR="00484825" w:rsidRPr="0030146A">
        <w:rPr>
          <w:color w:val="0000FF"/>
        </w:rPr>
        <w:t>for</w:t>
      </w:r>
      <w:r w:rsidRPr="0030146A">
        <w:rPr>
          <w:color w:val="0000FF"/>
        </w:rPr>
        <w:t xml:space="preserve"> urban water services </w:t>
      </w:r>
      <w:r w:rsidR="005D493E" w:rsidRPr="0030146A">
        <w:rPr>
          <w:color w:val="0000FF"/>
        </w:rPr>
        <w:t xml:space="preserve">or infrastructure services in relation to non-Basin water resources </w:t>
      </w:r>
      <w:r w:rsidRPr="0030146A">
        <w:rPr>
          <w:color w:val="0000FF"/>
        </w:rPr>
        <w:t>with the approval of charges under these Rules; and</w:t>
      </w:r>
    </w:p>
    <w:p w:rsidR="00016F90" w:rsidRPr="0030146A" w:rsidRDefault="00335E6F" w:rsidP="00335E6F">
      <w:pPr>
        <w:pStyle w:val="tPara"/>
        <w:rPr>
          <w:color w:val="0000FF"/>
        </w:rPr>
      </w:pPr>
      <w:r w:rsidRPr="0030146A">
        <w:rPr>
          <w:color w:val="0000FF"/>
        </w:rPr>
        <w:tab/>
        <w:t>(b)</w:t>
      </w:r>
      <w:r w:rsidRPr="0030146A">
        <w:rPr>
          <w:color w:val="0000FF"/>
        </w:rPr>
        <w:tab/>
        <w:t>the next regulatory period, with the changed end date, will not be more than 5 years.</w:t>
      </w:r>
    </w:p>
    <w:p w:rsidR="00335E6F" w:rsidRPr="0030146A" w:rsidRDefault="00335E6F" w:rsidP="00335E6F">
      <w:pPr>
        <w:pStyle w:val="nMain"/>
        <w:rPr>
          <w:color w:val="0000FF"/>
        </w:rPr>
      </w:pPr>
      <w:r w:rsidRPr="0030146A">
        <w:rPr>
          <w:color w:val="0000FF"/>
        </w:rPr>
        <w:lastRenderedPageBreak/>
        <w:t>Note:</w:t>
      </w:r>
      <w:r w:rsidRPr="0030146A">
        <w:rPr>
          <w:color w:val="0000FF"/>
        </w:rPr>
        <w:tab/>
        <w:t xml:space="preserve">The regulatory periods following the changed period will be of 3 years unless a later period is also amended under this rule—see definition of </w:t>
      </w:r>
      <w:r w:rsidRPr="0030146A">
        <w:rPr>
          <w:b/>
          <w:i/>
          <w:color w:val="0000FF"/>
        </w:rPr>
        <w:t>regulatory period</w:t>
      </w:r>
      <w:r w:rsidRPr="0030146A">
        <w:rPr>
          <w:color w:val="0000FF"/>
        </w:rPr>
        <w:t xml:space="preserve"> in rule </w:t>
      </w:r>
      <w:r w:rsidR="00F44A37" w:rsidRPr="0030146A">
        <w:rPr>
          <w:color w:val="0000FF"/>
        </w:rPr>
        <w:t>3</w:t>
      </w:r>
      <w:r w:rsidRPr="0030146A">
        <w:rPr>
          <w:color w:val="0000FF"/>
        </w:rPr>
        <w:t>.</w:t>
      </w:r>
    </w:p>
    <w:p w:rsidR="00335E6F" w:rsidRPr="0030146A" w:rsidRDefault="00335E6F" w:rsidP="00335E6F">
      <w:pPr>
        <w:pStyle w:val="tMain"/>
        <w:rPr>
          <w:color w:val="0000FF"/>
        </w:rPr>
      </w:pPr>
      <w:r w:rsidRPr="0030146A">
        <w:rPr>
          <w:color w:val="0000FF"/>
        </w:rPr>
        <w:tab/>
        <w:t>(4)</w:t>
      </w:r>
      <w:r w:rsidRPr="0030146A">
        <w:rPr>
          <w:color w:val="0000FF"/>
        </w:rPr>
        <w:tab/>
        <w:t xml:space="preserve">If changing the end date of a regulatory period under this section results in a period that does not have a whole number of years, the remainder after all the whole years are completed is treated as </w:t>
      </w:r>
      <w:r w:rsidR="005567B2" w:rsidRPr="0030146A">
        <w:rPr>
          <w:color w:val="0000FF"/>
        </w:rPr>
        <w:t xml:space="preserve">a </w:t>
      </w:r>
      <w:r w:rsidRPr="0030146A">
        <w:rPr>
          <w:color w:val="0000FF"/>
        </w:rPr>
        <w:t xml:space="preserve">year for the purposes of this Division and Divisions 3 and 4. </w:t>
      </w:r>
    </w:p>
    <w:p w:rsidR="00C3390A" w:rsidRPr="0030146A" w:rsidRDefault="00C3390A" w:rsidP="00C3390A">
      <w:pPr>
        <w:pStyle w:val="h5Section"/>
        <w:rPr>
          <w:color w:val="0000FF"/>
        </w:rPr>
      </w:pPr>
      <w:bookmarkStart w:id="56" w:name="_Toc436122224"/>
      <w:r w:rsidRPr="0030146A">
        <w:rPr>
          <w:color w:val="0000FF"/>
        </w:rPr>
        <w:t>24A</w:t>
      </w:r>
      <w:r w:rsidRPr="0030146A">
        <w:rPr>
          <w:color w:val="0000FF"/>
        </w:rPr>
        <w:tab/>
        <w:t>Application for approval of charges—first regulatory period</w:t>
      </w:r>
      <w:bookmarkEnd w:id="56"/>
    </w:p>
    <w:p w:rsidR="00C3390A" w:rsidRPr="0030146A" w:rsidRDefault="00C3390A" w:rsidP="00C3390A">
      <w:pPr>
        <w:pStyle w:val="tMain"/>
        <w:rPr>
          <w:color w:val="0000FF"/>
        </w:rPr>
      </w:pPr>
      <w:r w:rsidRPr="0030146A">
        <w:rPr>
          <w:color w:val="0000FF"/>
        </w:rPr>
        <w:tab/>
        <w:t>(1)</w:t>
      </w:r>
      <w:r w:rsidRPr="0030146A">
        <w:rPr>
          <w:color w:val="0000FF"/>
        </w:rPr>
        <w:tab/>
        <w:t>This section applies to an infrastructure operator that:</w:t>
      </w:r>
    </w:p>
    <w:p w:rsidR="00C3390A" w:rsidRPr="0030146A" w:rsidRDefault="00124142" w:rsidP="00C3390A">
      <w:pPr>
        <w:pStyle w:val="tPara"/>
        <w:rPr>
          <w:color w:val="0000FF"/>
        </w:rPr>
      </w:pPr>
      <w:r w:rsidRPr="0030146A">
        <w:rPr>
          <w:color w:val="0000FF"/>
        </w:rPr>
        <w:tab/>
        <w:t>(a)</w:t>
      </w:r>
      <w:r w:rsidRPr="0030146A">
        <w:rPr>
          <w:color w:val="0000FF"/>
        </w:rPr>
        <w:tab/>
        <w:t xml:space="preserve">has </w:t>
      </w:r>
      <w:r w:rsidR="00C3390A" w:rsidRPr="0030146A">
        <w:rPr>
          <w:color w:val="0000FF"/>
        </w:rPr>
        <w:t>received a notice under</w:t>
      </w:r>
      <w:r w:rsidR="00DA0C60" w:rsidRPr="0030146A">
        <w:rPr>
          <w:color w:val="0000FF"/>
        </w:rPr>
        <w:t xml:space="preserve"> rule</w:t>
      </w:r>
      <w:r w:rsidR="00C3390A" w:rsidRPr="0030146A">
        <w:rPr>
          <w:color w:val="0000FF"/>
        </w:rPr>
        <w:t xml:space="preserve"> 23B, stating that the ACCC is of the view that the operator is, or will be, a Part 6 operator; and</w:t>
      </w:r>
    </w:p>
    <w:p w:rsidR="007626F5" w:rsidRPr="0030146A" w:rsidRDefault="00C3390A" w:rsidP="00C3390A">
      <w:pPr>
        <w:pStyle w:val="tPara"/>
        <w:rPr>
          <w:color w:val="0000FF"/>
        </w:rPr>
      </w:pPr>
      <w:r w:rsidRPr="0030146A">
        <w:rPr>
          <w:color w:val="0000FF"/>
        </w:rPr>
        <w:tab/>
        <w:t>(b)</w:t>
      </w:r>
      <w:r w:rsidRPr="0030146A">
        <w:rPr>
          <w:color w:val="0000FF"/>
        </w:rPr>
        <w:tab/>
      </w:r>
      <w:r w:rsidR="00124142" w:rsidRPr="0030146A">
        <w:rPr>
          <w:color w:val="0000FF"/>
        </w:rPr>
        <w:t>w</w:t>
      </w:r>
      <w:r w:rsidRPr="0030146A">
        <w:rPr>
          <w:color w:val="0000FF"/>
        </w:rPr>
        <w:t>as subsequently</w:t>
      </w:r>
      <w:r w:rsidR="007626F5" w:rsidRPr="0030146A">
        <w:rPr>
          <w:color w:val="0000FF"/>
        </w:rPr>
        <w:t xml:space="preserve"> refused an exemption under</w:t>
      </w:r>
      <w:r w:rsidRPr="0030146A">
        <w:rPr>
          <w:color w:val="0000FF"/>
        </w:rPr>
        <w:t xml:space="preserve"> </w:t>
      </w:r>
      <w:r w:rsidR="00DA0C60" w:rsidRPr="0030146A">
        <w:rPr>
          <w:color w:val="0000FF"/>
        </w:rPr>
        <w:t>rule 23C</w:t>
      </w:r>
      <w:r w:rsidR="00124142" w:rsidRPr="0030146A">
        <w:rPr>
          <w:color w:val="0000FF"/>
        </w:rPr>
        <w:t>, or was given an exemption that has now expired</w:t>
      </w:r>
      <w:r w:rsidR="007626F5" w:rsidRPr="0030146A">
        <w:rPr>
          <w:color w:val="0000FF"/>
        </w:rPr>
        <w:t>; and</w:t>
      </w:r>
    </w:p>
    <w:p w:rsidR="00C3390A" w:rsidRPr="0030146A" w:rsidRDefault="007626F5" w:rsidP="007626F5">
      <w:pPr>
        <w:pStyle w:val="tPara"/>
        <w:rPr>
          <w:color w:val="0000FF"/>
        </w:rPr>
      </w:pPr>
      <w:r w:rsidRPr="0030146A">
        <w:rPr>
          <w:i/>
          <w:color w:val="0000FF"/>
        </w:rPr>
        <w:tab/>
      </w:r>
      <w:r w:rsidRPr="0030146A">
        <w:rPr>
          <w:color w:val="0000FF"/>
        </w:rPr>
        <w:t>(c)</w:t>
      </w:r>
      <w:r w:rsidRPr="0030146A">
        <w:rPr>
          <w:color w:val="0000FF"/>
        </w:rPr>
        <w:tab/>
        <w:t>has had its regulatory start date set under subrule 23C</w:t>
      </w:r>
      <w:r w:rsidR="00C3390A" w:rsidRPr="0030146A">
        <w:rPr>
          <w:color w:val="0000FF"/>
        </w:rPr>
        <w:t>(10)</w:t>
      </w:r>
      <w:r w:rsidR="00124142" w:rsidRPr="0030146A">
        <w:rPr>
          <w:color w:val="0000FF"/>
        </w:rPr>
        <w:t xml:space="preserve">; and </w:t>
      </w:r>
    </w:p>
    <w:p w:rsidR="00C3390A" w:rsidRPr="0030146A" w:rsidRDefault="00C3390A" w:rsidP="00C3390A">
      <w:pPr>
        <w:pStyle w:val="tPara"/>
        <w:rPr>
          <w:color w:val="0000FF"/>
        </w:rPr>
      </w:pPr>
      <w:r w:rsidRPr="0030146A">
        <w:rPr>
          <w:color w:val="0000FF"/>
        </w:rPr>
        <w:tab/>
        <w:t>(</w:t>
      </w:r>
      <w:r w:rsidR="00124142" w:rsidRPr="0030146A">
        <w:rPr>
          <w:color w:val="0000FF"/>
        </w:rPr>
        <w:t>d</w:t>
      </w:r>
      <w:r w:rsidRPr="0030146A">
        <w:rPr>
          <w:color w:val="0000FF"/>
        </w:rPr>
        <w:t>)</w:t>
      </w:r>
      <w:r w:rsidRPr="0030146A">
        <w:rPr>
          <w:color w:val="0000FF"/>
        </w:rPr>
        <w:tab/>
        <w:t>proposes to levy infrastructure charges</w:t>
      </w:r>
      <w:r w:rsidR="00A97C54" w:rsidRPr="0030146A">
        <w:rPr>
          <w:color w:val="0000FF"/>
        </w:rPr>
        <w:t xml:space="preserve"> on or after the regulatory start date</w:t>
      </w:r>
      <w:r w:rsidRPr="0030146A">
        <w:rPr>
          <w:color w:val="0000FF"/>
        </w:rPr>
        <w:t>.</w:t>
      </w:r>
    </w:p>
    <w:p w:rsidR="00C3390A" w:rsidRPr="0030146A" w:rsidRDefault="00DA0C60" w:rsidP="00DA0C60">
      <w:pPr>
        <w:pStyle w:val="nMain"/>
        <w:rPr>
          <w:color w:val="0000FF"/>
        </w:rPr>
      </w:pPr>
      <w:r w:rsidRPr="0030146A">
        <w:rPr>
          <w:color w:val="0000FF"/>
        </w:rPr>
        <w:t>Note:</w:t>
      </w:r>
      <w:r w:rsidRPr="0030146A">
        <w:rPr>
          <w:color w:val="0000FF"/>
        </w:rPr>
        <w:tab/>
      </w:r>
      <w:r w:rsidR="00C3390A" w:rsidRPr="0030146A">
        <w:rPr>
          <w:color w:val="0000FF"/>
        </w:rPr>
        <w:t>Th</w:t>
      </w:r>
      <w:r w:rsidRPr="0030146A">
        <w:rPr>
          <w:color w:val="0000FF"/>
        </w:rPr>
        <w:t>e</w:t>
      </w:r>
      <w:r w:rsidR="00C3390A" w:rsidRPr="0030146A">
        <w:rPr>
          <w:color w:val="0000FF"/>
        </w:rPr>
        <w:t xml:space="preserve"> process </w:t>
      </w:r>
      <w:r w:rsidRPr="0030146A">
        <w:rPr>
          <w:color w:val="0000FF"/>
        </w:rPr>
        <w:t xml:space="preserve">in this provision </w:t>
      </w:r>
      <w:r w:rsidR="00C3390A" w:rsidRPr="0030146A">
        <w:rPr>
          <w:color w:val="0000FF"/>
        </w:rPr>
        <w:t>is for the initial approval of charges. After this process is completed, rule 25 or Division 3 as appropriate will apply.</w:t>
      </w:r>
    </w:p>
    <w:p w:rsidR="00C3390A" w:rsidRPr="0030146A" w:rsidRDefault="00C3390A" w:rsidP="00C3390A">
      <w:pPr>
        <w:pStyle w:val="tMain"/>
        <w:rPr>
          <w:color w:val="FF0000"/>
        </w:rPr>
      </w:pPr>
      <w:r w:rsidRPr="0030146A">
        <w:rPr>
          <w:color w:val="0000FF"/>
        </w:rPr>
        <w:tab/>
        <w:t>(2)</w:t>
      </w:r>
      <w:r w:rsidRPr="0030146A">
        <w:rPr>
          <w:color w:val="0000FF"/>
        </w:rPr>
        <w:tab/>
        <w:t xml:space="preserve">The infrastructure operator must, </w:t>
      </w:r>
      <w:r w:rsidR="00BD6EBA" w:rsidRPr="0030146A">
        <w:rPr>
          <w:color w:val="0000FF"/>
        </w:rPr>
        <w:t>at least 15 months before the regulatory start date,</w:t>
      </w:r>
      <w:r w:rsidRPr="0030146A">
        <w:rPr>
          <w:color w:val="0000FF"/>
        </w:rPr>
        <w:t xml:space="preserve"> apply in writing to the ACCC for approval or determination of its infrastructure charges under this Division in respect of</w:t>
      </w:r>
      <w:r w:rsidR="00C203DE" w:rsidRPr="0030146A">
        <w:rPr>
          <w:color w:val="0000FF"/>
        </w:rPr>
        <w:t xml:space="preserve"> the first </w:t>
      </w:r>
      <w:r w:rsidR="00300E72" w:rsidRPr="0030146A">
        <w:rPr>
          <w:color w:val="0000FF"/>
        </w:rPr>
        <w:t>regulatory period.</w:t>
      </w:r>
    </w:p>
    <w:p w:rsidR="00C203DE" w:rsidRPr="0030146A" w:rsidRDefault="00300E72" w:rsidP="00300E72">
      <w:pPr>
        <w:pStyle w:val="tMain"/>
        <w:rPr>
          <w:color w:val="0000FF"/>
        </w:rPr>
      </w:pPr>
      <w:r w:rsidRPr="0030146A">
        <w:rPr>
          <w:color w:val="0000FF"/>
        </w:rPr>
        <w:tab/>
        <w:t>(3)</w:t>
      </w:r>
      <w:r w:rsidRPr="0030146A">
        <w:rPr>
          <w:color w:val="0000FF"/>
        </w:rPr>
        <w:tab/>
        <w:t xml:space="preserve">Unless the ACCC approves a different period under rule 24, the </w:t>
      </w:r>
      <w:r w:rsidRPr="0030146A">
        <w:rPr>
          <w:b/>
          <w:i/>
          <w:color w:val="0000FF"/>
        </w:rPr>
        <w:t>first regulatory period</w:t>
      </w:r>
      <w:r w:rsidRPr="0030146A">
        <w:rPr>
          <w:color w:val="0000FF"/>
        </w:rPr>
        <w:t xml:space="preserve"> for the infrastructure operator is the period of 3 years beginning on the regulatory start day. </w:t>
      </w:r>
    </w:p>
    <w:p w:rsidR="00C3390A" w:rsidRPr="0030146A" w:rsidRDefault="00C3390A" w:rsidP="00C3390A">
      <w:pPr>
        <w:pStyle w:val="tMain"/>
      </w:pPr>
      <w:r w:rsidRPr="0030146A">
        <w:rPr>
          <w:color w:val="0000FF"/>
        </w:rPr>
        <w:tab/>
        <w:t>(4)</w:t>
      </w:r>
      <w:r w:rsidRPr="0030146A">
        <w:rPr>
          <w:color w:val="0000FF"/>
        </w:rPr>
        <w:tab/>
        <w:t>The application must include the information referred to in Schedule 1.</w:t>
      </w:r>
      <w:r w:rsidRPr="0030146A">
        <w:tab/>
      </w:r>
    </w:p>
    <w:p w:rsidR="00F53277" w:rsidRPr="0030146A" w:rsidRDefault="00F53277" w:rsidP="00295FCE">
      <w:pPr>
        <w:pStyle w:val="h5Section"/>
      </w:pPr>
      <w:bookmarkStart w:id="57" w:name="_Toc436122225"/>
      <w:r w:rsidRPr="0030146A">
        <w:rPr>
          <w:rStyle w:val="CharSectno"/>
        </w:rPr>
        <w:t>25</w:t>
      </w:r>
      <w:r w:rsidRPr="0030146A">
        <w:tab/>
        <w:t xml:space="preserve">Application </w:t>
      </w:r>
      <w:r w:rsidRPr="0030146A">
        <w:rPr>
          <w:strike/>
        </w:rPr>
        <w:t>by Part 6 operator to Regulator</w:t>
      </w:r>
      <w:r w:rsidRPr="0030146A">
        <w:t xml:space="preserve"> </w:t>
      </w:r>
      <w:r w:rsidR="00C3390A" w:rsidRPr="0030146A">
        <w:rPr>
          <w:color w:val="0000FF"/>
        </w:rPr>
        <w:t>for approval of charges—subsequent regulatory periods</w:t>
      </w:r>
      <w:bookmarkEnd w:id="57"/>
      <w:r w:rsidR="00C3390A" w:rsidRPr="0030146A">
        <w:rPr>
          <w:color w:val="FF0000"/>
        </w:rPr>
        <w:t xml:space="preserve"> </w:t>
      </w:r>
    </w:p>
    <w:p w:rsidR="00F53277" w:rsidRPr="0030146A" w:rsidRDefault="00F53277" w:rsidP="00295FCE">
      <w:pPr>
        <w:pStyle w:val="tMain"/>
      </w:pPr>
      <w:r w:rsidRPr="0030146A">
        <w:tab/>
        <w:t>(1)</w:t>
      </w:r>
      <w:r w:rsidRPr="0030146A">
        <w:tab/>
        <w:t xml:space="preserve">A Part 6 operator that proposes to levy </w:t>
      </w:r>
      <w:r w:rsidRPr="0030146A">
        <w:rPr>
          <w:strike/>
        </w:rPr>
        <w:t>regulated charges</w:t>
      </w:r>
      <w:r w:rsidRPr="0030146A">
        <w:t xml:space="preserve"> </w:t>
      </w:r>
      <w:r w:rsidR="006D332F" w:rsidRPr="0030146A">
        <w:rPr>
          <w:color w:val="0000FF"/>
        </w:rPr>
        <w:t>infrastructure charges</w:t>
      </w:r>
      <w:r w:rsidR="006D332F" w:rsidRPr="0030146A">
        <w:t xml:space="preserve"> </w:t>
      </w:r>
      <w:r w:rsidRPr="0030146A">
        <w:t>after the</w:t>
      </w:r>
      <w:r w:rsidRPr="0030146A">
        <w:rPr>
          <w:strike/>
        </w:rPr>
        <w:t xml:space="preserve"> initial period</w:t>
      </w:r>
      <w:r w:rsidR="008328C0" w:rsidRPr="0030146A">
        <w:rPr>
          <w:color w:val="0000FF"/>
        </w:rPr>
        <w:t xml:space="preserve"> first regulatory period</w:t>
      </w:r>
      <w:r w:rsidRPr="0030146A">
        <w:t xml:space="preserve"> must apply in writing to the </w:t>
      </w:r>
      <w:r w:rsidRPr="0030146A">
        <w:rPr>
          <w:strike/>
        </w:rPr>
        <w:t>Regulator</w:t>
      </w:r>
      <w:r w:rsidRPr="0030146A">
        <w:t xml:space="preserve"> </w:t>
      </w:r>
      <w:r w:rsidR="00783043" w:rsidRPr="0030146A">
        <w:rPr>
          <w:color w:val="0000FF"/>
        </w:rPr>
        <w:t xml:space="preserve">ACCC </w:t>
      </w:r>
      <w:r w:rsidRPr="0030146A">
        <w:t xml:space="preserve">for approval or determination of its </w:t>
      </w:r>
      <w:r w:rsidRPr="0030146A">
        <w:rPr>
          <w:strike/>
        </w:rPr>
        <w:t>regulated charges</w:t>
      </w:r>
      <w:r w:rsidRPr="0030146A">
        <w:t xml:space="preserve"> </w:t>
      </w:r>
      <w:r w:rsidR="006D332F" w:rsidRPr="0030146A">
        <w:rPr>
          <w:color w:val="0000FF"/>
        </w:rPr>
        <w:t>infrastructure charges</w:t>
      </w:r>
      <w:r w:rsidR="006D332F" w:rsidRPr="0030146A">
        <w:t xml:space="preserve"> </w:t>
      </w:r>
      <w:r w:rsidRPr="0030146A">
        <w:t>under this Division in respect of the first and each subsequent year of each relevant regulatory period.</w:t>
      </w:r>
    </w:p>
    <w:p w:rsidR="00F53277" w:rsidRPr="0030146A" w:rsidRDefault="00F53277" w:rsidP="00295FCE">
      <w:pPr>
        <w:pStyle w:val="tMain"/>
        <w:rPr>
          <w:strike/>
        </w:rPr>
      </w:pPr>
      <w:r w:rsidRPr="0030146A">
        <w:rPr>
          <w:strike/>
        </w:rPr>
        <w:tab/>
        <w:t>(2)</w:t>
      </w:r>
      <w:r w:rsidRPr="0030146A">
        <w:rPr>
          <w:strike/>
        </w:rPr>
        <w:tab/>
        <w:t>An application under subrule (1) must include the information referred to in Schedule 1 in respect of each year of the regulatory period.</w:t>
      </w:r>
    </w:p>
    <w:p w:rsidR="00BD6EBA" w:rsidRPr="0030146A" w:rsidRDefault="00BD6EBA" w:rsidP="00BD6EBA">
      <w:pPr>
        <w:pStyle w:val="tMain"/>
        <w:rPr>
          <w:color w:val="0000FF"/>
        </w:rPr>
      </w:pPr>
      <w:r w:rsidRPr="0030146A">
        <w:tab/>
      </w:r>
      <w:r w:rsidRPr="0030146A">
        <w:rPr>
          <w:color w:val="0000FF"/>
        </w:rPr>
        <w:t>(2)</w:t>
      </w:r>
      <w:r w:rsidRPr="0030146A">
        <w:rPr>
          <w:color w:val="0000FF"/>
        </w:rPr>
        <w:tab/>
        <w:t>The application under subrule (1) must include the information referred to in Schedule 1.</w:t>
      </w:r>
    </w:p>
    <w:p w:rsidR="00AE4CD7" w:rsidRPr="0030146A" w:rsidRDefault="00AE4CD7" w:rsidP="00AE4CD7">
      <w:pPr>
        <w:pStyle w:val="tMain"/>
        <w:rPr>
          <w:color w:val="0000FF"/>
        </w:rPr>
      </w:pPr>
      <w:r w:rsidRPr="0030146A">
        <w:tab/>
      </w:r>
      <w:r w:rsidR="000E2F89" w:rsidRPr="0030146A">
        <w:rPr>
          <w:color w:val="0000FF"/>
        </w:rPr>
        <w:t>(3)</w:t>
      </w:r>
      <w:r w:rsidR="000E2F89" w:rsidRPr="0030146A">
        <w:rPr>
          <w:color w:val="0000FF"/>
        </w:rPr>
        <w:tab/>
        <w:t>The</w:t>
      </w:r>
      <w:r w:rsidRPr="0030146A">
        <w:rPr>
          <w:color w:val="0000FF"/>
        </w:rPr>
        <w:t xml:space="preserve"> application must be made no later than 15 months before the regulatory period to which the approval or determination relates. </w:t>
      </w:r>
      <w:r w:rsidRPr="0030146A">
        <w:rPr>
          <w:color w:val="0000FF"/>
        </w:rPr>
        <w:tab/>
      </w:r>
    </w:p>
    <w:p w:rsidR="00F53277" w:rsidRPr="0030146A" w:rsidRDefault="00F53277" w:rsidP="00295FCE">
      <w:pPr>
        <w:pStyle w:val="h5Section"/>
      </w:pPr>
      <w:bookmarkStart w:id="58" w:name="_Toc436122226"/>
      <w:r w:rsidRPr="0030146A">
        <w:rPr>
          <w:rStyle w:val="CharSectno"/>
        </w:rPr>
        <w:t>26</w:t>
      </w:r>
      <w:r w:rsidRPr="0030146A">
        <w:tab/>
      </w:r>
      <w:r w:rsidRPr="0030146A">
        <w:rPr>
          <w:strike/>
        </w:rPr>
        <w:t>Regulator</w:t>
      </w:r>
      <w:r w:rsidRPr="0030146A">
        <w:t xml:space="preserve"> </w:t>
      </w:r>
      <w:r w:rsidR="00B95D53" w:rsidRPr="0030146A">
        <w:rPr>
          <w:color w:val="0000FF"/>
        </w:rPr>
        <w:t xml:space="preserve">ACCC </w:t>
      </w:r>
      <w:r w:rsidRPr="0030146A">
        <w:t>may request further information</w:t>
      </w:r>
      <w:bookmarkEnd w:id="58"/>
    </w:p>
    <w:p w:rsidR="00F53277" w:rsidRPr="0030146A" w:rsidRDefault="00F53277" w:rsidP="00295FCE">
      <w:pPr>
        <w:pStyle w:val="tMain"/>
      </w:pPr>
      <w:r w:rsidRPr="0030146A">
        <w:tab/>
      </w:r>
      <w:r w:rsidRPr="0030146A">
        <w:tab/>
        <w:t xml:space="preserve">Before the </w:t>
      </w:r>
      <w:r w:rsidRPr="0030146A">
        <w:rPr>
          <w:strike/>
        </w:rPr>
        <w:t>Regulator</w:t>
      </w:r>
      <w:r w:rsidRPr="0030146A">
        <w:t xml:space="preserve"> </w:t>
      </w:r>
      <w:r w:rsidR="00593ADF" w:rsidRPr="0030146A">
        <w:rPr>
          <w:color w:val="0000FF"/>
        </w:rPr>
        <w:t xml:space="preserve">ACCC </w:t>
      </w:r>
      <w:r w:rsidRPr="0030146A">
        <w:t xml:space="preserve">makes a decision in relation to the </w:t>
      </w:r>
      <w:r w:rsidRPr="0030146A">
        <w:rPr>
          <w:strike/>
        </w:rPr>
        <w:t>regulated charges</w:t>
      </w:r>
      <w:r w:rsidRPr="0030146A">
        <w:t xml:space="preserve"> </w:t>
      </w:r>
      <w:r w:rsidR="006D332F" w:rsidRPr="0030146A">
        <w:rPr>
          <w:color w:val="0000FF"/>
        </w:rPr>
        <w:t>infrastructure charges</w:t>
      </w:r>
      <w:r w:rsidR="006D332F" w:rsidRPr="0030146A">
        <w:t xml:space="preserve"> </w:t>
      </w:r>
      <w:r w:rsidRPr="0030146A">
        <w:t xml:space="preserve">of a Part 6 operator that makes an application under this Division, the </w:t>
      </w:r>
      <w:r w:rsidRPr="0030146A">
        <w:rPr>
          <w:strike/>
        </w:rPr>
        <w:t>Regulator</w:t>
      </w:r>
      <w:r w:rsidRPr="0030146A">
        <w:t xml:space="preserve"> </w:t>
      </w:r>
      <w:r w:rsidR="00CB3A13" w:rsidRPr="0030146A">
        <w:rPr>
          <w:color w:val="0000FF"/>
        </w:rPr>
        <w:t xml:space="preserve">ACCC </w:t>
      </w:r>
      <w:r w:rsidRPr="0030146A">
        <w:t xml:space="preserve">may, in writing, request the operator to provide further information relating to the application within a period specified by the </w:t>
      </w:r>
      <w:r w:rsidRPr="0030146A">
        <w:rPr>
          <w:strike/>
        </w:rPr>
        <w:t>Regulator</w:t>
      </w:r>
      <w:r w:rsidR="006465B9" w:rsidRPr="0030146A">
        <w:t xml:space="preserve"> </w:t>
      </w:r>
      <w:r w:rsidR="006465B9" w:rsidRPr="0030146A">
        <w:rPr>
          <w:color w:val="0000FF"/>
        </w:rPr>
        <w:t>ACCC</w:t>
      </w:r>
      <w:r w:rsidRPr="0030146A">
        <w:t>.</w:t>
      </w:r>
    </w:p>
    <w:p w:rsidR="00F53277" w:rsidRPr="0030146A" w:rsidRDefault="00F53277" w:rsidP="00295FCE">
      <w:pPr>
        <w:pStyle w:val="h5Section"/>
      </w:pPr>
      <w:bookmarkStart w:id="59" w:name="_Toc436122227"/>
      <w:r w:rsidRPr="0030146A">
        <w:rPr>
          <w:rStyle w:val="CharSectno"/>
        </w:rPr>
        <w:lastRenderedPageBreak/>
        <w:t>27</w:t>
      </w:r>
      <w:r w:rsidRPr="0030146A">
        <w:tab/>
      </w:r>
      <w:r w:rsidRPr="0030146A">
        <w:rPr>
          <w:strike/>
        </w:rPr>
        <w:t>Regulator</w:t>
      </w:r>
      <w:r w:rsidRPr="0030146A">
        <w:t xml:space="preserve"> </w:t>
      </w:r>
      <w:r w:rsidR="00CE1368" w:rsidRPr="0030146A">
        <w:rPr>
          <w:color w:val="0000FF"/>
        </w:rPr>
        <w:t xml:space="preserve">ACCC </w:t>
      </w:r>
      <w:r w:rsidRPr="0030146A">
        <w:t>must publish application</w:t>
      </w:r>
      <w:bookmarkEnd w:id="59"/>
    </w:p>
    <w:p w:rsidR="00F53277" w:rsidRPr="0030146A" w:rsidRDefault="00F53277" w:rsidP="00295FCE">
      <w:pPr>
        <w:pStyle w:val="tMain"/>
      </w:pPr>
      <w:r w:rsidRPr="0030146A">
        <w:tab/>
      </w:r>
      <w:r w:rsidRPr="0030146A">
        <w:tab/>
        <w:t xml:space="preserve">After receiving an application under this Division, the </w:t>
      </w:r>
      <w:r w:rsidRPr="0030146A">
        <w:rPr>
          <w:strike/>
        </w:rPr>
        <w:t>Regulator</w:t>
      </w:r>
      <w:r w:rsidRPr="0030146A">
        <w:t xml:space="preserve"> </w:t>
      </w:r>
      <w:r w:rsidR="00E07458" w:rsidRPr="0030146A">
        <w:rPr>
          <w:color w:val="0000FF"/>
        </w:rPr>
        <w:t xml:space="preserve">ACCC </w:t>
      </w:r>
      <w:r w:rsidRPr="0030146A">
        <w:t xml:space="preserve">must publish on the </w:t>
      </w:r>
      <w:r w:rsidRPr="0030146A">
        <w:rPr>
          <w:strike/>
        </w:rPr>
        <w:t>Regulator’s</w:t>
      </w:r>
      <w:r w:rsidRPr="0030146A">
        <w:t xml:space="preserve"> </w:t>
      </w:r>
      <w:r w:rsidR="00E07458" w:rsidRPr="0030146A">
        <w:rPr>
          <w:color w:val="0000FF"/>
        </w:rPr>
        <w:t>ACCC’s</w:t>
      </w:r>
      <w:r w:rsidR="00E07458" w:rsidRPr="0030146A">
        <w:t xml:space="preserve"> </w:t>
      </w:r>
      <w:r w:rsidRPr="0030146A">
        <w:t xml:space="preserve">Internet site a notice </w:t>
      </w:r>
      <w:r w:rsidRPr="0030146A">
        <w:rPr>
          <w:strike/>
        </w:rPr>
        <w:t>which</w:t>
      </w:r>
      <w:r w:rsidRPr="0030146A">
        <w:t xml:space="preserve"> </w:t>
      </w:r>
      <w:r w:rsidR="00224ED3" w:rsidRPr="0030146A">
        <w:rPr>
          <w:color w:val="0000FF"/>
        </w:rPr>
        <w:t>that</w:t>
      </w:r>
      <w:r w:rsidR="00224ED3" w:rsidRPr="0030146A">
        <w:t xml:space="preserve"> </w:t>
      </w:r>
      <w:r w:rsidRPr="0030146A">
        <w:t>includes, subject to Division 1 of Part 8:</w:t>
      </w:r>
    </w:p>
    <w:p w:rsidR="00F53277" w:rsidRPr="0030146A" w:rsidRDefault="00F53277" w:rsidP="00295FCE">
      <w:pPr>
        <w:pStyle w:val="tPara"/>
      </w:pPr>
      <w:r w:rsidRPr="0030146A">
        <w:tab/>
        <w:t>(a)</w:t>
      </w:r>
      <w:r w:rsidRPr="0030146A">
        <w:tab/>
        <w:t>a copy of the application;</w:t>
      </w:r>
    </w:p>
    <w:p w:rsidR="00F53277" w:rsidRPr="0030146A" w:rsidRDefault="00F53277" w:rsidP="00295FCE">
      <w:pPr>
        <w:pStyle w:val="tPara"/>
      </w:pPr>
      <w:r w:rsidRPr="0030146A">
        <w:tab/>
        <w:t>(b)</w:t>
      </w:r>
      <w:r w:rsidRPr="0030146A">
        <w:tab/>
        <w:t>a copy of any further information received in response to a request under rule 26;</w:t>
      </w:r>
    </w:p>
    <w:p w:rsidR="00F53277" w:rsidRPr="0030146A" w:rsidRDefault="00F53277" w:rsidP="00295FCE">
      <w:pPr>
        <w:pStyle w:val="tPara"/>
      </w:pPr>
      <w:r w:rsidRPr="0030146A">
        <w:tab/>
        <w:t>(c)</w:t>
      </w:r>
      <w:r w:rsidRPr="0030146A">
        <w:tab/>
        <w:t xml:space="preserve">an invitation to interested parties to make submissions to the </w:t>
      </w:r>
      <w:r w:rsidR="00E07458" w:rsidRPr="0030146A">
        <w:rPr>
          <w:strike/>
        </w:rPr>
        <w:t>Regulator</w:t>
      </w:r>
      <w:r w:rsidR="00E07458" w:rsidRPr="0030146A">
        <w:t xml:space="preserve"> </w:t>
      </w:r>
      <w:r w:rsidR="00E07458" w:rsidRPr="0030146A">
        <w:rPr>
          <w:color w:val="0000FF"/>
        </w:rPr>
        <w:t>ACCC</w:t>
      </w:r>
      <w:r w:rsidRPr="0030146A">
        <w:t xml:space="preserve"> in relation to the application before a date specified in the notice.</w:t>
      </w:r>
    </w:p>
    <w:p w:rsidR="00F53277" w:rsidRPr="0030146A" w:rsidRDefault="00F53277" w:rsidP="00295FCE">
      <w:pPr>
        <w:pStyle w:val="h5Section"/>
      </w:pPr>
      <w:bookmarkStart w:id="60" w:name="_Toc436122228"/>
      <w:r w:rsidRPr="0030146A">
        <w:rPr>
          <w:rStyle w:val="CharSectno"/>
        </w:rPr>
        <w:t>28</w:t>
      </w:r>
      <w:r w:rsidRPr="0030146A">
        <w:tab/>
      </w:r>
      <w:r w:rsidR="005239CC" w:rsidRPr="0030146A">
        <w:rPr>
          <w:strike/>
        </w:rPr>
        <w:t>Regulator</w:t>
      </w:r>
      <w:r w:rsidR="005239CC" w:rsidRPr="0030146A">
        <w:t xml:space="preserve"> </w:t>
      </w:r>
      <w:r w:rsidR="005239CC" w:rsidRPr="0030146A">
        <w:rPr>
          <w:color w:val="0000FF"/>
        </w:rPr>
        <w:t>ACCC</w:t>
      </w:r>
      <w:r w:rsidR="005239CC" w:rsidRPr="0030146A">
        <w:t xml:space="preserve"> </w:t>
      </w:r>
      <w:r w:rsidRPr="0030146A">
        <w:t>to consider submissions and publish draft approval or determination</w:t>
      </w:r>
      <w:bookmarkEnd w:id="60"/>
    </w:p>
    <w:p w:rsidR="00F53277" w:rsidRPr="0030146A" w:rsidRDefault="00F53277" w:rsidP="00295FCE">
      <w:pPr>
        <w:pStyle w:val="tMain"/>
      </w:pPr>
      <w:r w:rsidRPr="0030146A">
        <w:tab/>
      </w:r>
      <w:r w:rsidRPr="0030146A">
        <w:tab/>
        <w:t xml:space="preserve">The </w:t>
      </w:r>
      <w:r w:rsidR="00363D65" w:rsidRPr="0030146A">
        <w:rPr>
          <w:strike/>
        </w:rPr>
        <w:t>Regulator</w:t>
      </w:r>
      <w:r w:rsidR="00363D65" w:rsidRPr="0030146A">
        <w:t xml:space="preserve"> </w:t>
      </w:r>
      <w:r w:rsidR="00363D65" w:rsidRPr="0030146A">
        <w:rPr>
          <w:color w:val="0000FF"/>
        </w:rPr>
        <w:t>ACCC</w:t>
      </w:r>
      <w:r w:rsidRPr="0030146A">
        <w:t>, after considering submissions received before the date specified in the notice published under rule 27 in relation to an application under this Division:</w:t>
      </w:r>
    </w:p>
    <w:p w:rsidR="00F53277" w:rsidRPr="0030146A" w:rsidRDefault="00F53277" w:rsidP="00295FCE">
      <w:pPr>
        <w:pStyle w:val="tPara"/>
      </w:pPr>
      <w:r w:rsidRPr="0030146A">
        <w:tab/>
        <w:t>(a)</w:t>
      </w:r>
      <w:r w:rsidRPr="0030146A">
        <w:tab/>
        <w:t xml:space="preserve">must prepare a draft of an approval or determination of the applicant’s </w:t>
      </w:r>
      <w:r w:rsidRPr="0030146A">
        <w:rPr>
          <w:strike/>
        </w:rPr>
        <w:t>regulated charges</w:t>
      </w:r>
      <w:r w:rsidRPr="0030146A">
        <w:t xml:space="preserve"> </w:t>
      </w:r>
      <w:r w:rsidR="006D332F" w:rsidRPr="0030146A">
        <w:rPr>
          <w:color w:val="0000FF"/>
        </w:rPr>
        <w:t>infrastructure charges</w:t>
      </w:r>
      <w:r w:rsidR="006D332F" w:rsidRPr="0030146A">
        <w:t xml:space="preserve"> </w:t>
      </w:r>
      <w:r w:rsidRPr="0030146A">
        <w:t>in respect of the first and each subsequent year of the relevant regulatory period; and</w:t>
      </w:r>
    </w:p>
    <w:p w:rsidR="00F53277" w:rsidRPr="0030146A" w:rsidRDefault="00F53277" w:rsidP="00295FCE">
      <w:pPr>
        <w:pStyle w:val="tPara"/>
      </w:pPr>
      <w:r w:rsidRPr="0030146A">
        <w:tab/>
        <w:t>(b)</w:t>
      </w:r>
      <w:r w:rsidRPr="0030146A">
        <w:tab/>
        <w:t xml:space="preserve">must publish on its Internet site a notice </w:t>
      </w:r>
      <w:r w:rsidRPr="0030146A">
        <w:rPr>
          <w:strike/>
        </w:rPr>
        <w:t>which</w:t>
      </w:r>
      <w:r w:rsidR="00224ED3" w:rsidRPr="0030146A">
        <w:t xml:space="preserve"> </w:t>
      </w:r>
      <w:r w:rsidR="00224ED3" w:rsidRPr="0030146A">
        <w:rPr>
          <w:color w:val="0000FF"/>
        </w:rPr>
        <w:t>that</w:t>
      </w:r>
      <w:r w:rsidRPr="0030146A">
        <w:t>, subject to Division 1 of Part 8, includes:</w:t>
      </w:r>
    </w:p>
    <w:p w:rsidR="00F53277" w:rsidRPr="0030146A" w:rsidRDefault="00F53277" w:rsidP="00295FCE">
      <w:pPr>
        <w:pStyle w:val="tSubpara"/>
      </w:pPr>
      <w:r w:rsidRPr="0030146A">
        <w:tab/>
        <w:t>(i)</w:t>
      </w:r>
      <w:r w:rsidRPr="0030146A">
        <w:tab/>
        <w:t>the draft approval or determination; and</w:t>
      </w:r>
    </w:p>
    <w:p w:rsidR="00F53277" w:rsidRPr="0030146A" w:rsidRDefault="00F53277" w:rsidP="00295FCE">
      <w:pPr>
        <w:pStyle w:val="tSubpara"/>
      </w:pPr>
      <w:r w:rsidRPr="0030146A">
        <w:tab/>
        <w:t>(ii)</w:t>
      </w:r>
      <w:r w:rsidRPr="0030146A">
        <w:tab/>
        <w:t>the reasons for its decisions; and</w:t>
      </w:r>
    </w:p>
    <w:p w:rsidR="00F53277" w:rsidRPr="0030146A" w:rsidRDefault="00F53277" w:rsidP="00295FCE">
      <w:pPr>
        <w:pStyle w:val="tSubpara"/>
      </w:pPr>
      <w:r w:rsidRPr="0030146A">
        <w:tab/>
        <w:t>(iii)</w:t>
      </w:r>
      <w:r w:rsidRPr="0030146A">
        <w:tab/>
        <w:t xml:space="preserve">an invitation to interested parties to make submissions to the </w:t>
      </w:r>
      <w:r w:rsidR="00C12D17" w:rsidRPr="0030146A">
        <w:rPr>
          <w:strike/>
        </w:rPr>
        <w:t>Regulator</w:t>
      </w:r>
      <w:r w:rsidR="00C12D17" w:rsidRPr="0030146A">
        <w:t xml:space="preserve"> </w:t>
      </w:r>
      <w:r w:rsidR="00C12D17" w:rsidRPr="0030146A">
        <w:rPr>
          <w:color w:val="0000FF"/>
        </w:rPr>
        <w:t>ACCC</w:t>
      </w:r>
      <w:r w:rsidRPr="0030146A">
        <w:t xml:space="preserve"> in relation to the draft approval or determination before a date specified in the notice.</w:t>
      </w:r>
    </w:p>
    <w:p w:rsidR="00F53277" w:rsidRPr="0030146A" w:rsidRDefault="00F53277" w:rsidP="00295FCE">
      <w:pPr>
        <w:pStyle w:val="h5Section"/>
      </w:pPr>
      <w:bookmarkStart w:id="61" w:name="_Toc436122229"/>
      <w:r w:rsidRPr="0030146A">
        <w:rPr>
          <w:rStyle w:val="CharSectno"/>
        </w:rPr>
        <w:t>29</w:t>
      </w:r>
      <w:r w:rsidRPr="0030146A">
        <w:tab/>
      </w:r>
      <w:r w:rsidR="00093ACF" w:rsidRPr="0030146A">
        <w:rPr>
          <w:strike/>
        </w:rPr>
        <w:t>Regulator</w:t>
      </w:r>
      <w:r w:rsidR="00093ACF" w:rsidRPr="0030146A">
        <w:t xml:space="preserve"> </w:t>
      </w:r>
      <w:r w:rsidR="00093ACF" w:rsidRPr="0030146A">
        <w:rPr>
          <w:color w:val="0000FF"/>
        </w:rPr>
        <w:t>ACCC</w:t>
      </w:r>
      <w:r w:rsidRPr="0030146A">
        <w:t xml:space="preserve"> to approve or determine the </w:t>
      </w:r>
      <w:r w:rsidRPr="0030146A">
        <w:rPr>
          <w:strike/>
        </w:rPr>
        <w:t>regulated charges</w:t>
      </w:r>
      <w:r w:rsidR="006D332F" w:rsidRPr="0030146A">
        <w:rPr>
          <w:color w:val="0000FF"/>
        </w:rPr>
        <w:t xml:space="preserve"> infrastructure charges</w:t>
      </w:r>
      <w:bookmarkEnd w:id="61"/>
    </w:p>
    <w:p w:rsidR="00F53277" w:rsidRPr="0030146A" w:rsidRDefault="00F53277" w:rsidP="00295FCE">
      <w:pPr>
        <w:pStyle w:val="tMain"/>
      </w:pPr>
      <w:r w:rsidRPr="0030146A">
        <w:tab/>
        <w:t>(1)</w:t>
      </w:r>
      <w:r w:rsidRPr="0030146A">
        <w:tab/>
        <w:t xml:space="preserve">The </w:t>
      </w:r>
      <w:r w:rsidR="00093ACF" w:rsidRPr="0030146A">
        <w:rPr>
          <w:strike/>
        </w:rPr>
        <w:t>Regulator</w:t>
      </w:r>
      <w:r w:rsidR="00093ACF" w:rsidRPr="0030146A">
        <w:t xml:space="preserve"> </w:t>
      </w:r>
      <w:r w:rsidR="00093ACF" w:rsidRPr="0030146A">
        <w:rPr>
          <w:color w:val="0000FF"/>
        </w:rPr>
        <w:t>ACCC</w:t>
      </w:r>
      <w:r w:rsidRPr="0030146A">
        <w:t xml:space="preserve">, after considering submissions received before the date specified in the notice published under paragraph 28(b), must, subject to subrule (2), approve, or determine, the </w:t>
      </w:r>
      <w:r w:rsidRPr="0030146A">
        <w:rPr>
          <w:strike/>
        </w:rPr>
        <w:t>regulated charges</w:t>
      </w:r>
      <w:r w:rsidRPr="0030146A">
        <w:t xml:space="preserve"> </w:t>
      </w:r>
      <w:r w:rsidR="006D332F" w:rsidRPr="0030146A">
        <w:rPr>
          <w:color w:val="0000FF"/>
        </w:rPr>
        <w:t>infrastructure charges</w:t>
      </w:r>
      <w:r w:rsidR="006D332F" w:rsidRPr="0030146A">
        <w:t xml:space="preserve"> </w:t>
      </w:r>
      <w:r w:rsidRPr="0030146A">
        <w:t>set out in the application under this Division.</w:t>
      </w:r>
    </w:p>
    <w:p w:rsidR="00F53277" w:rsidRPr="0030146A" w:rsidRDefault="00F53277" w:rsidP="00295FCE">
      <w:pPr>
        <w:pStyle w:val="tMain"/>
      </w:pPr>
      <w:r w:rsidRPr="0030146A">
        <w:tab/>
        <w:t>(2)</w:t>
      </w:r>
      <w:r w:rsidRPr="0030146A">
        <w:tab/>
        <w:t xml:space="preserve">The </w:t>
      </w:r>
      <w:r w:rsidR="00093ACF" w:rsidRPr="0030146A">
        <w:rPr>
          <w:strike/>
        </w:rPr>
        <w:t>Regulator</w:t>
      </w:r>
      <w:r w:rsidR="00093ACF" w:rsidRPr="0030146A">
        <w:t xml:space="preserve"> </w:t>
      </w:r>
      <w:r w:rsidR="00093ACF" w:rsidRPr="0030146A">
        <w:rPr>
          <w:color w:val="0000FF"/>
        </w:rPr>
        <w:t>ACCC</w:t>
      </w:r>
      <w:r w:rsidRPr="0030146A">
        <w:t xml:space="preserve"> must not approve the </w:t>
      </w:r>
      <w:r w:rsidRPr="0030146A">
        <w:rPr>
          <w:strike/>
        </w:rPr>
        <w:t>regulated charges</w:t>
      </w:r>
      <w:r w:rsidRPr="0030146A">
        <w:t xml:space="preserve"> </w:t>
      </w:r>
      <w:r w:rsidR="006D332F" w:rsidRPr="0030146A">
        <w:rPr>
          <w:color w:val="0000FF"/>
        </w:rPr>
        <w:t>infrastructure charges</w:t>
      </w:r>
      <w:r w:rsidR="006D332F" w:rsidRPr="0030146A">
        <w:t xml:space="preserve"> </w:t>
      </w:r>
      <w:r w:rsidRPr="0030146A">
        <w:t xml:space="preserve">set out in an application under this Division unless the </w:t>
      </w:r>
      <w:r w:rsidR="00093ACF" w:rsidRPr="0030146A">
        <w:rPr>
          <w:strike/>
        </w:rPr>
        <w:t>Regulator</w:t>
      </w:r>
      <w:r w:rsidR="00093ACF" w:rsidRPr="0030146A">
        <w:t xml:space="preserve"> </w:t>
      </w:r>
      <w:r w:rsidR="00093ACF" w:rsidRPr="0030146A">
        <w:rPr>
          <w:color w:val="0000FF"/>
        </w:rPr>
        <w:t>ACCC</w:t>
      </w:r>
      <w:r w:rsidRPr="0030146A">
        <w:t xml:space="preserve"> is satisfied:</w:t>
      </w:r>
    </w:p>
    <w:p w:rsidR="00F53277" w:rsidRPr="0030146A" w:rsidRDefault="00F53277" w:rsidP="00295FCE">
      <w:pPr>
        <w:pStyle w:val="tPara"/>
      </w:pPr>
      <w:r w:rsidRPr="0030146A">
        <w:tab/>
        <w:t>(a)</w:t>
      </w:r>
      <w:r w:rsidRPr="0030146A">
        <w:tab/>
        <w:t>that the determination of the applicant’s regulatory asset base used to calculate those charges (where relevant) is in accordance with Schedule 2; and</w:t>
      </w:r>
    </w:p>
    <w:p w:rsidR="00F53277" w:rsidRPr="0030146A" w:rsidRDefault="00F53277" w:rsidP="00295FCE">
      <w:pPr>
        <w:pStyle w:val="tPara"/>
        <w:rPr>
          <w:strike/>
        </w:rPr>
      </w:pPr>
      <w:r w:rsidRPr="0030146A">
        <w:tab/>
      </w:r>
      <w:r w:rsidRPr="0030146A">
        <w:rPr>
          <w:strike/>
        </w:rPr>
        <w:t>(b)</w:t>
      </w:r>
      <w:r w:rsidRPr="0030146A">
        <w:rPr>
          <w:strike/>
        </w:rPr>
        <w:tab/>
        <w:t>that:</w:t>
      </w:r>
    </w:p>
    <w:p w:rsidR="00F53277" w:rsidRPr="0030146A" w:rsidRDefault="00F53277" w:rsidP="00295FCE">
      <w:pPr>
        <w:pStyle w:val="tSubpara"/>
        <w:rPr>
          <w:strike/>
        </w:rPr>
      </w:pPr>
      <w:r w:rsidRPr="0030146A">
        <w:rPr>
          <w:strike/>
        </w:rPr>
        <w:tab/>
        <w:t>(i)</w:t>
      </w:r>
      <w:r w:rsidRPr="0030146A">
        <w:rPr>
          <w:strike/>
        </w:rPr>
        <w:tab/>
        <w:t>the applicant’s total forecast revenue (from all sources) for the regulatory period is reasonably likely to meet the prudent and efficient costs of providing infrastructure services in that regulatory period; and</w:t>
      </w:r>
    </w:p>
    <w:p w:rsidR="00C9659D" w:rsidRPr="0030146A" w:rsidRDefault="00F53277" w:rsidP="00E27E98">
      <w:pPr>
        <w:pStyle w:val="tSubpara"/>
        <w:rPr>
          <w:color w:val="0000FF"/>
        </w:rPr>
      </w:pPr>
      <w:r w:rsidRPr="0030146A">
        <w:rPr>
          <w:strike/>
        </w:rPr>
        <w:tab/>
        <w:t>(ii)</w:t>
      </w:r>
      <w:r w:rsidRPr="0030146A">
        <w:rPr>
          <w:strike/>
        </w:rPr>
        <w:tab/>
        <w:t>the forecast revenue from regulated charges is reasonably likely to meet that part of the prudent and efficient costs of providing infrastructure services that is not met from other revenue.</w:t>
      </w:r>
      <w:r w:rsidR="00C9659D" w:rsidRPr="0030146A">
        <w:rPr>
          <w:color w:val="0000FF"/>
        </w:rPr>
        <w:tab/>
        <w:t xml:space="preserve"> </w:t>
      </w:r>
    </w:p>
    <w:p w:rsidR="00E27E98" w:rsidRPr="0030146A" w:rsidRDefault="00E27E98" w:rsidP="00E27E98">
      <w:pPr>
        <w:pStyle w:val="tPara"/>
        <w:rPr>
          <w:color w:val="0000FF"/>
        </w:rPr>
      </w:pPr>
      <w:r w:rsidRPr="0030146A">
        <w:tab/>
      </w:r>
      <w:r w:rsidRPr="0030146A">
        <w:rPr>
          <w:color w:val="0000FF"/>
        </w:rPr>
        <w:t>(b)</w:t>
      </w:r>
      <w:r w:rsidRPr="0030146A">
        <w:rPr>
          <w:color w:val="0000FF"/>
        </w:rPr>
        <w:tab/>
        <w:t>that the forecast revenue from the charges is reasonably likely to meet:</w:t>
      </w:r>
    </w:p>
    <w:p w:rsidR="00E27E98" w:rsidRPr="0030146A" w:rsidRDefault="00E27E98" w:rsidP="00E27E98">
      <w:pPr>
        <w:pStyle w:val="tSubpara"/>
        <w:rPr>
          <w:color w:val="0000FF"/>
        </w:rPr>
      </w:pPr>
      <w:r w:rsidRPr="0030146A">
        <w:rPr>
          <w:color w:val="0000FF"/>
        </w:rPr>
        <w:tab/>
        <w:t>(i)</w:t>
      </w:r>
      <w:r w:rsidRPr="0030146A">
        <w:rPr>
          <w:color w:val="0000FF"/>
        </w:rPr>
        <w:tab/>
        <w:t>the prudent and efficient costs of providing the infrastructure services; less</w:t>
      </w:r>
    </w:p>
    <w:p w:rsidR="00560A92" w:rsidRPr="0030146A" w:rsidRDefault="00E27E98" w:rsidP="00C9659D">
      <w:pPr>
        <w:pStyle w:val="tSubpara"/>
        <w:rPr>
          <w:color w:val="0000FF"/>
        </w:rPr>
      </w:pPr>
      <w:r w:rsidRPr="0030146A">
        <w:rPr>
          <w:color w:val="0000FF"/>
        </w:rPr>
        <w:tab/>
        <w:t>(ii)</w:t>
      </w:r>
      <w:r w:rsidRPr="0030146A">
        <w:rPr>
          <w:color w:val="0000FF"/>
        </w:rPr>
        <w:tab/>
        <w:t>any government contributions related to the provision of those infrastructure services</w:t>
      </w:r>
      <w:r w:rsidR="00560A92" w:rsidRPr="0030146A">
        <w:rPr>
          <w:color w:val="0000FF"/>
        </w:rPr>
        <w:t>; and</w:t>
      </w:r>
    </w:p>
    <w:p w:rsidR="00E27E98" w:rsidRPr="0030146A" w:rsidRDefault="00560A92" w:rsidP="00560A92">
      <w:pPr>
        <w:pStyle w:val="tPara"/>
        <w:rPr>
          <w:color w:val="0000FF"/>
        </w:rPr>
      </w:pPr>
      <w:r w:rsidRPr="0030146A">
        <w:tab/>
      </w:r>
      <w:r w:rsidRPr="0030146A">
        <w:rPr>
          <w:color w:val="0000FF"/>
        </w:rPr>
        <w:t>(c)</w:t>
      </w:r>
      <w:r w:rsidRPr="0030146A">
        <w:rPr>
          <w:color w:val="0000FF"/>
        </w:rPr>
        <w:tab/>
        <w:t>that the infrastructure charges contained in the application are otherwise consistent with these rules.</w:t>
      </w:r>
    </w:p>
    <w:p w:rsidR="00F53277" w:rsidRPr="0030146A" w:rsidRDefault="00F53277" w:rsidP="00295FCE">
      <w:pPr>
        <w:pStyle w:val="tMain"/>
      </w:pPr>
      <w:r w:rsidRPr="0030146A">
        <w:lastRenderedPageBreak/>
        <w:tab/>
        <w:t>(3)</w:t>
      </w:r>
      <w:r w:rsidRPr="0030146A">
        <w:tab/>
        <w:t xml:space="preserve">If the </w:t>
      </w:r>
      <w:r w:rsidR="00093ACF" w:rsidRPr="0030146A">
        <w:rPr>
          <w:strike/>
        </w:rPr>
        <w:t>Regulator</w:t>
      </w:r>
      <w:r w:rsidR="00093ACF" w:rsidRPr="0030146A">
        <w:t xml:space="preserve"> </w:t>
      </w:r>
      <w:r w:rsidR="00093ACF" w:rsidRPr="0030146A">
        <w:rPr>
          <w:color w:val="0000FF"/>
        </w:rPr>
        <w:t>ACCC</w:t>
      </w:r>
      <w:r w:rsidRPr="0030146A">
        <w:t xml:space="preserve"> is not satisfied as to the matters referred to in subrule (2), the </w:t>
      </w:r>
      <w:r w:rsidR="00093ACF" w:rsidRPr="0030146A">
        <w:rPr>
          <w:strike/>
        </w:rPr>
        <w:t>Regulator</w:t>
      </w:r>
      <w:r w:rsidR="00093ACF" w:rsidRPr="0030146A">
        <w:t xml:space="preserve"> </w:t>
      </w:r>
      <w:r w:rsidR="00093ACF" w:rsidRPr="0030146A">
        <w:rPr>
          <w:color w:val="0000FF"/>
        </w:rPr>
        <w:t>ACCC</w:t>
      </w:r>
      <w:r w:rsidRPr="0030146A">
        <w:t xml:space="preserve"> must determine the </w:t>
      </w:r>
      <w:r w:rsidRPr="0030146A">
        <w:rPr>
          <w:strike/>
        </w:rPr>
        <w:t>regulated charges</w:t>
      </w:r>
      <w:r w:rsidRPr="0030146A">
        <w:t xml:space="preserve"> </w:t>
      </w:r>
      <w:r w:rsidR="006D332F" w:rsidRPr="0030146A">
        <w:rPr>
          <w:color w:val="0000FF"/>
        </w:rPr>
        <w:t>infrastructure charges</w:t>
      </w:r>
      <w:r w:rsidR="006D332F" w:rsidRPr="0030146A">
        <w:t xml:space="preserve"> </w:t>
      </w:r>
      <w:r w:rsidRPr="0030146A">
        <w:t>on the basis of the applicant’s regulatory asset base determined in accordance with Schedule 2 (where relevant) and so as to be satisfied as to the matters referred to in paragraph (2)(b).</w:t>
      </w:r>
    </w:p>
    <w:p w:rsidR="00B24CC8" w:rsidRPr="0030146A" w:rsidRDefault="00B24CC8" w:rsidP="00B24CC8">
      <w:pPr>
        <w:pStyle w:val="tMain"/>
        <w:rPr>
          <w:color w:val="0000FF"/>
        </w:rPr>
      </w:pPr>
      <w:r w:rsidRPr="0030146A">
        <w:rPr>
          <w:color w:val="0000FF"/>
        </w:rPr>
        <w:tab/>
        <w:t>(3A)</w:t>
      </w:r>
      <w:r w:rsidRPr="0030146A">
        <w:rPr>
          <w:color w:val="0000FF"/>
        </w:rPr>
        <w:tab/>
      </w:r>
      <w:r w:rsidR="001D7C5C" w:rsidRPr="0030146A">
        <w:rPr>
          <w:color w:val="0000FF"/>
        </w:rPr>
        <w:t>I</w:t>
      </w:r>
      <w:r w:rsidR="00C410D5" w:rsidRPr="0030146A">
        <w:rPr>
          <w:color w:val="0000FF"/>
        </w:rPr>
        <w:t xml:space="preserve">f </w:t>
      </w:r>
      <w:r w:rsidR="00DA6DAC" w:rsidRPr="0030146A">
        <w:rPr>
          <w:color w:val="0000FF"/>
        </w:rPr>
        <w:t xml:space="preserve">the </w:t>
      </w:r>
      <w:r w:rsidR="00093ACF" w:rsidRPr="0030146A">
        <w:rPr>
          <w:color w:val="0000FF"/>
        </w:rPr>
        <w:t xml:space="preserve">ACCC </w:t>
      </w:r>
      <w:r w:rsidRPr="0030146A">
        <w:rPr>
          <w:color w:val="0000FF"/>
        </w:rPr>
        <w:t xml:space="preserve">is satisfied that there is sufficient </w:t>
      </w:r>
      <w:r w:rsidR="00C410D5" w:rsidRPr="0030146A">
        <w:rPr>
          <w:color w:val="0000FF"/>
        </w:rPr>
        <w:t>un</w:t>
      </w:r>
      <w:r w:rsidRPr="0030146A">
        <w:rPr>
          <w:color w:val="0000FF"/>
        </w:rPr>
        <w:t xml:space="preserve">certainty about the cost, timing, necessity, likelihood or feasibility of </w:t>
      </w:r>
      <w:r w:rsidR="008A5070" w:rsidRPr="0030146A">
        <w:rPr>
          <w:color w:val="0000FF"/>
        </w:rPr>
        <w:t xml:space="preserve">a </w:t>
      </w:r>
      <w:r w:rsidR="00BF6432" w:rsidRPr="0030146A">
        <w:rPr>
          <w:color w:val="0000FF"/>
        </w:rPr>
        <w:t>ca</w:t>
      </w:r>
      <w:r w:rsidRPr="0030146A">
        <w:rPr>
          <w:color w:val="0000FF"/>
        </w:rPr>
        <w:t>pital expenditure</w:t>
      </w:r>
      <w:r w:rsidR="00DA6DAC" w:rsidRPr="0030146A">
        <w:rPr>
          <w:color w:val="0000FF"/>
        </w:rPr>
        <w:t xml:space="preserve"> </w:t>
      </w:r>
      <w:r w:rsidR="008A5070" w:rsidRPr="0030146A">
        <w:rPr>
          <w:color w:val="0000FF"/>
        </w:rPr>
        <w:t xml:space="preserve">project </w:t>
      </w:r>
      <w:r w:rsidR="00560A92" w:rsidRPr="0030146A">
        <w:rPr>
          <w:color w:val="0000FF"/>
        </w:rPr>
        <w:t xml:space="preserve">proposed by the infrastructure operator in its application </w:t>
      </w:r>
      <w:r w:rsidR="00C410D5" w:rsidRPr="0030146A">
        <w:rPr>
          <w:color w:val="0000FF"/>
        </w:rPr>
        <w:t xml:space="preserve">to be funded by the </w:t>
      </w:r>
      <w:r w:rsidR="00DA6DAC" w:rsidRPr="0030146A">
        <w:rPr>
          <w:color w:val="0000FF"/>
        </w:rPr>
        <w:t>infrastructure charges, th</w:t>
      </w:r>
      <w:r w:rsidR="003B001A" w:rsidRPr="0030146A">
        <w:rPr>
          <w:color w:val="0000FF"/>
        </w:rPr>
        <w:t xml:space="preserve">e </w:t>
      </w:r>
      <w:r w:rsidR="004E30A2" w:rsidRPr="0030146A">
        <w:rPr>
          <w:color w:val="0000FF"/>
        </w:rPr>
        <w:t xml:space="preserve">infrastructure </w:t>
      </w:r>
      <w:r w:rsidR="0052079D" w:rsidRPr="0030146A">
        <w:rPr>
          <w:color w:val="0000FF"/>
        </w:rPr>
        <w:t xml:space="preserve">charges must be determined on the basis that </w:t>
      </w:r>
      <w:r w:rsidR="001D7C5C" w:rsidRPr="0030146A">
        <w:rPr>
          <w:color w:val="0000FF"/>
        </w:rPr>
        <w:t xml:space="preserve">funding the capital expenditure </w:t>
      </w:r>
      <w:r w:rsidR="00BC6853" w:rsidRPr="0030146A">
        <w:rPr>
          <w:color w:val="0000FF"/>
        </w:rPr>
        <w:t xml:space="preserve">project </w:t>
      </w:r>
      <w:r w:rsidR="001D7C5C" w:rsidRPr="0030146A">
        <w:rPr>
          <w:color w:val="0000FF"/>
        </w:rPr>
        <w:t xml:space="preserve">would not be a prudent and efficient cost of providing the infrastructure service. </w:t>
      </w:r>
    </w:p>
    <w:p w:rsidR="00560A92" w:rsidRPr="0030146A" w:rsidRDefault="00560A92" w:rsidP="00560A92">
      <w:pPr>
        <w:pStyle w:val="nMain"/>
      </w:pPr>
      <w:r w:rsidRPr="0030146A">
        <w:t>Note:</w:t>
      </w:r>
      <w:r w:rsidRPr="0030146A">
        <w:tab/>
        <w:t>See rules 31</w:t>
      </w:r>
      <w:r w:rsidR="005D7486" w:rsidRPr="0030146A">
        <w:t>(1A)</w:t>
      </w:r>
      <w:r w:rsidRPr="0030146A">
        <w:t xml:space="preserve"> and Division 4.</w:t>
      </w:r>
    </w:p>
    <w:p w:rsidR="00AB24D6" w:rsidRPr="0030146A" w:rsidRDefault="00F53277" w:rsidP="00AB24D6">
      <w:pPr>
        <w:pStyle w:val="tMain"/>
        <w:rPr>
          <w:color w:val="0000FF"/>
        </w:rPr>
      </w:pPr>
      <w:r w:rsidRPr="0030146A">
        <w:tab/>
        <w:t>(4)</w:t>
      </w:r>
      <w:r w:rsidRPr="0030146A">
        <w:tab/>
        <w:t xml:space="preserve">In approving or determining </w:t>
      </w:r>
      <w:r w:rsidRPr="0030146A">
        <w:rPr>
          <w:strike/>
        </w:rPr>
        <w:t>regulated charges</w:t>
      </w:r>
      <w:r w:rsidRPr="0030146A">
        <w:t xml:space="preserve"> </w:t>
      </w:r>
      <w:r w:rsidR="006D332F" w:rsidRPr="0030146A">
        <w:rPr>
          <w:color w:val="0000FF"/>
        </w:rPr>
        <w:t>infrastructure charges</w:t>
      </w:r>
      <w:r w:rsidR="006D332F" w:rsidRPr="0030146A">
        <w:t xml:space="preserve"> </w:t>
      </w:r>
      <w:r w:rsidRPr="0030146A">
        <w:t xml:space="preserve">under this rule, the </w:t>
      </w:r>
      <w:r w:rsidR="001B75F8" w:rsidRPr="0030146A">
        <w:rPr>
          <w:strike/>
        </w:rPr>
        <w:t>Regulator</w:t>
      </w:r>
      <w:r w:rsidR="001B75F8" w:rsidRPr="0030146A">
        <w:t xml:space="preserve"> </w:t>
      </w:r>
      <w:r w:rsidR="001B75F8" w:rsidRPr="0030146A">
        <w:rPr>
          <w:color w:val="0000FF"/>
        </w:rPr>
        <w:t>ACCC</w:t>
      </w:r>
      <w:r w:rsidRPr="0030146A">
        <w:t xml:space="preserve"> must have regard to whether the </w:t>
      </w:r>
      <w:r w:rsidRPr="0030146A">
        <w:rPr>
          <w:strike/>
        </w:rPr>
        <w:t>regulated charges</w:t>
      </w:r>
      <w:r w:rsidRPr="0030146A">
        <w:t xml:space="preserve"> </w:t>
      </w:r>
      <w:r w:rsidR="006D332F" w:rsidRPr="0030146A">
        <w:rPr>
          <w:color w:val="0000FF"/>
        </w:rPr>
        <w:t>infrastructure charges</w:t>
      </w:r>
      <w:r w:rsidR="006D332F" w:rsidRPr="0030146A">
        <w:t xml:space="preserve"> </w:t>
      </w:r>
      <w:r w:rsidRPr="0030146A">
        <w:t>would contribute to achieving the Basin water charging objectives and principles set out in Schedule 2 of the Act.</w:t>
      </w:r>
    </w:p>
    <w:p w:rsidR="00F53277" w:rsidRPr="0030146A" w:rsidRDefault="00F53277" w:rsidP="00295FCE">
      <w:pPr>
        <w:pStyle w:val="h5Section"/>
      </w:pPr>
      <w:bookmarkStart w:id="62" w:name="_Toc436122230"/>
      <w:r w:rsidRPr="0030146A">
        <w:rPr>
          <w:rStyle w:val="CharSectno"/>
        </w:rPr>
        <w:t>30</w:t>
      </w:r>
      <w:r w:rsidRPr="0030146A">
        <w:tab/>
        <w:t xml:space="preserve">Period within which </w:t>
      </w:r>
      <w:r w:rsidR="001B75F8" w:rsidRPr="0030146A">
        <w:rPr>
          <w:strike/>
        </w:rPr>
        <w:t>Regulator</w:t>
      </w:r>
      <w:r w:rsidR="001B75F8" w:rsidRPr="0030146A">
        <w:t xml:space="preserve"> </w:t>
      </w:r>
      <w:r w:rsidR="001B75F8" w:rsidRPr="0030146A">
        <w:rPr>
          <w:color w:val="0000FF"/>
        </w:rPr>
        <w:t>ACCC</w:t>
      </w:r>
      <w:r w:rsidRPr="0030146A">
        <w:t xml:space="preserve"> to approve or determine </w:t>
      </w:r>
      <w:r w:rsidRPr="0030146A">
        <w:rPr>
          <w:strike/>
        </w:rPr>
        <w:t>regulated charges</w:t>
      </w:r>
      <w:r w:rsidRPr="0030146A">
        <w:t xml:space="preserve"> </w:t>
      </w:r>
      <w:r w:rsidR="006D332F" w:rsidRPr="0030146A">
        <w:rPr>
          <w:color w:val="0000FF"/>
        </w:rPr>
        <w:t>infrastructure charges</w:t>
      </w:r>
      <w:bookmarkEnd w:id="62"/>
    </w:p>
    <w:p w:rsidR="00F53277" w:rsidRPr="0030146A" w:rsidRDefault="00F53277" w:rsidP="00295FCE">
      <w:pPr>
        <w:pStyle w:val="tMain"/>
        <w:rPr>
          <w:strike/>
        </w:rPr>
      </w:pPr>
      <w:r w:rsidRPr="0030146A">
        <w:tab/>
      </w:r>
      <w:r w:rsidRPr="0030146A">
        <w:rPr>
          <w:strike/>
        </w:rPr>
        <w:t>(1)</w:t>
      </w:r>
      <w:r w:rsidRPr="0030146A">
        <w:rPr>
          <w:strike/>
        </w:rPr>
        <w:tab/>
        <w:t xml:space="preserve">The </w:t>
      </w:r>
      <w:r w:rsidR="00B57227" w:rsidRPr="0030146A">
        <w:rPr>
          <w:strike/>
        </w:rPr>
        <w:t xml:space="preserve">Regulator </w:t>
      </w:r>
      <w:r w:rsidRPr="0030146A">
        <w:rPr>
          <w:strike/>
        </w:rPr>
        <w:t xml:space="preserve">must, within 13 months after receiving an application under this Division from a Part 6 operator, approve or determine the regulated charges set out in the application. </w:t>
      </w:r>
    </w:p>
    <w:p w:rsidR="00560A92" w:rsidRPr="0030146A" w:rsidRDefault="00560A92" w:rsidP="00560A92">
      <w:pPr>
        <w:pStyle w:val="tMain"/>
        <w:rPr>
          <w:color w:val="0000FF"/>
        </w:rPr>
      </w:pPr>
      <w:r w:rsidRPr="0030146A">
        <w:rPr>
          <w:color w:val="0000FF"/>
        </w:rPr>
        <w:tab/>
        <w:t>(1)</w:t>
      </w:r>
      <w:r w:rsidRPr="0030146A">
        <w:rPr>
          <w:color w:val="0000FF"/>
        </w:rPr>
        <w:tab/>
        <w:t xml:space="preserve">The ACCC must, </w:t>
      </w:r>
      <w:r w:rsidR="00701060" w:rsidRPr="0030146A">
        <w:rPr>
          <w:color w:val="0000FF"/>
        </w:rPr>
        <w:t xml:space="preserve">within the period ending on the </w:t>
      </w:r>
      <w:r w:rsidR="008A2956" w:rsidRPr="0030146A">
        <w:rPr>
          <w:color w:val="0000FF"/>
        </w:rPr>
        <w:t>day</w:t>
      </w:r>
      <w:r w:rsidR="008A2956" w:rsidRPr="0030146A">
        <w:rPr>
          <w:color w:val="FF0000"/>
        </w:rPr>
        <w:t xml:space="preserve"> </w:t>
      </w:r>
      <w:r w:rsidRPr="0030146A">
        <w:rPr>
          <w:color w:val="0000FF"/>
        </w:rPr>
        <w:t>30 business days before the start of the regulatory period, approve or determine the infrastructure charges set out in the application</w:t>
      </w:r>
      <w:r w:rsidR="009F3833" w:rsidRPr="0030146A">
        <w:rPr>
          <w:color w:val="0000FF"/>
        </w:rPr>
        <w:t xml:space="preserve"> and provide written notice of its decision in accordance with rule 31</w:t>
      </w:r>
      <w:r w:rsidRPr="0030146A">
        <w:rPr>
          <w:color w:val="0000FF"/>
        </w:rPr>
        <w:t xml:space="preserve">. </w:t>
      </w:r>
    </w:p>
    <w:p w:rsidR="00F53277" w:rsidRPr="0030146A" w:rsidRDefault="00F53277" w:rsidP="00295FCE">
      <w:pPr>
        <w:pStyle w:val="tMain"/>
        <w:rPr>
          <w:strike/>
        </w:rPr>
      </w:pPr>
      <w:r w:rsidRPr="0030146A">
        <w:tab/>
      </w:r>
      <w:r w:rsidRPr="0030146A">
        <w:rPr>
          <w:strike/>
        </w:rPr>
        <w:t>(2)</w:t>
      </w:r>
      <w:r w:rsidRPr="0030146A">
        <w:rPr>
          <w:strike/>
        </w:rPr>
        <w:tab/>
        <w:t xml:space="preserve">In calculating the 13 month period referred to in subrule (1), disregard, if the </w:t>
      </w:r>
      <w:r w:rsidR="00495727" w:rsidRPr="0030146A">
        <w:rPr>
          <w:strike/>
        </w:rPr>
        <w:t xml:space="preserve">Regulator </w:t>
      </w:r>
      <w:r w:rsidRPr="0030146A">
        <w:rPr>
          <w:strike/>
        </w:rPr>
        <w:t>has requested further information under rule 26—a day during any part of which the request, or any part of the request, remains unfulfilled.</w:t>
      </w:r>
    </w:p>
    <w:p w:rsidR="00F53277" w:rsidRPr="0030146A" w:rsidRDefault="00F53277" w:rsidP="00295FCE">
      <w:pPr>
        <w:pStyle w:val="tMain"/>
        <w:rPr>
          <w:strike/>
        </w:rPr>
      </w:pPr>
      <w:r w:rsidRPr="0030146A">
        <w:rPr>
          <w:strike/>
        </w:rPr>
        <w:tab/>
        <w:t>(3)</w:t>
      </w:r>
      <w:r w:rsidRPr="0030146A">
        <w:rPr>
          <w:strike/>
        </w:rPr>
        <w:tab/>
        <w:t xml:space="preserve">If the </w:t>
      </w:r>
      <w:r w:rsidR="00495727" w:rsidRPr="0030146A">
        <w:rPr>
          <w:strike/>
        </w:rPr>
        <w:t>Regulator</w:t>
      </w:r>
      <w:r w:rsidRPr="0030146A">
        <w:rPr>
          <w:strike/>
        </w:rPr>
        <w:t>:</w:t>
      </w:r>
    </w:p>
    <w:p w:rsidR="00F53277" w:rsidRPr="0030146A" w:rsidRDefault="00F53277" w:rsidP="00295FCE">
      <w:pPr>
        <w:pStyle w:val="tPara"/>
        <w:rPr>
          <w:strike/>
        </w:rPr>
      </w:pPr>
      <w:r w:rsidRPr="0030146A">
        <w:rPr>
          <w:strike/>
        </w:rPr>
        <w:tab/>
        <w:t>(a)</w:t>
      </w:r>
      <w:r w:rsidRPr="0030146A">
        <w:rPr>
          <w:strike/>
        </w:rPr>
        <w:tab/>
        <w:t>is unable to make a decision within the period of 13 months referred to in subrule</w:t>
      </w:r>
      <w:r w:rsidR="008E1D29" w:rsidRPr="0030146A">
        <w:rPr>
          <w:strike/>
        </w:rPr>
        <w:t> </w:t>
      </w:r>
      <w:r w:rsidRPr="0030146A">
        <w:rPr>
          <w:strike/>
        </w:rPr>
        <w:t>(1) or, if that period is extended, that period as extended; and</w:t>
      </w:r>
    </w:p>
    <w:p w:rsidR="00F53277" w:rsidRPr="0030146A" w:rsidRDefault="00F53277" w:rsidP="00295FCE">
      <w:pPr>
        <w:pStyle w:val="tPara"/>
        <w:rPr>
          <w:strike/>
        </w:rPr>
      </w:pPr>
      <w:r w:rsidRPr="0030146A">
        <w:rPr>
          <w:strike/>
        </w:rPr>
        <w:tab/>
        <w:t>(b)</w:t>
      </w:r>
      <w:r w:rsidRPr="0030146A">
        <w:rPr>
          <w:strike/>
        </w:rPr>
        <w:tab/>
        <w:t xml:space="preserve">within that period, gives written notice to the Part 6 operator who made the application under this Division explaining why the </w:t>
      </w:r>
      <w:r w:rsidR="00E46E5A" w:rsidRPr="0030146A">
        <w:rPr>
          <w:strike/>
        </w:rPr>
        <w:t xml:space="preserve">Regulator </w:t>
      </w:r>
      <w:r w:rsidR="00E46E5A" w:rsidRPr="0030146A">
        <w:rPr>
          <w:strike/>
          <w:color w:val="0000FF"/>
        </w:rPr>
        <w:t>ACCC</w:t>
      </w:r>
      <w:r w:rsidRPr="0030146A">
        <w:rPr>
          <w:strike/>
        </w:rPr>
        <w:t xml:space="preserve"> has been unable to make the decision within that period:</w:t>
      </w:r>
    </w:p>
    <w:p w:rsidR="00F53277" w:rsidRPr="0030146A" w:rsidRDefault="005B47CB" w:rsidP="005B47CB">
      <w:pPr>
        <w:pStyle w:val="tMain"/>
      </w:pPr>
      <w:r w:rsidRPr="0030146A">
        <w:rPr>
          <w:strike/>
        </w:rPr>
        <w:tab/>
      </w:r>
      <w:r w:rsidRPr="0030146A">
        <w:rPr>
          <w:strike/>
        </w:rPr>
        <w:tab/>
      </w:r>
      <w:r w:rsidR="00F53277" w:rsidRPr="0030146A">
        <w:rPr>
          <w:strike/>
        </w:rPr>
        <w:t>that period is extended, or further extended by a period of 3 months</w:t>
      </w:r>
      <w:r w:rsidR="00F53277" w:rsidRPr="0030146A">
        <w:t>.</w:t>
      </w:r>
    </w:p>
    <w:p w:rsidR="00F75926" w:rsidRPr="0030146A" w:rsidRDefault="00F75926" w:rsidP="00F75926">
      <w:pPr>
        <w:pStyle w:val="tMain"/>
        <w:rPr>
          <w:color w:val="0000FF"/>
        </w:rPr>
      </w:pPr>
      <w:r w:rsidRPr="0030146A">
        <w:tab/>
      </w:r>
      <w:r w:rsidRPr="0030146A">
        <w:rPr>
          <w:color w:val="0000FF"/>
        </w:rPr>
        <w:t>(3)</w:t>
      </w:r>
      <w:r w:rsidRPr="0030146A">
        <w:rPr>
          <w:color w:val="0000FF"/>
        </w:rPr>
        <w:tab/>
        <w:t>If the ACCC:</w:t>
      </w:r>
    </w:p>
    <w:p w:rsidR="00F75926" w:rsidRPr="0030146A" w:rsidRDefault="00F75926" w:rsidP="00F75926">
      <w:pPr>
        <w:pStyle w:val="tPara"/>
        <w:rPr>
          <w:color w:val="0000FF"/>
        </w:rPr>
      </w:pPr>
      <w:r w:rsidRPr="0030146A">
        <w:rPr>
          <w:color w:val="0000FF"/>
        </w:rPr>
        <w:tab/>
        <w:t>(a)</w:t>
      </w:r>
      <w:r w:rsidRPr="0030146A">
        <w:rPr>
          <w:color w:val="0000FF"/>
        </w:rPr>
        <w:tab/>
        <w:t xml:space="preserve">is unable to make a decision </w:t>
      </w:r>
      <w:r w:rsidR="00701060" w:rsidRPr="0030146A">
        <w:rPr>
          <w:color w:val="0000FF"/>
        </w:rPr>
        <w:t xml:space="preserve">within the period </w:t>
      </w:r>
      <w:r w:rsidR="008A2956" w:rsidRPr="0030146A">
        <w:rPr>
          <w:color w:val="0000FF"/>
        </w:rPr>
        <w:t>mentioned</w:t>
      </w:r>
      <w:r w:rsidR="008A2956" w:rsidRPr="0030146A">
        <w:rPr>
          <w:color w:val="FF0000"/>
        </w:rPr>
        <w:t xml:space="preserve"> </w:t>
      </w:r>
      <w:r w:rsidRPr="0030146A">
        <w:rPr>
          <w:color w:val="0000FF"/>
        </w:rPr>
        <w:t>in subrule (1); and</w:t>
      </w:r>
    </w:p>
    <w:p w:rsidR="00F75926" w:rsidRPr="0030146A" w:rsidRDefault="00F75926" w:rsidP="00F75926">
      <w:pPr>
        <w:pStyle w:val="tPara"/>
        <w:rPr>
          <w:color w:val="FF0000"/>
        </w:rPr>
      </w:pPr>
      <w:r w:rsidRPr="0030146A">
        <w:rPr>
          <w:color w:val="0000FF"/>
        </w:rPr>
        <w:tab/>
        <w:t>(b)</w:t>
      </w:r>
      <w:r w:rsidRPr="0030146A">
        <w:rPr>
          <w:color w:val="0000FF"/>
        </w:rPr>
        <w:tab/>
      </w:r>
      <w:r w:rsidR="00701060" w:rsidRPr="0030146A">
        <w:rPr>
          <w:color w:val="0000FF"/>
        </w:rPr>
        <w:t>within that period</w:t>
      </w:r>
      <w:r w:rsidRPr="0030146A">
        <w:rPr>
          <w:color w:val="0000FF"/>
        </w:rPr>
        <w:t xml:space="preserve">, gives written notice to the Part 6 operator who made the application under this Division explaining why the ACCC has been unable to make </w:t>
      </w:r>
      <w:r w:rsidR="00701060" w:rsidRPr="0030146A">
        <w:rPr>
          <w:color w:val="0000FF"/>
        </w:rPr>
        <w:t>the decision within that period;</w:t>
      </w:r>
    </w:p>
    <w:p w:rsidR="00701060" w:rsidRPr="0030146A" w:rsidRDefault="00701060" w:rsidP="00701060">
      <w:pPr>
        <w:pStyle w:val="tMain"/>
        <w:rPr>
          <w:color w:val="0000FF"/>
        </w:rPr>
      </w:pPr>
      <w:r w:rsidRPr="0030146A">
        <w:tab/>
      </w:r>
      <w:r w:rsidRPr="0030146A">
        <w:rPr>
          <w:color w:val="0000FF"/>
        </w:rPr>
        <w:tab/>
        <w:t>then:</w:t>
      </w:r>
    </w:p>
    <w:p w:rsidR="00701060" w:rsidRPr="0030146A" w:rsidRDefault="00701060" w:rsidP="00701060">
      <w:pPr>
        <w:pStyle w:val="tPara"/>
        <w:rPr>
          <w:color w:val="0000FF"/>
        </w:rPr>
      </w:pPr>
      <w:r w:rsidRPr="0030146A">
        <w:rPr>
          <w:color w:val="0000FF"/>
        </w:rPr>
        <w:tab/>
        <w:t>(c)</w:t>
      </w:r>
      <w:r w:rsidRPr="0030146A">
        <w:rPr>
          <w:color w:val="0000FF"/>
        </w:rPr>
        <w:tab/>
      </w:r>
      <w:r w:rsidR="00F75926" w:rsidRPr="0030146A">
        <w:rPr>
          <w:color w:val="0000FF"/>
        </w:rPr>
        <w:t>that period is extended, or further extended by a period of 3 months</w:t>
      </w:r>
      <w:r w:rsidRPr="0030146A">
        <w:rPr>
          <w:color w:val="0000FF"/>
        </w:rPr>
        <w:t>; and</w:t>
      </w:r>
    </w:p>
    <w:p w:rsidR="00701060" w:rsidRPr="0030146A" w:rsidRDefault="00701060" w:rsidP="00701060">
      <w:pPr>
        <w:pStyle w:val="tPara"/>
        <w:rPr>
          <w:color w:val="0000FF"/>
        </w:rPr>
      </w:pPr>
      <w:r w:rsidRPr="0030146A">
        <w:rPr>
          <w:color w:val="0000FF"/>
        </w:rPr>
        <w:tab/>
        <w:t>(d)</w:t>
      </w:r>
      <w:r w:rsidRPr="0030146A">
        <w:rPr>
          <w:color w:val="0000FF"/>
        </w:rPr>
        <w:tab/>
        <w:t>if the application relates to the first regulatory period for the operator—the regulatory start date is</w:t>
      </w:r>
      <w:r w:rsidR="00E46676" w:rsidRPr="0030146A">
        <w:rPr>
          <w:color w:val="0000FF"/>
        </w:rPr>
        <w:t xml:space="preserve"> changed to the </w:t>
      </w:r>
      <w:r w:rsidRPr="0030146A">
        <w:rPr>
          <w:color w:val="0000FF"/>
        </w:rPr>
        <w:t xml:space="preserve">day 30 </w:t>
      </w:r>
      <w:r w:rsidR="00BF417D" w:rsidRPr="0030146A">
        <w:rPr>
          <w:color w:val="0000FF"/>
        </w:rPr>
        <w:t xml:space="preserve">business </w:t>
      </w:r>
      <w:r w:rsidRPr="0030146A">
        <w:rPr>
          <w:color w:val="0000FF"/>
        </w:rPr>
        <w:t xml:space="preserve">days after the end of the period </w:t>
      </w:r>
      <w:r w:rsidR="003E15A6" w:rsidRPr="0030146A">
        <w:rPr>
          <w:color w:val="0000FF"/>
        </w:rPr>
        <w:t xml:space="preserve">as </w:t>
      </w:r>
      <w:r w:rsidRPr="0030146A">
        <w:rPr>
          <w:color w:val="0000FF"/>
        </w:rPr>
        <w:t>extended.</w:t>
      </w:r>
    </w:p>
    <w:p w:rsidR="00701060" w:rsidRPr="0030146A" w:rsidRDefault="00F53277" w:rsidP="00701060">
      <w:pPr>
        <w:pStyle w:val="tMain"/>
      </w:pPr>
      <w:r w:rsidRPr="0030146A">
        <w:lastRenderedPageBreak/>
        <w:tab/>
        <w:t>(4)</w:t>
      </w:r>
      <w:r w:rsidRPr="0030146A">
        <w:tab/>
        <w:t xml:space="preserve">As soon as practicable after the </w:t>
      </w:r>
      <w:r w:rsidR="00E46E5A" w:rsidRPr="0030146A">
        <w:rPr>
          <w:strike/>
        </w:rPr>
        <w:t>Regulator</w:t>
      </w:r>
      <w:r w:rsidR="00E46E5A" w:rsidRPr="0030146A">
        <w:t xml:space="preserve"> </w:t>
      </w:r>
      <w:r w:rsidR="00E46E5A" w:rsidRPr="0030146A">
        <w:rPr>
          <w:color w:val="0000FF"/>
        </w:rPr>
        <w:t>ACCC</w:t>
      </w:r>
      <w:r w:rsidRPr="0030146A">
        <w:t xml:space="preserve"> gives a notice under subrule (3), the </w:t>
      </w:r>
      <w:r w:rsidR="00E46E5A" w:rsidRPr="0030146A">
        <w:rPr>
          <w:strike/>
        </w:rPr>
        <w:t>Regulator</w:t>
      </w:r>
      <w:r w:rsidR="00E46E5A" w:rsidRPr="0030146A">
        <w:t xml:space="preserve"> </w:t>
      </w:r>
      <w:r w:rsidR="00E46E5A" w:rsidRPr="0030146A">
        <w:rPr>
          <w:color w:val="0000FF"/>
        </w:rPr>
        <w:t>ACCC</w:t>
      </w:r>
      <w:r w:rsidRPr="0030146A">
        <w:t xml:space="preserve"> must cause a copy of the notice to be made available on the </w:t>
      </w:r>
      <w:r w:rsidRPr="0030146A">
        <w:rPr>
          <w:strike/>
        </w:rPr>
        <w:t>Regulator’s</w:t>
      </w:r>
      <w:r w:rsidRPr="0030146A">
        <w:t xml:space="preserve"> </w:t>
      </w:r>
      <w:r w:rsidR="00E46E5A" w:rsidRPr="0030146A">
        <w:rPr>
          <w:color w:val="0000FF"/>
        </w:rPr>
        <w:t>ACCC</w:t>
      </w:r>
      <w:r w:rsidR="00031F9F" w:rsidRPr="0030146A">
        <w:rPr>
          <w:color w:val="0000FF"/>
        </w:rPr>
        <w:t>’s</w:t>
      </w:r>
      <w:r w:rsidR="00E46E5A" w:rsidRPr="0030146A">
        <w:t xml:space="preserve"> </w:t>
      </w:r>
      <w:r w:rsidRPr="0030146A">
        <w:t>Internet site.</w:t>
      </w:r>
    </w:p>
    <w:p w:rsidR="00F53277" w:rsidRPr="0030146A" w:rsidRDefault="00F53277" w:rsidP="00295FCE">
      <w:pPr>
        <w:pStyle w:val="h5Section"/>
      </w:pPr>
      <w:bookmarkStart w:id="63" w:name="_Toc436122231"/>
      <w:r w:rsidRPr="0030146A">
        <w:rPr>
          <w:rStyle w:val="CharSectno"/>
        </w:rPr>
        <w:t>31</w:t>
      </w:r>
      <w:r w:rsidRPr="0030146A">
        <w:tab/>
      </w:r>
      <w:r w:rsidR="00850204" w:rsidRPr="0030146A">
        <w:rPr>
          <w:strike/>
        </w:rPr>
        <w:t>Regulator</w:t>
      </w:r>
      <w:r w:rsidR="00850204" w:rsidRPr="0030146A">
        <w:t xml:space="preserve"> </w:t>
      </w:r>
      <w:r w:rsidR="00850204" w:rsidRPr="0030146A">
        <w:rPr>
          <w:color w:val="0000FF"/>
        </w:rPr>
        <w:t>ACCC</w:t>
      </w:r>
      <w:r w:rsidR="00850204" w:rsidRPr="0030146A">
        <w:t xml:space="preserve"> </w:t>
      </w:r>
      <w:r w:rsidRPr="0030146A">
        <w:t>to give notice to Part 6 operator of its approval or determination and publish the decision</w:t>
      </w:r>
      <w:bookmarkEnd w:id="63"/>
    </w:p>
    <w:p w:rsidR="00E53D4D" w:rsidRPr="0030146A" w:rsidRDefault="00F53277" w:rsidP="00E53D4D">
      <w:pPr>
        <w:pStyle w:val="tMain"/>
        <w:rPr>
          <w:strike/>
          <w:color w:val="0000FF"/>
        </w:rPr>
      </w:pPr>
      <w:r w:rsidRPr="0030146A">
        <w:tab/>
        <w:t>(1)</w:t>
      </w:r>
      <w:r w:rsidRPr="0030146A">
        <w:tab/>
        <w:t xml:space="preserve">The </w:t>
      </w:r>
      <w:r w:rsidR="00850204" w:rsidRPr="0030146A">
        <w:t xml:space="preserve">Regulator </w:t>
      </w:r>
      <w:r w:rsidRPr="0030146A">
        <w:t xml:space="preserve">must give notice in writing to the Part 6 operator of its approval or determination, as the case requires, under rule 29 of the operator’s </w:t>
      </w:r>
      <w:r w:rsidR="005D7486" w:rsidRPr="0030146A">
        <w:rPr>
          <w:strike/>
        </w:rPr>
        <w:t xml:space="preserve">regulated </w:t>
      </w:r>
      <w:r w:rsidRPr="0030146A">
        <w:rPr>
          <w:strike/>
        </w:rPr>
        <w:t>charges</w:t>
      </w:r>
      <w:r w:rsidR="005D7486" w:rsidRPr="0030146A">
        <w:rPr>
          <w:strike/>
        </w:rPr>
        <w:t xml:space="preserve"> </w:t>
      </w:r>
      <w:r w:rsidR="005D7486" w:rsidRPr="0030146A">
        <w:rPr>
          <w:color w:val="0000FF"/>
        </w:rPr>
        <w:t>infrastructure charges</w:t>
      </w:r>
      <w:r w:rsidR="005D7486" w:rsidRPr="0030146A">
        <w:t>.</w:t>
      </w:r>
    </w:p>
    <w:p w:rsidR="00A70444" w:rsidRPr="0030146A" w:rsidRDefault="005D7486" w:rsidP="005D7486">
      <w:pPr>
        <w:pStyle w:val="tMain"/>
        <w:rPr>
          <w:color w:val="0000FF"/>
        </w:rPr>
      </w:pPr>
      <w:r w:rsidRPr="0030146A">
        <w:rPr>
          <w:color w:val="0000FF"/>
        </w:rPr>
        <w:tab/>
        <w:t>(1A)</w:t>
      </w:r>
      <w:r w:rsidRPr="0030146A">
        <w:rPr>
          <w:color w:val="0000FF"/>
        </w:rPr>
        <w:tab/>
        <w:t>I</w:t>
      </w:r>
      <w:r w:rsidR="00E53D4D" w:rsidRPr="0030146A">
        <w:rPr>
          <w:color w:val="0000FF"/>
        </w:rPr>
        <w:t>f the circumstances in subrule 29(3A) apply</w:t>
      </w:r>
      <w:r w:rsidRPr="0030146A">
        <w:rPr>
          <w:color w:val="0000FF"/>
        </w:rPr>
        <w:t xml:space="preserve">, the </w:t>
      </w:r>
      <w:r w:rsidR="009F3833" w:rsidRPr="0030146A">
        <w:rPr>
          <w:color w:val="0000FF"/>
        </w:rPr>
        <w:t>notice</w:t>
      </w:r>
      <w:r w:rsidRPr="0030146A">
        <w:rPr>
          <w:color w:val="0000FF"/>
        </w:rPr>
        <w:t xml:space="preserve"> may </w:t>
      </w:r>
      <w:r w:rsidR="009F3833" w:rsidRPr="0030146A">
        <w:rPr>
          <w:color w:val="0000FF"/>
        </w:rPr>
        <w:t xml:space="preserve">also </w:t>
      </w:r>
      <w:r w:rsidRPr="0030146A">
        <w:rPr>
          <w:color w:val="0000FF"/>
        </w:rPr>
        <w:t xml:space="preserve">set out </w:t>
      </w:r>
      <w:r w:rsidR="00E53D4D" w:rsidRPr="0030146A">
        <w:rPr>
          <w:color w:val="0000FF"/>
        </w:rPr>
        <w:t xml:space="preserve">the conditions that the operator must satisfy in relation to </w:t>
      </w:r>
      <w:r w:rsidRPr="0030146A">
        <w:rPr>
          <w:color w:val="0000FF"/>
        </w:rPr>
        <w:t>a</w:t>
      </w:r>
      <w:r w:rsidR="00E53D4D" w:rsidRPr="0030146A">
        <w:rPr>
          <w:color w:val="0000FF"/>
        </w:rPr>
        <w:t xml:space="preserve"> capital expenditure project before the operator may apply for a variation of an approval or determination of its infrastructure charges under Division 4.</w:t>
      </w:r>
    </w:p>
    <w:p w:rsidR="00F53277" w:rsidRPr="0030146A" w:rsidRDefault="00F53277" w:rsidP="00295FCE">
      <w:pPr>
        <w:pStyle w:val="tMain"/>
      </w:pPr>
      <w:r w:rsidRPr="0030146A">
        <w:tab/>
        <w:t>(2)</w:t>
      </w:r>
      <w:r w:rsidRPr="0030146A">
        <w:tab/>
        <w:t xml:space="preserve">The </w:t>
      </w:r>
      <w:r w:rsidR="00643AB9" w:rsidRPr="0030146A">
        <w:rPr>
          <w:strike/>
        </w:rPr>
        <w:t>Regulator</w:t>
      </w:r>
      <w:r w:rsidR="00643AB9" w:rsidRPr="0030146A">
        <w:t xml:space="preserve"> </w:t>
      </w:r>
      <w:r w:rsidR="00643AB9" w:rsidRPr="0030146A">
        <w:rPr>
          <w:color w:val="0000FF"/>
        </w:rPr>
        <w:t>ACCC</w:t>
      </w:r>
      <w:r w:rsidRPr="0030146A">
        <w:t xml:space="preserve"> must, on </w:t>
      </w:r>
      <w:r w:rsidRPr="0030146A">
        <w:rPr>
          <w:strike/>
        </w:rPr>
        <w:t>or after</w:t>
      </w:r>
      <w:r w:rsidRPr="0030146A">
        <w:t xml:space="preserve"> the day on which it gives notice to the Part 6 operator under subrule (1), cause the notice, and the reasons for its decision, to be made available on the </w:t>
      </w:r>
      <w:r w:rsidRPr="0030146A">
        <w:rPr>
          <w:strike/>
        </w:rPr>
        <w:t>Regulator’s</w:t>
      </w:r>
      <w:r w:rsidRPr="0030146A">
        <w:t xml:space="preserve"> </w:t>
      </w:r>
      <w:r w:rsidR="005239CC" w:rsidRPr="0030146A">
        <w:rPr>
          <w:color w:val="0000FF"/>
        </w:rPr>
        <w:t>ACCC’s</w:t>
      </w:r>
      <w:r w:rsidR="005239CC" w:rsidRPr="0030146A">
        <w:t xml:space="preserve"> </w:t>
      </w:r>
      <w:r w:rsidRPr="0030146A">
        <w:t xml:space="preserve">Internet site. </w:t>
      </w:r>
    </w:p>
    <w:p w:rsidR="00F53277" w:rsidRPr="0030146A" w:rsidRDefault="00F53277" w:rsidP="00295FCE">
      <w:pPr>
        <w:pStyle w:val="h5Section"/>
      </w:pPr>
      <w:bookmarkStart w:id="64" w:name="_Toc436122232"/>
      <w:r w:rsidRPr="0030146A">
        <w:rPr>
          <w:rStyle w:val="CharSectno"/>
        </w:rPr>
        <w:t>32</w:t>
      </w:r>
      <w:r w:rsidRPr="0030146A">
        <w:tab/>
        <w:t>Effect of approval or determination under this Division</w:t>
      </w:r>
      <w:bookmarkEnd w:id="64"/>
    </w:p>
    <w:p w:rsidR="00F53277" w:rsidRPr="0030146A" w:rsidRDefault="00F53277" w:rsidP="00295FCE">
      <w:pPr>
        <w:pStyle w:val="tMain"/>
      </w:pPr>
      <w:r w:rsidRPr="0030146A">
        <w:tab/>
      </w:r>
      <w:r w:rsidRPr="0030146A">
        <w:tab/>
        <w:t xml:space="preserve">An approval or determination by the </w:t>
      </w:r>
      <w:r w:rsidR="00643AB9" w:rsidRPr="0030146A">
        <w:rPr>
          <w:strike/>
        </w:rPr>
        <w:t>Regulator</w:t>
      </w:r>
      <w:r w:rsidR="00643AB9" w:rsidRPr="0030146A">
        <w:t xml:space="preserve"> </w:t>
      </w:r>
      <w:r w:rsidR="00643AB9" w:rsidRPr="0030146A">
        <w:rPr>
          <w:color w:val="0000FF"/>
        </w:rPr>
        <w:t>ACCC</w:t>
      </w:r>
      <w:r w:rsidRPr="0030146A">
        <w:t xml:space="preserve"> of </w:t>
      </w:r>
      <w:r w:rsidRPr="0030146A">
        <w:rPr>
          <w:strike/>
        </w:rPr>
        <w:t>regulated charges</w:t>
      </w:r>
      <w:r w:rsidRPr="0030146A">
        <w:t xml:space="preserve"> </w:t>
      </w:r>
      <w:r w:rsidR="00C87F74" w:rsidRPr="0030146A">
        <w:rPr>
          <w:color w:val="0000FF"/>
        </w:rPr>
        <w:t>infrastructure charges</w:t>
      </w:r>
      <w:r w:rsidR="00C87F74" w:rsidRPr="0030146A">
        <w:t xml:space="preserve"> </w:t>
      </w:r>
      <w:r w:rsidRPr="0030146A">
        <w:t xml:space="preserve">under this Division has effect as an approval or determination of </w:t>
      </w:r>
      <w:r w:rsidRPr="0030146A">
        <w:rPr>
          <w:strike/>
        </w:rPr>
        <w:t>regulated charges</w:t>
      </w:r>
      <w:r w:rsidR="002868F0" w:rsidRPr="0030146A">
        <w:rPr>
          <w:color w:val="0000FF"/>
        </w:rPr>
        <w:t xml:space="preserve"> infrastructure charges</w:t>
      </w:r>
      <w:r w:rsidRPr="0030146A">
        <w:t>:</w:t>
      </w:r>
    </w:p>
    <w:p w:rsidR="00F53277" w:rsidRPr="0030146A" w:rsidRDefault="00F53277" w:rsidP="00295FCE">
      <w:pPr>
        <w:pStyle w:val="tPara"/>
      </w:pPr>
      <w:r w:rsidRPr="0030146A">
        <w:tab/>
        <w:t>(a)</w:t>
      </w:r>
      <w:r w:rsidRPr="0030146A">
        <w:tab/>
        <w:t>in respect of the first year of the regulatory period to which the application relates; and</w:t>
      </w:r>
    </w:p>
    <w:p w:rsidR="00F53277" w:rsidRPr="0030146A" w:rsidRDefault="00F53277" w:rsidP="00295FCE">
      <w:pPr>
        <w:pStyle w:val="tPara"/>
      </w:pPr>
      <w:r w:rsidRPr="0030146A">
        <w:tab/>
        <w:t>(b)</w:t>
      </w:r>
      <w:r w:rsidRPr="0030146A">
        <w:tab/>
        <w:t>in respect of each subsequent year of the regulatory period, subject to review and further approval or determination in accordance with Division 3.</w:t>
      </w:r>
    </w:p>
    <w:p w:rsidR="00F53277" w:rsidRPr="0030146A" w:rsidRDefault="00F53277" w:rsidP="00295FCE">
      <w:pPr>
        <w:pStyle w:val="h5Section"/>
      </w:pPr>
      <w:bookmarkStart w:id="65" w:name="_Toc436122233"/>
      <w:r w:rsidRPr="0030146A">
        <w:rPr>
          <w:rStyle w:val="CharSectno"/>
        </w:rPr>
        <w:t>33</w:t>
      </w:r>
      <w:r w:rsidRPr="0030146A">
        <w:tab/>
        <w:t>Transitional provision for temporary continuation of existing charges</w:t>
      </w:r>
      <w:bookmarkEnd w:id="65"/>
    </w:p>
    <w:p w:rsidR="00F53277" w:rsidRPr="0030146A" w:rsidRDefault="005B47CB" w:rsidP="005B47CB">
      <w:pPr>
        <w:pStyle w:val="tMain"/>
        <w:rPr>
          <w:strike/>
        </w:rPr>
      </w:pPr>
      <w:r w:rsidRPr="0030146A">
        <w:tab/>
      </w:r>
      <w:r w:rsidRPr="0030146A">
        <w:rPr>
          <w:strike/>
        </w:rPr>
        <w:t>(1)</w:t>
      </w:r>
      <w:r w:rsidRPr="0030146A">
        <w:rPr>
          <w:strike/>
        </w:rPr>
        <w:tab/>
      </w:r>
      <w:r w:rsidR="00F53277" w:rsidRPr="0030146A">
        <w:rPr>
          <w:strike/>
        </w:rPr>
        <w:t xml:space="preserve">Except as provided in subrule (2) or (3), a Part 6 operator must not levy regulated charges in respect of a regulatory period if the </w:t>
      </w:r>
      <w:r w:rsidR="00643AB9" w:rsidRPr="0030146A">
        <w:rPr>
          <w:strike/>
        </w:rPr>
        <w:t xml:space="preserve">Regulator </w:t>
      </w:r>
      <w:r w:rsidR="00F53277" w:rsidRPr="0030146A">
        <w:rPr>
          <w:strike/>
        </w:rPr>
        <w:t xml:space="preserve">has not, under this Division, approved or determined the regulated charges in respect of the first and each subsequent year of that regulatory period before the end of the initial period, or a subsequent regulatory period, as the case requires. </w:t>
      </w:r>
    </w:p>
    <w:p w:rsidR="00F53277" w:rsidRPr="0030146A" w:rsidRDefault="00224ED3" w:rsidP="00224ED3">
      <w:pPr>
        <w:pStyle w:val="tMain"/>
        <w:rPr>
          <w:strike/>
        </w:rPr>
      </w:pPr>
      <w:r w:rsidRPr="0030146A">
        <w:tab/>
      </w:r>
      <w:r w:rsidRPr="0030146A">
        <w:rPr>
          <w:strike/>
        </w:rPr>
        <w:t>(2)</w:t>
      </w:r>
      <w:r w:rsidRPr="0030146A">
        <w:rPr>
          <w:strike/>
        </w:rPr>
        <w:tab/>
      </w:r>
      <w:r w:rsidR="00F53277" w:rsidRPr="0030146A">
        <w:rPr>
          <w:strike/>
        </w:rPr>
        <w:t xml:space="preserve">If the </w:t>
      </w:r>
      <w:r w:rsidR="00643AB9" w:rsidRPr="0030146A">
        <w:rPr>
          <w:strike/>
        </w:rPr>
        <w:t xml:space="preserve">Regulator </w:t>
      </w:r>
      <w:r w:rsidR="00F53277" w:rsidRPr="0030146A">
        <w:rPr>
          <w:strike/>
        </w:rPr>
        <w:t>has not approved or determined the regulated charges of a Part 6 operator in respect of the first and each subsequent year of a regulatory period before the end of the initial period, the operator may levy fees and charges not exceeding its fees and charges as in force immediately before the end of the initial period until, and only until:</w:t>
      </w:r>
    </w:p>
    <w:p w:rsidR="00F53277" w:rsidRPr="0030146A" w:rsidRDefault="00F53277" w:rsidP="00295FCE">
      <w:pPr>
        <w:pStyle w:val="tPara"/>
        <w:rPr>
          <w:strike/>
        </w:rPr>
      </w:pPr>
      <w:r w:rsidRPr="0030146A">
        <w:rPr>
          <w:strike/>
        </w:rPr>
        <w:tab/>
        <w:t>(a)</w:t>
      </w:r>
      <w:r w:rsidRPr="0030146A">
        <w:rPr>
          <w:strike/>
        </w:rPr>
        <w:tab/>
        <w:t>the expiration of the specified period; or</w:t>
      </w:r>
    </w:p>
    <w:p w:rsidR="00F53277" w:rsidRPr="0030146A" w:rsidRDefault="00F53277" w:rsidP="00295FCE">
      <w:pPr>
        <w:pStyle w:val="tPara"/>
        <w:rPr>
          <w:strike/>
        </w:rPr>
      </w:pPr>
      <w:r w:rsidRPr="0030146A">
        <w:rPr>
          <w:strike/>
        </w:rPr>
        <w:tab/>
        <w:t>(b)</w:t>
      </w:r>
      <w:r w:rsidRPr="0030146A">
        <w:rPr>
          <w:strike/>
        </w:rPr>
        <w:tab/>
        <w:t xml:space="preserve">the </w:t>
      </w:r>
      <w:r w:rsidR="00643AB9" w:rsidRPr="0030146A">
        <w:rPr>
          <w:strike/>
        </w:rPr>
        <w:t xml:space="preserve">Regulator </w:t>
      </w:r>
      <w:r w:rsidRPr="0030146A">
        <w:rPr>
          <w:strike/>
        </w:rPr>
        <w:t>approves or determines the regulated charges</w:t>
      </w:r>
      <w:r w:rsidR="00C87F74" w:rsidRPr="0030146A">
        <w:rPr>
          <w:strike/>
          <w:color w:val="0000FF"/>
        </w:rPr>
        <w:t xml:space="preserve"> </w:t>
      </w:r>
      <w:r w:rsidRPr="0030146A">
        <w:rPr>
          <w:strike/>
        </w:rPr>
        <w:t>in respect of the first and each subsequent year of the regulatory period in accordance with this Division:</w:t>
      </w:r>
    </w:p>
    <w:p w:rsidR="00F53277" w:rsidRPr="0030146A" w:rsidRDefault="005B47CB" w:rsidP="005B47CB">
      <w:pPr>
        <w:pStyle w:val="tMain"/>
        <w:rPr>
          <w:strike/>
        </w:rPr>
      </w:pPr>
      <w:r w:rsidRPr="0030146A">
        <w:rPr>
          <w:strike/>
        </w:rPr>
        <w:tab/>
      </w:r>
      <w:r w:rsidRPr="0030146A">
        <w:rPr>
          <w:strike/>
        </w:rPr>
        <w:tab/>
      </w:r>
      <w:r w:rsidR="00F53277" w:rsidRPr="0030146A">
        <w:rPr>
          <w:strike/>
        </w:rPr>
        <w:t>whichever first occurs.</w:t>
      </w:r>
    </w:p>
    <w:p w:rsidR="00F53277" w:rsidRPr="0030146A" w:rsidRDefault="00224ED3" w:rsidP="00224ED3">
      <w:pPr>
        <w:pStyle w:val="tMain"/>
      </w:pPr>
      <w:r w:rsidRPr="0030146A">
        <w:tab/>
        <w:t>(3)</w:t>
      </w:r>
      <w:r w:rsidRPr="0030146A">
        <w:tab/>
      </w:r>
      <w:r w:rsidR="00F53277" w:rsidRPr="0030146A">
        <w:t xml:space="preserve">If the </w:t>
      </w:r>
      <w:r w:rsidR="00643AB9" w:rsidRPr="0030146A">
        <w:rPr>
          <w:strike/>
        </w:rPr>
        <w:t>Regulator</w:t>
      </w:r>
      <w:r w:rsidR="00643AB9" w:rsidRPr="0030146A">
        <w:t xml:space="preserve"> </w:t>
      </w:r>
      <w:r w:rsidR="00643AB9" w:rsidRPr="0030146A">
        <w:rPr>
          <w:color w:val="0000FF"/>
        </w:rPr>
        <w:t>ACCC</w:t>
      </w:r>
      <w:r w:rsidR="00F53277" w:rsidRPr="0030146A">
        <w:t xml:space="preserve"> has not approved or determined the </w:t>
      </w:r>
      <w:r w:rsidR="00F53277" w:rsidRPr="0030146A">
        <w:rPr>
          <w:strike/>
        </w:rPr>
        <w:t>regulated charges</w:t>
      </w:r>
      <w:r w:rsidR="00F53277" w:rsidRPr="0030146A">
        <w:t xml:space="preserve"> </w:t>
      </w:r>
      <w:r w:rsidR="00C87F74" w:rsidRPr="0030146A">
        <w:rPr>
          <w:color w:val="0000FF"/>
        </w:rPr>
        <w:t>infrastructure charges</w:t>
      </w:r>
      <w:r w:rsidR="00C87F74" w:rsidRPr="0030146A">
        <w:t xml:space="preserve"> </w:t>
      </w:r>
      <w:r w:rsidR="00F53277" w:rsidRPr="0030146A">
        <w:t xml:space="preserve">of a Part 6 operator in respect of the first and each subsequent year of a regulatory period before the end of the preceding regulatory period, the operator may levy fees and charges in respect of the first year of the regulatory period that do not exceed the </w:t>
      </w:r>
      <w:r w:rsidR="00F53277" w:rsidRPr="0030146A">
        <w:rPr>
          <w:strike/>
        </w:rPr>
        <w:t>regulated charges</w:t>
      </w:r>
      <w:r w:rsidR="00F53277" w:rsidRPr="0030146A">
        <w:t xml:space="preserve"> </w:t>
      </w:r>
      <w:r w:rsidR="00C87F74" w:rsidRPr="0030146A">
        <w:rPr>
          <w:color w:val="0000FF"/>
        </w:rPr>
        <w:t>infrastructure charges</w:t>
      </w:r>
      <w:r w:rsidR="00C87F74" w:rsidRPr="0030146A">
        <w:t xml:space="preserve"> </w:t>
      </w:r>
      <w:r w:rsidR="00F53277" w:rsidRPr="0030146A">
        <w:t xml:space="preserve">for the last year of the preceding </w:t>
      </w:r>
      <w:r w:rsidR="00F53277" w:rsidRPr="0030146A">
        <w:lastRenderedPageBreak/>
        <w:t>regulatory period approved or determined under Division 3 (or, if varied under Division 4, as so varied) until, and only until:</w:t>
      </w:r>
    </w:p>
    <w:p w:rsidR="00F53277" w:rsidRPr="0030146A" w:rsidRDefault="00F53277" w:rsidP="00295FCE">
      <w:pPr>
        <w:pStyle w:val="tPara"/>
      </w:pPr>
      <w:r w:rsidRPr="0030146A">
        <w:tab/>
        <w:t>(a)</w:t>
      </w:r>
      <w:r w:rsidRPr="0030146A">
        <w:tab/>
        <w:t>the expiration of the specified period; or</w:t>
      </w:r>
    </w:p>
    <w:p w:rsidR="00F53277" w:rsidRPr="0030146A" w:rsidRDefault="00F53277" w:rsidP="00295FCE">
      <w:pPr>
        <w:pStyle w:val="tPara"/>
      </w:pPr>
      <w:r w:rsidRPr="0030146A">
        <w:tab/>
        <w:t>(b)</w:t>
      </w:r>
      <w:r w:rsidRPr="0030146A">
        <w:tab/>
        <w:t xml:space="preserve">the </w:t>
      </w:r>
      <w:r w:rsidR="00643AB9" w:rsidRPr="0030146A">
        <w:rPr>
          <w:strike/>
        </w:rPr>
        <w:t>Regulator</w:t>
      </w:r>
      <w:r w:rsidR="00643AB9" w:rsidRPr="0030146A">
        <w:t xml:space="preserve"> </w:t>
      </w:r>
      <w:r w:rsidR="00643AB9" w:rsidRPr="0030146A">
        <w:rPr>
          <w:color w:val="0000FF"/>
        </w:rPr>
        <w:t>ACCC</w:t>
      </w:r>
      <w:r w:rsidR="00643AB9" w:rsidRPr="0030146A">
        <w:t xml:space="preserve"> </w:t>
      </w:r>
      <w:r w:rsidRPr="0030146A">
        <w:t xml:space="preserve">approves or determines the </w:t>
      </w:r>
      <w:r w:rsidRPr="0030146A">
        <w:rPr>
          <w:strike/>
        </w:rPr>
        <w:t>regulated charges</w:t>
      </w:r>
      <w:r w:rsidRPr="0030146A">
        <w:t xml:space="preserve"> </w:t>
      </w:r>
      <w:r w:rsidR="00C87F74" w:rsidRPr="0030146A">
        <w:rPr>
          <w:color w:val="0000FF"/>
        </w:rPr>
        <w:t>infrastructure charges</w:t>
      </w:r>
      <w:r w:rsidR="00C87F74" w:rsidRPr="0030146A">
        <w:t xml:space="preserve"> </w:t>
      </w:r>
      <w:r w:rsidRPr="0030146A">
        <w:t>in accordance with this Division:</w:t>
      </w:r>
    </w:p>
    <w:p w:rsidR="00F53277" w:rsidRPr="0030146A" w:rsidRDefault="005B47CB" w:rsidP="005B47CB">
      <w:pPr>
        <w:pStyle w:val="tMain"/>
      </w:pPr>
      <w:r w:rsidRPr="0030146A">
        <w:tab/>
      </w:r>
      <w:r w:rsidRPr="0030146A">
        <w:tab/>
      </w:r>
      <w:r w:rsidR="00F53277" w:rsidRPr="0030146A">
        <w:t>whichever first occurs.</w:t>
      </w:r>
    </w:p>
    <w:p w:rsidR="00F53277" w:rsidRPr="0030146A" w:rsidRDefault="00F53277" w:rsidP="00295FCE">
      <w:pPr>
        <w:pStyle w:val="tMain"/>
        <w:rPr>
          <w:strike/>
        </w:rPr>
      </w:pPr>
      <w:r w:rsidRPr="0030146A">
        <w:rPr>
          <w:strike/>
        </w:rPr>
        <w:tab/>
        <w:t>(4)</w:t>
      </w:r>
      <w:r w:rsidRPr="0030146A">
        <w:rPr>
          <w:strike/>
        </w:rPr>
        <w:tab/>
        <w:t xml:space="preserve">In this rule, </w:t>
      </w:r>
      <w:r w:rsidRPr="0030146A">
        <w:rPr>
          <w:b/>
          <w:i/>
          <w:strike/>
        </w:rPr>
        <w:t>specified period</w:t>
      </w:r>
      <w:r w:rsidRPr="0030146A">
        <w:rPr>
          <w:strike/>
        </w:rPr>
        <w:t xml:space="preserve"> means:</w:t>
      </w:r>
    </w:p>
    <w:p w:rsidR="00F53277" w:rsidRPr="0030146A" w:rsidRDefault="00F53277" w:rsidP="00295FCE">
      <w:pPr>
        <w:pStyle w:val="tPara"/>
        <w:rPr>
          <w:strike/>
        </w:rPr>
      </w:pPr>
      <w:r w:rsidRPr="0030146A">
        <w:rPr>
          <w:strike/>
        </w:rPr>
        <w:tab/>
        <w:t>(a)</w:t>
      </w:r>
      <w:r w:rsidRPr="0030146A">
        <w:rPr>
          <w:strike/>
        </w:rPr>
        <w:tab/>
        <w:t>the period ending 6 months after the end of the initial period or regulatory period, as the case requires; or</w:t>
      </w:r>
    </w:p>
    <w:p w:rsidR="00F53277" w:rsidRPr="0030146A" w:rsidRDefault="00F53277" w:rsidP="00295FCE">
      <w:pPr>
        <w:pStyle w:val="tPara"/>
        <w:rPr>
          <w:strike/>
        </w:rPr>
      </w:pPr>
      <w:r w:rsidRPr="0030146A">
        <w:rPr>
          <w:strike/>
        </w:rPr>
        <w:tab/>
        <w:t>(b)</w:t>
      </w:r>
      <w:r w:rsidRPr="0030146A">
        <w:rPr>
          <w:strike/>
        </w:rPr>
        <w:tab/>
        <w:t>if the period of 13 months referred to in subrule 30 (1) is extended, or further extended, under subrule 30 (3),</w:t>
      </w:r>
      <w:r w:rsidRPr="0030146A">
        <w:rPr>
          <w:b/>
          <w:strike/>
        </w:rPr>
        <w:t xml:space="preserve"> </w:t>
      </w:r>
      <w:r w:rsidRPr="0030146A">
        <w:rPr>
          <w:strike/>
        </w:rPr>
        <w:t>the period ending when that period, as extended or further extended, ends:</w:t>
      </w:r>
    </w:p>
    <w:p w:rsidR="00F53277" w:rsidRPr="0030146A" w:rsidRDefault="005B47CB" w:rsidP="005B47CB">
      <w:pPr>
        <w:pStyle w:val="tMain"/>
        <w:rPr>
          <w:strike/>
        </w:rPr>
      </w:pPr>
      <w:r w:rsidRPr="0030146A">
        <w:rPr>
          <w:strike/>
        </w:rPr>
        <w:tab/>
      </w:r>
      <w:r w:rsidRPr="0030146A">
        <w:rPr>
          <w:strike/>
        </w:rPr>
        <w:tab/>
      </w:r>
      <w:r w:rsidR="00F53277" w:rsidRPr="0030146A">
        <w:rPr>
          <w:strike/>
        </w:rPr>
        <w:t>whichever is the later.</w:t>
      </w:r>
    </w:p>
    <w:p w:rsidR="00595B95" w:rsidRPr="0030146A" w:rsidRDefault="00595B95" w:rsidP="00595B95">
      <w:pPr>
        <w:pStyle w:val="tMain"/>
        <w:rPr>
          <w:color w:val="0000FF"/>
        </w:rPr>
      </w:pPr>
      <w:r w:rsidRPr="0030146A">
        <w:rPr>
          <w:color w:val="0000FF"/>
        </w:rPr>
        <w:tab/>
        <w:t>(4)</w:t>
      </w:r>
      <w:r w:rsidRPr="0030146A">
        <w:rPr>
          <w:color w:val="0000FF"/>
        </w:rPr>
        <w:tab/>
      </w:r>
      <w:r w:rsidRPr="0030146A">
        <w:rPr>
          <w:color w:val="0000FF"/>
        </w:rPr>
        <w:tab/>
        <w:t xml:space="preserve">In this rule, </w:t>
      </w:r>
      <w:r w:rsidRPr="0030146A">
        <w:rPr>
          <w:b/>
          <w:i/>
          <w:color w:val="0000FF"/>
        </w:rPr>
        <w:t>specified period</w:t>
      </w:r>
      <w:r w:rsidRPr="0030146A">
        <w:rPr>
          <w:color w:val="0000FF"/>
        </w:rPr>
        <w:t xml:space="preserve"> means:</w:t>
      </w:r>
    </w:p>
    <w:p w:rsidR="00595B95" w:rsidRPr="0030146A" w:rsidRDefault="00595B95" w:rsidP="00595B95">
      <w:pPr>
        <w:pStyle w:val="tPara"/>
        <w:rPr>
          <w:color w:val="0000FF"/>
        </w:rPr>
      </w:pPr>
      <w:r w:rsidRPr="0030146A">
        <w:rPr>
          <w:color w:val="0000FF"/>
        </w:rPr>
        <w:tab/>
        <w:t>(a)</w:t>
      </w:r>
      <w:r w:rsidRPr="0030146A">
        <w:rPr>
          <w:color w:val="0000FF"/>
        </w:rPr>
        <w:tab/>
        <w:t>the period ending 6 months after the end of the regulatory period; or</w:t>
      </w:r>
    </w:p>
    <w:p w:rsidR="00595B95" w:rsidRPr="0030146A" w:rsidRDefault="00595B95" w:rsidP="00595B95">
      <w:pPr>
        <w:pStyle w:val="tPara"/>
        <w:rPr>
          <w:strike/>
        </w:rPr>
      </w:pPr>
      <w:r w:rsidRPr="0030146A">
        <w:rPr>
          <w:color w:val="0000FF"/>
        </w:rPr>
        <w:tab/>
        <w:t>(b)</w:t>
      </w:r>
      <w:r w:rsidRPr="0030146A">
        <w:rPr>
          <w:color w:val="0000FF"/>
        </w:rPr>
        <w:tab/>
        <w:t>if the period of 30 business days before the start of the regulatory period referred to in subrule 30(1) is adjusted under subrule 30(3),</w:t>
      </w:r>
      <w:r w:rsidRPr="0030146A">
        <w:rPr>
          <w:b/>
          <w:color w:val="0000FF"/>
        </w:rPr>
        <w:t xml:space="preserve"> </w:t>
      </w:r>
      <w:r w:rsidRPr="0030146A">
        <w:rPr>
          <w:color w:val="0000FF"/>
        </w:rPr>
        <w:t>the period ending when that period as adjusted ends.</w:t>
      </w:r>
    </w:p>
    <w:p w:rsidR="00F53277" w:rsidRPr="0030146A" w:rsidRDefault="00F53277" w:rsidP="00295FCE">
      <w:pPr>
        <w:pStyle w:val="h3Div"/>
        <w:spacing w:before="80"/>
      </w:pPr>
      <w:bookmarkStart w:id="66" w:name="_Toc262721121"/>
      <w:bookmarkStart w:id="67" w:name="_Toc436122234"/>
      <w:r w:rsidRPr="0030146A">
        <w:rPr>
          <w:rStyle w:val="CharDivNo"/>
        </w:rPr>
        <w:t>Division 3</w:t>
      </w:r>
      <w:r w:rsidRPr="0030146A">
        <w:tab/>
      </w:r>
      <w:r w:rsidRPr="0030146A">
        <w:rPr>
          <w:rStyle w:val="CharDivText"/>
        </w:rPr>
        <w:t xml:space="preserve">Annual review of </w:t>
      </w:r>
      <w:r w:rsidRPr="0030146A">
        <w:rPr>
          <w:rStyle w:val="CharDivText"/>
          <w:strike/>
        </w:rPr>
        <w:t>regulated charges</w:t>
      </w:r>
      <w:r w:rsidR="00C87F74" w:rsidRPr="0030146A">
        <w:rPr>
          <w:color w:val="0000FF"/>
        </w:rPr>
        <w:t xml:space="preserve"> infrastructure charges</w:t>
      </w:r>
      <w:r w:rsidRPr="0030146A">
        <w:rPr>
          <w:rStyle w:val="CharDivText"/>
        </w:rPr>
        <w:t xml:space="preserve"> for second or subsequent year of a regulatory period</w:t>
      </w:r>
      <w:bookmarkEnd w:id="66"/>
      <w:bookmarkEnd w:id="67"/>
    </w:p>
    <w:p w:rsidR="00F53277" w:rsidRPr="0030146A" w:rsidRDefault="00F53277" w:rsidP="00295FCE">
      <w:pPr>
        <w:pStyle w:val="h5Section"/>
      </w:pPr>
      <w:bookmarkStart w:id="68" w:name="_Toc436122235"/>
      <w:r w:rsidRPr="0030146A">
        <w:rPr>
          <w:rStyle w:val="CharSectno"/>
        </w:rPr>
        <w:t>34</w:t>
      </w:r>
      <w:r w:rsidRPr="0030146A">
        <w:tab/>
        <w:t xml:space="preserve">Application by Part 6 operator to </w:t>
      </w:r>
      <w:r w:rsidR="00CA41FD" w:rsidRPr="0030146A">
        <w:rPr>
          <w:strike/>
        </w:rPr>
        <w:t>Regulator</w:t>
      </w:r>
      <w:r w:rsidR="00CA41FD" w:rsidRPr="0030146A">
        <w:t xml:space="preserve"> </w:t>
      </w:r>
      <w:r w:rsidR="00CA41FD" w:rsidRPr="0030146A">
        <w:rPr>
          <w:color w:val="0000FF"/>
        </w:rPr>
        <w:t>ACCC</w:t>
      </w:r>
      <w:r w:rsidRPr="0030146A">
        <w:t xml:space="preserve"> for annual review of </w:t>
      </w:r>
      <w:r w:rsidRPr="0030146A">
        <w:rPr>
          <w:strike/>
        </w:rPr>
        <w:t>regulated charges</w:t>
      </w:r>
      <w:r w:rsidR="00C87F74" w:rsidRPr="0030146A">
        <w:rPr>
          <w:color w:val="0000FF"/>
        </w:rPr>
        <w:t xml:space="preserve"> infrastructure charges</w:t>
      </w:r>
      <w:bookmarkEnd w:id="68"/>
    </w:p>
    <w:p w:rsidR="00F53277" w:rsidRPr="0030146A" w:rsidRDefault="00F53277" w:rsidP="00295FCE">
      <w:pPr>
        <w:pStyle w:val="tMain"/>
      </w:pPr>
      <w:r w:rsidRPr="0030146A">
        <w:tab/>
        <w:t>(1)</w:t>
      </w:r>
      <w:r w:rsidRPr="0030146A">
        <w:tab/>
        <w:t xml:space="preserve">A Part 6 operator whose </w:t>
      </w:r>
      <w:r w:rsidRPr="0030146A">
        <w:rPr>
          <w:strike/>
        </w:rPr>
        <w:t>regulated charges</w:t>
      </w:r>
      <w:r w:rsidRPr="0030146A">
        <w:t xml:space="preserve"> </w:t>
      </w:r>
      <w:r w:rsidR="00C87F74" w:rsidRPr="0030146A">
        <w:rPr>
          <w:color w:val="0000FF"/>
        </w:rPr>
        <w:t>infrastructure charges</w:t>
      </w:r>
      <w:r w:rsidR="00C87F74" w:rsidRPr="0030146A">
        <w:t xml:space="preserve"> </w:t>
      </w:r>
      <w:r w:rsidRPr="0030146A">
        <w:t xml:space="preserve">in respect of a regulatory period have been approved or determined under Division 2 and, if varied under Division 4, as so varied, must apply to the </w:t>
      </w:r>
      <w:r w:rsidR="00CA41FD" w:rsidRPr="0030146A">
        <w:rPr>
          <w:strike/>
        </w:rPr>
        <w:t>Regulator</w:t>
      </w:r>
      <w:r w:rsidR="00CA41FD" w:rsidRPr="0030146A">
        <w:t xml:space="preserve"> </w:t>
      </w:r>
      <w:r w:rsidR="00CA41FD" w:rsidRPr="0030146A">
        <w:rPr>
          <w:color w:val="0000FF"/>
        </w:rPr>
        <w:t>ACCC</w:t>
      </w:r>
      <w:r w:rsidRPr="0030146A">
        <w:t xml:space="preserve"> for approval or determination of its </w:t>
      </w:r>
      <w:r w:rsidRPr="0030146A">
        <w:rPr>
          <w:strike/>
        </w:rPr>
        <w:t>regulated charges</w:t>
      </w:r>
      <w:r w:rsidRPr="0030146A">
        <w:t xml:space="preserve"> </w:t>
      </w:r>
      <w:r w:rsidR="00C87F74" w:rsidRPr="0030146A">
        <w:rPr>
          <w:color w:val="0000FF"/>
        </w:rPr>
        <w:t>infrastructure charges</w:t>
      </w:r>
      <w:r w:rsidR="00C87F74" w:rsidRPr="0030146A">
        <w:t xml:space="preserve"> </w:t>
      </w:r>
      <w:r w:rsidRPr="0030146A">
        <w:t xml:space="preserve">in respect of the second year and each subsequent year of the regulatory period, as reviewed in accordance with this Division. </w:t>
      </w:r>
    </w:p>
    <w:p w:rsidR="00F53277" w:rsidRPr="0030146A" w:rsidRDefault="00C428F0" w:rsidP="00C428F0">
      <w:pPr>
        <w:pStyle w:val="tMain"/>
      </w:pPr>
      <w:r w:rsidRPr="0030146A">
        <w:tab/>
        <w:t>(2)</w:t>
      </w:r>
      <w:r w:rsidRPr="0030146A">
        <w:tab/>
      </w:r>
      <w:r w:rsidR="00F53277" w:rsidRPr="0030146A">
        <w:t>An application by a Part 6 operator under subrule (1) must include:</w:t>
      </w:r>
    </w:p>
    <w:p w:rsidR="00F53277" w:rsidRPr="0030146A" w:rsidRDefault="00F53277" w:rsidP="00295FCE">
      <w:pPr>
        <w:pStyle w:val="tPara"/>
      </w:pPr>
      <w:r w:rsidRPr="0030146A">
        <w:tab/>
        <w:t>(a)</w:t>
      </w:r>
      <w:r w:rsidRPr="0030146A">
        <w:tab/>
        <w:t>the operator’s forecast of demand for, or consumption of, infrastructure services for the year to which the application relates; and</w:t>
      </w:r>
    </w:p>
    <w:p w:rsidR="004B49ED" w:rsidRPr="0030146A" w:rsidRDefault="004B49ED" w:rsidP="00295FCE">
      <w:pPr>
        <w:pStyle w:val="tPara"/>
      </w:pPr>
      <w:r w:rsidRPr="0030146A">
        <w:tab/>
      </w:r>
      <w:r w:rsidRPr="0030146A">
        <w:rPr>
          <w:color w:val="0000FF"/>
        </w:rPr>
        <w:t>(aa)</w:t>
      </w:r>
      <w:r w:rsidRPr="0030146A">
        <w:rPr>
          <w:color w:val="0000FF"/>
        </w:rPr>
        <w:tab/>
        <w:t xml:space="preserve">an explanation of why the forecasts are different from those set out in the application made under rule </w:t>
      </w:r>
      <w:r w:rsidR="00C87DCD" w:rsidRPr="0030146A">
        <w:rPr>
          <w:color w:val="0000FF"/>
        </w:rPr>
        <w:t xml:space="preserve">24A or </w:t>
      </w:r>
      <w:r w:rsidRPr="0030146A">
        <w:rPr>
          <w:color w:val="0000FF"/>
        </w:rPr>
        <w:t>25, if applicable; and</w:t>
      </w:r>
    </w:p>
    <w:p w:rsidR="00F53277" w:rsidRPr="0030146A" w:rsidRDefault="00F53277" w:rsidP="00295FCE">
      <w:pPr>
        <w:pStyle w:val="tPara"/>
      </w:pPr>
      <w:r w:rsidRPr="0030146A">
        <w:tab/>
        <w:t>(b)</w:t>
      </w:r>
      <w:r w:rsidRPr="0030146A">
        <w:tab/>
        <w:t>the operator’s estimate of demand or consumption</w:t>
      </w:r>
      <w:r w:rsidRPr="0030146A">
        <w:rPr>
          <w:i/>
        </w:rPr>
        <w:t xml:space="preserve"> </w:t>
      </w:r>
      <w:r w:rsidRPr="0030146A">
        <w:t>during the current year; and</w:t>
      </w:r>
    </w:p>
    <w:p w:rsidR="00F53277" w:rsidRPr="0030146A" w:rsidRDefault="00F53277" w:rsidP="00295FCE">
      <w:pPr>
        <w:pStyle w:val="tPara"/>
      </w:pPr>
      <w:r w:rsidRPr="0030146A">
        <w:tab/>
        <w:t>(c)</w:t>
      </w:r>
      <w:r w:rsidRPr="0030146A">
        <w:tab/>
        <w:t>information about how the forecast and estimate were calculated; and</w:t>
      </w:r>
    </w:p>
    <w:p w:rsidR="00F53277" w:rsidRPr="0030146A" w:rsidRDefault="00F53277" w:rsidP="00295FCE">
      <w:pPr>
        <w:pStyle w:val="tPara"/>
      </w:pPr>
      <w:r w:rsidRPr="0030146A">
        <w:tab/>
        <w:t>(d)</w:t>
      </w:r>
      <w:r w:rsidRPr="0030146A">
        <w:tab/>
        <w:t xml:space="preserve">proposed </w:t>
      </w:r>
      <w:r w:rsidRPr="0030146A">
        <w:rPr>
          <w:strike/>
        </w:rPr>
        <w:t>regulated charges</w:t>
      </w:r>
      <w:r w:rsidRPr="0030146A">
        <w:t xml:space="preserve"> </w:t>
      </w:r>
      <w:r w:rsidR="00C87F74" w:rsidRPr="0030146A">
        <w:rPr>
          <w:color w:val="0000FF"/>
        </w:rPr>
        <w:t>infrastructure charges</w:t>
      </w:r>
      <w:r w:rsidR="00C87F74" w:rsidRPr="0030146A">
        <w:t xml:space="preserve"> </w:t>
      </w:r>
      <w:r w:rsidRPr="0030146A">
        <w:t>in respect of the year to which the application relates.</w:t>
      </w:r>
    </w:p>
    <w:p w:rsidR="00AE4CD7" w:rsidRPr="0030146A" w:rsidRDefault="00AE4CD7" w:rsidP="00AE4CD7">
      <w:pPr>
        <w:pStyle w:val="tMain"/>
      </w:pPr>
      <w:r w:rsidRPr="0030146A">
        <w:tab/>
      </w:r>
      <w:r w:rsidRPr="0030146A">
        <w:rPr>
          <w:color w:val="0000FF"/>
        </w:rPr>
        <w:t>(3)</w:t>
      </w:r>
      <w:r w:rsidRPr="0030146A">
        <w:rPr>
          <w:color w:val="0000FF"/>
        </w:rPr>
        <w:tab/>
        <w:t xml:space="preserve">An application must be made no later than 4 months before the </w:t>
      </w:r>
      <w:r w:rsidR="00B85417" w:rsidRPr="0030146A">
        <w:rPr>
          <w:color w:val="0000FF"/>
        </w:rPr>
        <w:t xml:space="preserve">start of the </w:t>
      </w:r>
      <w:r w:rsidR="009864AD" w:rsidRPr="0030146A">
        <w:rPr>
          <w:color w:val="0000FF"/>
        </w:rPr>
        <w:t xml:space="preserve">year </w:t>
      </w:r>
      <w:r w:rsidR="001C796F" w:rsidRPr="0030146A">
        <w:rPr>
          <w:color w:val="0000FF"/>
        </w:rPr>
        <w:t xml:space="preserve">of the regulatory period </w:t>
      </w:r>
      <w:r w:rsidRPr="0030146A">
        <w:rPr>
          <w:color w:val="0000FF"/>
        </w:rPr>
        <w:t>to which the ap</w:t>
      </w:r>
      <w:r w:rsidR="00A56935" w:rsidRPr="0030146A">
        <w:rPr>
          <w:color w:val="0000FF"/>
        </w:rPr>
        <w:t>proval or determination relates</w:t>
      </w:r>
      <w:r w:rsidR="007C43C9" w:rsidRPr="0030146A">
        <w:rPr>
          <w:color w:val="0000FF"/>
        </w:rPr>
        <w:t>.</w:t>
      </w:r>
      <w:r w:rsidRPr="0030146A">
        <w:rPr>
          <w:color w:val="0000FF"/>
        </w:rPr>
        <w:tab/>
      </w:r>
    </w:p>
    <w:p w:rsidR="00F53277" w:rsidRPr="0030146A" w:rsidRDefault="00F53277" w:rsidP="00295FCE">
      <w:pPr>
        <w:pStyle w:val="h5Section"/>
      </w:pPr>
      <w:bookmarkStart w:id="69" w:name="_Toc436122236"/>
      <w:r w:rsidRPr="0030146A">
        <w:rPr>
          <w:rStyle w:val="CharSectno"/>
        </w:rPr>
        <w:t>35</w:t>
      </w:r>
      <w:r w:rsidRPr="0030146A">
        <w:tab/>
      </w:r>
      <w:r w:rsidR="00CA41FD" w:rsidRPr="0030146A">
        <w:rPr>
          <w:strike/>
        </w:rPr>
        <w:t>Regulator</w:t>
      </w:r>
      <w:r w:rsidR="00CA41FD" w:rsidRPr="0030146A">
        <w:t xml:space="preserve"> </w:t>
      </w:r>
      <w:r w:rsidR="00CA41FD" w:rsidRPr="0030146A">
        <w:rPr>
          <w:color w:val="0000FF"/>
        </w:rPr>
        <w:t>ACCC</w:t>
      </w:r>
      <w:r w:rsidR="00CA41FD" w:rsidRPr="0030146A">
        <w:t xml:space="preserve"> </w:t>
      </w:r>
      <w:r w:rsidRPr="0030146A">
        <w:t>may request further information</w:t>
      </w:r>
      <w:bookmarkEnd w:id="69"/>
    </w:p>
    <w:p w:rsidR="00F53277" w:rsidRPr="0030146A" w:rsidRDefault="00F53277" w:rsidP="00295FCE">
      <w:pPr>
        <w:pStyle w:val="tMain"/>
      </w:pPr>
      <w:r w:rsidRPr="0030146A">
        <w:tab/>
      </w:r>
      <w:r w:rsidRPr="0030146A">
        <w:tab/>
        <w:t xml:space="preserve">Before the </w:t>
      </w:r>
      <w:r w:rsidR="00555B0D" w:rsidRPr="0030146A">
        <w:rPr>
          <w:strike/>
        </w:rPr>
        <w:t>Regulator</w:t>
      </w:r>
      <w:r w:rsidR="00555B0D" w:rsidRPr="0030146A">
        <w:t xml:space="preserve"> </w:t>
      </w:r>
      <w:r w:rsidR="00555B0D" w:rsidRPr="0030146A">
        <w:rPr>
          <w:color w:val="0000FF"/>
        </w:rPr>
        <w:t>ACCC</w:t>
      </w:r>
      <w:r w:rsidRPr="0030146A">
        <w:t xml:space="preserve"> makes a decision in relation to the </w:t>
      </w:r>
      <w:r w:rsidRPr="0030146A">
        <w:rPr>
          <w:strike/>
        </w:rPr>
        <w:t>regulated charges</w:t>
      </w:r>
      <w:r w:rsidRPr="0030146A">
        <w:t xml:space="preserve"> </w:t>
      </w:r>
      <w:r w:rsidR="00C87F74" w:rsidRPr="0030146A">
        <w:rPr>
          <w:color w:val="0000FF"/>
        </w:rPr>
        <w:t>infrastructure charges</w:t>
      </w:r>
      <w:r w:rsidR="00C87F74" w:rsidRPr="0030146A">
        <w:t xml:space="preserve"> </w:t>
      </w:r>
      <w:r w:rsidRPr="0030146A">
        <w:t xml:space="preserve">of a Part 6 operator who makes an application under this Division, the </w:t>
      </w:r>
      <w:r w:rsidR="00555B0D" w:rsidRPr="0030146A">
        <w:rPr>
          <w:strike/>
        </w:rPr>
        <w:t>Regulator</w:t>
      </w:r>
      <w:r w:rsidR="00555B0D" w:rsidRPr="0030146A">
        <w:t xml:space="preserve"> </w:t>
      </w:r>
      <w:r w:rsidR="00555B0D" w:rsidRPr="0030146A">
        <w:rPr>
          <w:color w:val="0000FF"/>
        </w:rPr>
        <w:t>ACCC</w:t>
      </w:r>
      <w:r w:rsidRPr="0030146A">
        <w:t xml:space="preserve"> may, in writing, request the operator to provide further information relating to the application within a period specified by the </w:t>
      </w:r>
      <w:r w:rsidR="00555B0D" w:rsidRPr="0030146A">
        <w:rPr>
          <w:strike/>
        </w:rPr>
        <w:t>Regulator</w:t>
      </w:r>
      <w:r w:rsidR="00555B0D" w:rsidRPr="0030146A">
        <w:t xml:space="preserve"> </w:t>
      </w:r>
      <w:r w:rsidR="00555B0D" w:rsidRPr="0030146A">
        <w:rPr>
          <w:color w:val="0000FF"/>
        </w:rPr>
        <w:t>ACCC</w:t>
      </w:r>
      <w:r w:rsidRPr="0030146A">
        <w:t>.</w:t>
      </w:r>
    </w:p>
    <w:p w:rsidR="00F53277" w:rsidRPr="0030146A" w:rsidRDefault="00F53277" w:rsidP="00295FCE">
      <w:pPr>
        <w:pStyle w:val="h5Section"/>
      </w:pPr>
      <w:bookmarkStart w:id="70" w:name="_Toc436122237"/>
      <w:r w:rsidRPr="0030146A">
        <w:rPr>
          <w:rStyle w:val="CharSectno"/>
        </w:rPr>
        <w:lastRenderedPageBreak/>
        <w:t>36</w:t>
      </w:r>
      <w:r w:rsidRPr="0030146A">
        <w:tab/>
      </w:r>
      <w:r w:rsidR="00555B0D" w:rsidRPr="0030146A">
        <w:rPr>
          <w:strike/>
        </w:rPr>
        <w:t>Regulator</w:t>
      </w:r>
      <w:r w:rsidR="00555B0D" w:rsidRPr="0030146A">
        <w:t xml:space="preserve"> </w:t>
      </w:r>
      <w:r w:rsidR="00555B0D" w:rsidRPr="0030146A">
        <w:rPr>
          <w:color w:val="0000FF"/>
        </w:rPr>
        <w:t>ACCC</w:t>
      </w:r>
      <w:r w:rsidRPr="0030146A">
        <w:t xml:space="preserve"> to publish application and draft approval or determination</w:t>
      </w:r>
      <w:bookmarkEnd w:id="70"/>
    </w:p>
    <w:p w:rsidR="00F53277" w:rsidRPr="0030146A" w:rsidRDefault="00F53277" w:rsidP="00295FCE">
      <w:pPr>
        <w:pStyle w:val="tMain"/>
      </w:pPr>
      <w:r w:rsidRPr="0030146A">
        <w:tab/>
      </w:r>
      <w:r w:rsidRPr="0030146A">
        <w:tab/>
        <w:t xml:space="preserve">After receiving an application under rule 34, the </w:t>
      </w:r>
      <w:r w:rsidR="00555B0D" w:rsidRPr="0030146A">
        <w:rPr>
          <w:strike/>
        </w:rPr>
        <w:t>Regulator</w:t>
      </w:r>
      <w:r w:rsidR="00555B0D" w:rsidRPr="0030146A">
        <w:t xml:space="preserve"> </w:t>
      </w:r>
      <w:r w:rsidR="00555B0D" w:rsidRPr="0030146A">
        <w:rPr>
          <w:color w:val="0000FF"/>
        </w:rPr>
        <w:t>ACCC</w:t>
      </w:r>
      <w:r w:rsidRPr="0030146A">
        <w:t>:</w:t>
      </w:r>
    </w:p>
    <w:p w:rsidR="00F53277" w:rsidRPr="0030146A" w:rsidRDefault="00F53277" w:rsidP="00295FCE">
      <w:pPr>
        <w:pStyle w:val="tPara"/>
      </w:pPr>
      <w:r w:rsidRPr="0030146A">
        <w:tab/>
        <w:t>(a)</w:t>
      </w:r>
      <w:r w:rsidRPr="0030146A">
        <w:tab/>
        <w:t xml:space="preserve">must prepare a draft of an approval or determination of the applicant’s </w:t>
      </w:r>
      <w:r w:rsidRPr="0030146A">
        <w:rPr>
          <w:strike/>
        </w:rPr>
        <w:t>regulated charges</w:t>
      </w:r>
      <w:r w:rsidRPr="0030146A">
        <w:t xml:space="preserve"> </w:t>
      </w:r>
      <w:r w:rsidR="00C87F74" w:rsidRPr="0030146A">
        <w:rPr>
          <w:color w:val="0000FF"/>
        </w:rPr>
        <w:t>infrastructure charges</w:t>
      </w:r>
      <w:r w:rsidR="00C87F74" w:rsidRPr="0030146A">
        <w:t xml:space="preserve"> </w:t>
      </w:r>
      <w:r w:rsidRPr="0030146A">
        <w:t>in respect of the year to which the application relates; and</w:t>
      </w:r>
    </w:p>
    <w:p w:rsidR="00F53277" w:rsidRPr="0030146A" w:rsidRDefault="00F53277" w:rsidP="00295FCE">
      <w:pPr>
        <w:pStyle w:val="tPara"/>
      </w:pPr>
      <w:r w:rsidRPr="0030146A">
        <w:tab/>
        <w:t>(b)</w:t>
      </w:r>
      <w:r w:rsidRPr="0030146A">
        <w:tab/>
        <w:t xml:space="preserve">must publish on its Internet site a notice </w:t>
      </w:r>
      <w:r w:rsidRPr="0030146A">
        <w:rPr>
          <w:strike/>
        </w:rPr>
        <w:t>which</w:t>
      </w:r>
      <w:r w:rsidR="007B7376" w:rsidRPr="0030146A">
        <w:rPr>
          <w:color w:val="0000FF"/>
        </w:rPr>
        <w:t xml:space="preserve"> that</w:t>
      </w:r>
      <w:r w:rsidRPr="0030146A">
        <w:t>, subject to Division 1 of Part 8, includes:</w:t>
      </w:r>
    </w:p>
    <w:p w:rsidR="00F53277" w:rsidRPr="0030146A" w:rsidRDefault="00F53277" w:rsidP="00295FCE">
      <w:pPr>
        <w:pStyle w:val="tSubpara"/>
      </w:pPr>
      <w:r w:rsidRPr="0030146A">
        <w:tab/>
        <w:t>(i)</w:t>
      </w:r>
      <w:r w:rsidRPr="0030146A">
        <w:tab/>
        <w:t>a copy of the application; and</w:t>
      </w:r>
    </w:p>
    <w:p w:rsidR="00F53277" w:rsidRPr="0030146A" w:rsidRDefault="00F53277" w:rsidP="00295FCE">
      <w:pPr>
        <w:pStyle w:val="tSubpara"/>
      </w:pPr>
      <w:r w:rsidRPr="0030146A">
        <w:tab/>
        <w:t>(ii)</w:t>
      </w:r>
      <w:r w:rsidRPr="0030146A">
        <w:tab/>
        <w:t>a copy of any further information received in response to a request under rule 35; and</w:t>
      </w:r>
    </w:p>
    <w:p w:rsidR="00F53277" w:rsidRPr="0030146A" w:rsidRDefault="00F53277" w:rsidP="00295FCE">
      <w:pPr>
        <w:pStyle w:val="tSubpara"/>
      </w:pPr>
      <w:r w:rsidRPr="0030146A">
        <w:tab/>
        <w:t>(iii)</w:t>
      </w:r>
      <w:r w:rsidRPr="0030146A">
        <w:tab/>
        <w:t>the draft approval or determination; and</w:t>
      </w:r>
    </w:p>
    <w:p w:rsidR="00F53277" w:rsidRPr="0030146A" w:rsidRDefault="00F53277" w:rsidP="00295FCE">
      <w:pPr>
        <w:pStyle w:val="tSubpara"/>
      </w:pPr>
      <w:r w:rsidRPr="0030146A">
        <w:tab/>
        <w:t>(iv)</w:t>
      </w:r>
      <w:r w:rsidRPr="0030146A">
        <w:tab/>
        <w:t>the reasons for its decisions; and</w:t>
      </w:r>
    </w:p>
    <w:p w:rsidR="00F53277" w:rsidRPr="0030146A" w:rsidRDefault="00F53277" w:rsidP="00295FCE">
      <w:pPr>
        <w:pStyle w:val="tSubpara"/>
      </w:pPr>
      <w:r w:rsidRPr="0030146A">
        <w:tab/>
        <w:t>(v)</w:t>
      </w:r>
      <w:r w:rsidRPr="0030146A">
        <w:tab/>
        <w:t xml:space="preserve">an invitation to interested parties to make submissions to the </w:t>
      </w:r>
      <w:r w:rsidR="0037656F" w:rsidRPr="0030146A">
        <w:rPr>
          <w:strike/>
        </w:rPr>
        <w:t>Regulator</w:t>
      </w:r>
      <w:r w:rsidR="0037656F" w:rsidRPr="0030146A">
        <w:t xml:space="preserve"> </w:t>
      </w:r>
      <w:r w:rsidR="0037656F" w:rsidRPr="0030146A">
        <w:rPr>
          <w:color w:val="0000FF"/>
        </w:rPr>
        <w:t>ACCC</w:t>
      </w:r>
      <w:r w:rsidRPr="0030146A">
        <w:t xml:space="preserve"> in relation to the draft approval or determination before a date specified in the notice.</w:t>
      </w:r>
    </w:p>
    <w:p w:rsidR="00F53277" w:rsidRPr="0030146A" w:rsidRDefault="00F53277" w:rsidP="00295FCE">
      <w:pPr>
        <w:pStyle w:val="h5Section"/>
      </w:pPr>
      <w:bookmarkStart w:id="71" w:name="_Toc436122238"/>
      <w:r w:rsidRPr="0030146A">
        <w:rPr>
          <w:rStyle w:val="CharSectno"/>
        </w:rPr>
        <w:t>37</w:t>
      </w:r>
      <w:r w:rsidRPr="0030146A">
        <w:tab/>
      </w:r>
      <w:r w:rsidR="00714862" w:rsidRPr="0030146A">
        <w:rPr>
          <w:strike/>
        </w:rPr>
        <w:t>Regulator</w:t>
      </w:r>
      <w:r w:rsidR="00714862" w:rsidRPr="0030146A">
        <w:t xml:space="preserve"> </w:t>
      </w:r>
      <w:r w:rsidR="00714862" w:rsidRPr="0030146A">
        <w:rPr>
          <w:color w:val="0000FF"/>
        </w:rPr>
        <w:t>ACCC</w:t>
      </w:r>
      <w:r w:rsidRPr="0030146A">
        <w:t xml:space="preserve"> to approve or determine </w:t>
      </w:r>
      <w:r w:rsidRPr="0030146A">
        <w:rPr>
          <w:strike/>
        </w:rPr>
        <w:t>regulated charges</w:t>
      </w:r>
      <w:r w:rsidR="00C87F74" w:rsidRPr="0030146A">
        <w:rPr>
          <w:color w:val="0000FF"/>
        </w:rPr>
        <w:t xml:space="preserve"> infrastructure charges</w:t>
      </w:r>
      <w:bookmarkEnd w:id="71"/>
    </w:p>
    <w:p w:rsidR="00F53277" w:rsidRPr="0030146A" w:rsidRDefault="00F53277" w:rsidP="00295FCE">
      <w:pPr>
        <w:pStyle w:val="tMain"/>
      </w:pPr>
      <w:r w:rsidRPr="0030146A">
        <w:tab/>
        <w:t>(1)</w:t>
      </w:r>
      <w:r w:rsidRPr="0030146A">
        <w:tab/>
        <w:t xml:space="preserve">Subject to subrule (2), the </w:t>
      </w:r>
      <w:r w:rsidR="00E55E3F" w:rsidRPr="0030146A">
        <w:rPr>
          <w:strike/>
        </w:rPr>
        <w:t>Regulator</w:t>
      </w:r>
      <w:r w:rsidR="00E55E3F" w:rsidRPr="0030146A">
        <w:t xml:space="preserve"> </w:t>
      </w:r>
      <w:r w:rsidR="00E55E3F" w:rsidRPr="0030146A">
        <w:rPr>
          <w:color w:val="0000FF"/>
        </w:rPr>
        <w:t>ACCC</w:t>
      </w:r>
      <w:r w:rsidRPr="0030146A">
        <w:t xml:space="preserve"> must, </w:t>
      </w:r>
      <w:r w:rsidRPr="0030146A">
        <w:rPr>
          <w:strike/>
        </w:rPr>
        <w:t>within 3 months after receiving an application under this Division from a Part 6 operator</w:t>
      </w:r>
      <w:r w:rsidR="00D33795" w:rsidRPr="0030146A">
        <w:t xml:space="preserve"> </w:t>
      </w:r>
      <w:r w:rsidR="003E15A6" w:rsidRPr="0030146A">
        <w:rPr>
          <w:color w:val="0000FF"/>
        </w:rPr>
        <w:t>within the period ending on the day</w:t>
      </w:r>
      <w:r w:rsidR="003E15A6" w:rsidRPr="0030146A">
        <w:rPr>
          <w:color w:val="FF0000"/>
        </w:rPr>
        <w:t xml:space="preserve"> </w:t>
      </w:r>
      <w:r w:rsidR="00D33795" w:rsidRPr="0030146A">
        <w:rPr>
          <w:color w:val="0000FF"/>
        </w:rPr>
        <w:t xml:space="preserve">30 business days </w:t>
      </w:r>
      <w:r w:rsidR="003E15A6" w:rsidRPr="0030146A">
        <w:rPr>
          <w:color w:val="0000FF"/>
        </w:rPr>
        <w:t>before</w:t>
      </w:r>
      <w:r w:rsidR="00D33795" w:rsidRPr="0030146A">
        <w:rPr>
          <w:color w:val="0000FF"/>
        </w:rPr>
        <w:t xml:space="preserve"> the </w:t>
      </w:r>
      <w:r w:rsidR="004957D6" w:rsidRPr="0030146A">
        <w:rPr>
          <w:color w:val="0000FF"/>
        </w:rPr>
        <w:t xml:space="preserve">start of the </w:t>
      </w:r>
      <w:r w:rsidR="00D33795" w:rsidRPr="0030146A">
        <w:rPr>
          <w:color w:val="0000FF"/>
        </w:rPr>
        <w:t>second or subsequent year of the regulatory period</w:t>
      </w:r>
      <w:r w:rsidRPr="0030146A">
        <w:t xml:space="preserve">, and after considering any submissions received before the date specified in the notice under paragraph 36(b), approve or determine the </w:t>
      </w:r>
      <w:r w:rsidRPr="0030146A">
        <w:rPr>
          <w:strike/>
        </w:rPr>
        <w:t>regulated charges</w:t>
      </w:r>
      <w:r w:rsidRPr="0030146A">
        <w:t xml:space="preserve"> </w:t>
      </w:r>
      <w:r w:rsidR="00C87F74" w:rsidRPr="0030146A">
        <w:rPr>
          <w:color w:val="0000FF"/>
        </w:rPr>
        <w:t>infrastructure charges</w:t>
      </w:r>
      <w:r w:rsidR="00C87F74" w:rsidRPr="0030146A">
        <w:t xml:space="preserve"> </w:t>
      </w:r>
      <w:r w:rsidRPr="0030146A">
        <w:t>in respect of the year to which the application relates.</w:t>
      </w:r>
    </w:p>
    <w:p w:rsidR="00F53277" w:rsidRPr="0030146A" w:rsidRDefault="00F53277" w:rsidP="00295FCE">
      <w:pPr>
        <w:pStyle w:val="tMain"/>
      </w:pPr>
      <w:r w:rsidRPr="0030146A">
        <w:tab/>
        <w:t>(2)</w:t>
      </w:r>
      <w:r w:rsidRPr="0030146A">
        <w:tab/>
        <w:t xml:space="preserve">The </w:t>
      </w:r>
      <w:r w:rsidR="00E55E3F" w:rsidRPr="0030146A">
        <w:rPr>
          <w:strike/>
        </w:rPr>
        <w:t>Regulator</w:t>
      </w:r>
      <w:r w:rsidR="00E55E3F" w:rsidRPr="0030146A">
        <w:t xml:space="preserve"> </w:t>
      </w:r>
      <w:r w:rsidR="00E55E3F" w:rsidRPr="0030146A">
        <w:rPr>
          <w:color w:val="0000FF"/>
        </w:rPr>
        <w:t>ACCC</w:t>
      </w:r>
      <w:r w:rsidRPr="0030146A">
        <w:t xml:space="preserve"> must not approve </w:t>
      </w:r>
      <w:r w:rsidRPr="0030146A">
        <w:rPr>
          <w:strike/>
        </w:rPr>
        <w:t>regulated charges</w:t>
      </w:r>
      <w:r w:rsidRPr="0030146A">
        <w:t xml:space="preserve"> </w:t>
      </w:r>
      <w:r w:rsidR="00C87F74" w:rsidRPr="0030146A">
        <w:rPr>
          <w:color w:val="0000FF"/>
        </w:rPr>
        <w:t>infrastructure charges</w:t>
      </w:r>
      <w:r w:rsidR="00C87F74" w:rsidRPr="0030146A">
        <w:t xml:space="preserve"> </w:t>
      </w:r>
      <w:r w:rsidRPr="0030146A">
        <w:t xml:space="preserve">under subrule (1) other than the </w:t>
      </w:r>
      <w:r w:rsidRPr="0030146A">
        <w:rPr>
          <w:strike/>
        </w:rPr>
        <w:t>regulated charges</w:t>
      </w:r>
      <w:r w:rsidRPr="0030146A">
        <w:t xml:space="preserve"> </w:t>
      </w:r>
      <w:r w:rsidR="00C87F74" w:rsidRPr="0030146A">
        <w:rPr>
          <w:color w:val="0000FF"/>
        </w:rPr>
        <w:t>infrastructure charges</w:t>
      </w:r>
      <w:r w:rsidR="00C87F74" w:rsidRPr="0030146A">
        <w:t xml:space="preserve"> </w:t>
      </w:r>
      <w:r w:rsidRPr="0030146A">
        <w:t>approved or determined under Division 2 and, if varied under Division 4, as so varied, in respect of the year to which the application relates except to the extent, if any, that it is reasonably necessary to make variations to those charges having regard to:</w:t>
      </w:r>
    </w:p>
    <w:p w:rsidR="00F53277" w:rsidRPr="0030146A" w:rsidRDefault="00F53277" w:rsidP="00295FCE">
      <w:pPr>
        <w:pStyle w:val="tPara"/>
      </w:pPr>
      <w:r w:rsidRPr="0030146A">
        <w:tab/>
        <w:t>(a)</w:t>
      </w:r>
      <w:r w:rsidRPr="0030146A">
        <w:tab/>
        <w:t>the changes in the demand or consumption forecasts set out in the application under rule 34</w:t>
      </w:r>
      <w:r w:rsidR="0005017C" w:rsidRPr="0030146A">
        <w:t xml:space="preserve"> </w:t>
      </w:r>
      <w:r w:rsidR="0005017C" w:rsidRPr="0030146A">
        <w:rPr>
          <w:color w:val="0000FF"/>
        </w:rPr>
        <w:t>from those set out in the application under rule</w:t>
      </w:r>
      <w:r w:rsidR="009E0AE1" w:rsidRPr="0030146A">
        <w:rPr>
          <w:color w:val="0000FF"/>
        </w:rPr>
        <w:t> </w:t>
      </w:r>
      <w:r w:rsidR="0005017C" w:rsidRPr="0030146A">
        <w:rPr>
          <w:color w:val="0000FF"/>
        </w:rPr>
        <w:t>25</w:t>
      </w:r>
      <w:r w:rsidRPr="0030146A">
        <w:t>; and</w:t>
      </w:r>
    </w:p>
    <w:p w:rsidR="00F53277" w:rsidRPr="0030146A" w:rsidRDefault="00F53277" w:rsidP="00295FCE">
      <w:pPr>
        <w:pStyle w:val="tPara"/>
        <w:rPr>
          <w:color w:val="FF0000"/>
        </w:rPr>
      </w:pPr>
      <w:r w:rsidRPr="0030146A">
        <w:tab/>
        <w:t>(b)</w:t>
      </w:r>
      <w:r w:rsidRPr="0030146A">
        <w:tab/>
        <w:t xml:space="preserve">price </w:t>
      </w:r>
      <w:r w:rsidRPr="0030146A">
        <w:rPr>
          <w:color w:val="0000FF"/>
        </w:rPr>
        <w:t>stability</w:t>
      </w:r>
      <w:r w:rsidR="00661BF1" w:rsidRPr="0030146A">
        <w:rPr>
          <w:color w:val="0000FF"/>
        </w:rPr>
        <w:t>;</w:t>
      </w:r>
      <w:r w:rsidR="008A2956" w:rsidRPr="0030146A">
        <w:rPr>
          <w:color w:val="0000FF"/>
        </w:rPr>
        <w:t xml:space="preserve"> and</w:t>
      </w:r>
    </w:p>
    <w:p w:rsidR="00661BF1" w:rsidRPr="0030146A" w:rsidRDefault="00661BF1" w:rsidP="00661BF1">
      <w:pPr>
        <w:pStyle w:val="tPara"/>
        <w:rPr>
          <w:color w:val="0000FF"/>
        </w:rPr>
      </w:pPr>
      <w:r w:rsidRPr="0030146A">
        <w:tab/>
      </w:r>
      <w:r w:rsidRPr="0030146A">
        <w:rPr>
          <w:color w:val="0000FF"/>
        </w:rPr>
        <w:t>(c)</w:t>
      </w:r>
      <w:r w:rsidRPr="0030146A">
        <w:rPr>
          <w:color w:val="0000FF"/>
        </w:rPr>
        <w:tab/>
        <w:t xml:space="preserve">the </w:t>
      </w:r>
      <w:r w:rsidR="00955B1C" w:rsidRPr="0030146A">
        <w:rPr>
          <w:color w:val="0000FF"/>
        </w:rPr>
        <w:t>consistency of the infrastructure charges with these rules.</w:t>
      </w:r>
    </w:p>
    <w:p w:rsidR="00F53277" w:rsidRPr="0030146A" w:rsidRDefault="00F53277" w:rsidP="00295FCE">
      <w:pPr>
        <w:pStyle w:val="tMain"/>
      </w:pPr>
      <w:r w:rsidRPr="0030146A">
        <w:tab/>
        <w:t>(3)</w:t>
      </w:r>
      <w:r w:rsidRPr="0030146A">
        <w:tab/>
        <w:t xml:space="preserve">If the </w:t>
      </w:r>
      <w:r w:rsidR="00E55E3F" w:rsidRPr="0030146A">
        <w:rPr>
          <w:strike/>
        </w:rPr>
        <w:t>Regulator</w:t>
      </w:r>
      <w:r w:rsidR="00E55E3F" w:rsidRPr="0030146A">
        <w:t xml:space="preserve"> </w:t>
      </w:r>
      <w:r w:rsidR="00E55E3F" w:rsidRPr="0030146A">
        <w:rPr>
          <w:color w:val="0000FF"/>
        </w:rPr>
        <w:t>ACCC</w:t>
      </w:r>
      <w:r w:rsidRPr="0030146A">
        <w:t xml:space="preserve"> is not satisfied as to the matters referred to in subrule (2), the </w:t>
      </w:r>
      <w:r w:rsidR="00E55E3F" w:rsidRPr="0030146A">
        <w:rPr>
          <w:strike/>
        </w:rPr>
        <w:t>Regulator</w:t>
      </w:r>
      <w:r w:rsidR="00E55E3F" w:rsidRPr="0030146A">
        <w:t xml:space="preserve"> </w:t>
      </w:r>
      <w:r w:rsidR="00E55E3F" w:rsidRPr="0030146A">
        <w:rPr>
          <w:color w:val="0000FF"/>
        </w:rPr>
        <w:t>ACCC</w:t>
      </w:r>
      <w:r w:rsidRPr="0030146A">
        <w:t xml:space="preserve"> must determine the </w:t>
      </w:r>
      <w:r w:rsidRPr="0030146A">
        <w:rPr>
          <w:strike/>
        </w:rPr>
        <w:t>regulated charges</w:t>
      </w:r>
      <w:r w:rsidRPr="0030146A">
        <w:t xml:space="preserve"> </w:t>
      </w:r>
      <w:r w:rsidR="00C87F74" w:rsidRPr="0030146A">
        <w:rPr>
          <w:color w:val="0000FF"/>
        </w:rPr>
        <w:t>infrastructure charges</w:t>
      </w:r>
      <w:r w:rsidR="00C87F74" w:rsidRPr="0030146A">
        <w:t xml:space="preserve"> </w:t>
      </w:r>
      <w:r w:rsidRPr="0030146A">
        <w:t xml:space="preserve">with such changes as enable the </w:t>
      </w:r>
      <w:r w:rsidR="00E55E3F" w:rsidRPr="0030146A">
        <w:rPr>
          <w:strike/>
        </w:rPr>
        <w:t>Regulator</w:t>
      </w:r>
      <w:r w:rsidR="00E55E3F" w:rsidRPr="0030146A">
        <w:t xml:space="preserve"> </w:t>
      </w:r>
      <w:r w:rsidR="00E55E3F" w:rsidRPr="0030146A">
        <w:rPr>
          <w:color w:val="0000FF"/>
        </w:rPr>
        <w:t>ACCC</w:t>
      </w:r>
      <w:r w:rsidRPr="0030146A">
        <w:t xml:space="preserve"> to be satisfied as to those matters.</w:t>
      </w:r>
    </w:p>
    <w:p w:rsidR="00F53277" w:rsidRPr="0030146A" w:rsidRDefault="00F53277" w:rsidP="00295FCE">
      <w:pPr>
        <w:pStyle w:val="tMain"/>
        <w:rPr>
          <w:strike/>
        </w:rPr>
      </w:pPr>
      <w:r w:rsidRPr="0030146A">
        <w:tab/>
      </w:r>
      <w:r w:rsidRPr="0030146A">
        <w:rPr>
          <w:strike/>
        </w:rPr>
        <w:t>(4)</w:t>
      </w:r>
      <w:r w:rsidRPr="0030146A">
        <w:rPr>
          <w:strike/>
        </w:rPr>
        <w:tab/>
        <w:t xml:space="preserve">In calculating the 3-month period referred to in subrule (1), disregard, if the </w:t>
      </w:r>
      <w:r w:rsidR="00E55E3F" w:rsidRPr="0030146A">
        <w:rPr>
          <w:strike/>
        </w:rPr>
        <w:t xml:space="preserve">Regulator </w:t>
      </w:r>
      <w:r w:rsidRPr="0030146A">
        <w:rPr>
          <w:strike/>
        </w:rPr>
        <w:t>has requested further information under rule 35 – a day during any part of which the request, or any part of the request, remains unfulfilled.</w:t>
      </w:r>
    </w:p>
    <w:p w:rsidR="00F53277" w:rsidRPr="0030146A" w:rsidRDefault="00F53277" w:rsidP="00295FCE">
      <w:pPr>
        <w:pStyle w:val="tMain"/>
      </w:pPr>
      <w:r w:rsidRPr="0030146A">
        <w:tab/>
        <w:t>(5)</w:t>
      </w:r>
      <w:r w:rsidRPr="0030146A">
        <w:tab/>
        <w:t xml:space="preserve">If the </w:t>
      </w:r>
      <w:r w:rsidR="00E55E3F" w:rsidRPr="0030146A">
        <w:rPr>
          <w:strike/>
        </w:rPr>
        <w:t>Regulator</w:t>
      </w:r>
      <w:r w:rsidR="00E55E3F" w:rsidRPr="0030146A">
        <w:t xml:space="preserve"> </w:t>
      </w:r>
      <w:r w:rsidR="00E55E3F" w:rsidRPr="0030146A">
        <w:rPr>
          <w:color w:val="0000FF"/>
        </w:rPr>
        <w:t>ACCC</w:t>
      </w:r>
      <w:r w:rsidRPr="0030146A">
        <w:t>:</w:t>
      </w:r>
    </w:p>
    <w:p w:rsidR="00F53277" w:rsidRPr="0030146A" w:rsidRDefault="00F53277" w:rsidP="00295FCE">
      <w:pPr>
        <w:pStyle w:val="tPara"/>
        <w:rPr>
          <w:strike/>
        </w:rPr>
      </w:pPr>
      <w:r w:rsidRPr="0030146A">
        <w:rPr>
          <w:strike/>
        </w:rPr>
        <w:tab/>
        <w:t>(a)</w:t>
      </w:r>
      <w:r w:rsidRPr="0030146A">
        <w:rPr>
          <w:strike/>
        </w:rPr>
        <w:tab/>
        <w:t>is unable to make a decision within the period of 3 months referred to in subrule (1) or, if that period is extended, that period as extended; and</w:t>
      </w:r>
    </w:p>
    <w:p w:rsidR="00466AD8" w:rsidRPr="0030146A" w:rsidRDefault="00466AD8" w:rsidP="00295FCE">
      <w:pPr>
        <w:pStyle w:val="tPara"/>
        <w:rPr>
          <w:color w:val="0000FF"/>
        </w:rPr>
      </w:pPr>
      <w:r w:rsidRPr="0030146A">
        <w:rPr>
          <w:color w:val="0000FF"/>
        </w:rPr>
        <w:tab/>
        <w:t>(a)</w:t>
      </w:r>
      <w:r w:rsidRPr="0030146A">
        <w:rPr>
          <w:color w:val="0000FF"/>
        </w:rPr>
        <w:tab/>
        <w:t>is unable to make a decision within the</w:t>
      </w:r>
      <w:r w:rsidR="008E5CB9" w:rsidRPr="0030146A">
        <w:rPr>
          <w:color w:val="0000FF"/>
        </w:rPr>
        <w:t xml:space="preserve"> period</w:t>
      </w:r>
      <w:r w:rsidRPr="0030146A">
        <w:rPr>
          <w:color w:val="0000FF"/>
        </w:rPr>
        <w:t xml:space="preserve"> </w:t>
      </w:r>
      <w:r w:rsidR="003E15A6" w:rsidRPr="0030146A">
        <w:rPr>
          <w:color w:val="0000FF"/>
        </w:rPr>
        <w:t>mentioned</w:t>
      </w:r>
      <w:r w:rsidRPr="0030146A">
        <w:rPr>
          <w:color w:val="0000FF"/>
        </w:rPr>
        <w:t xml:space="preserve"> in subrule (1); and</w:t>
      </w:r>
    </w:p>
    <w:p w:rsidR="00F53277" w:rsidRPr="0030146A" w:rsidRDefault="00F53277" w:rsidP="00295FCE">
      <w:pPr>
        <w:pStyle w:val="tPara"/>
      </w:pPr>
      <w:r w:rsidRPr="0030146A">
        <w:tab/>
        <w:t>(b)</w:t>
      </w:r>
      <w:r w:rsidRPr="0030146A">
        <w:tab/>
        <w:t xml:space="preserve">within that period, gives written notice to the Part 6 operator who made the application under subrule (1) explaining why the </w:t>
      </w:r>
      <w:r w:rsidR="00E55E3F" w:rsidRPr="0030146A">
        <w:rPr>
          <w:strike/>
        </w:rPr>
        <w:t>Regulator</w:t>
      </w:r>
      <w:r w:rsidR="00E55E3F" w:rsidRPr="0030146A">
        <w:t xml:space="preserve"> </w:t>
      </w:r>
      <w:r w:rsidR="00E55E3F" w:rsidRPr="0030146A">
        <w:rPr>
          <w:color w:val="0000FF"/>
        </w:rPr>
        <w:t>ACCC</w:t>
      </w:r>
      <w:r w:rsidRPr="0030146A">
        <w:t xml:space="preserve"> has been unable to make the decision within that period:</w:t>
      </w:r>
    </w:p>
    <w:p w:rsidR="00F53277" w:rsidRPr="0030146A" w:rsidRDefault="005B47CB" w:rsidP="005B47CB">
      <w:pPr>
        <w:pStyle w:val="tMain"/>
      </w:pPr>
      <w:r w:rsidRPr="0030146A">
        <w:tab/>
      </w:r>
      <w:r w:rsidRPr="0030146A">
        <w:tab/>
      </w:r>
      <w:r w:rsidR="00F53277" w:rsidRPr="0030146A">
        <w:t>that period is extended, or further extended, by a period of one month.</w:t>
      </w:r>
    </w:p>
    <w:p w:rsidR="00F53277" w:rsidRPr="0030146A" w:rsidRDefault="00F53277" w:rsidP="00295FCE">
      <w:pPr>
        <w:pStyle w:val="tMain"/>
      </w:pPr>
      <w:r w:rsidRPr="0030146A">
        <w:lastRenderedPageBreak/>
        <w:tab/>
        <w:t>(6)</w:t>
      </w:r>
      <w:r w:rsidRPr="0030146A">
        <w:tab/>
        <w:t xml:space="preserve">As soon as practicable after the </w:t>
      </w:r>
      <w:r w:rsidR="00E55E3F" w:rsidRPr="0030146A">
        <w:rPr>
          <w:strike/>
        </w:rPr>
        <w:t>Regulator</w:t>
      </w:r>
      <w:r w:rsidR="00E55E3F" w:rsidRPr="0030146A">
        <w:t xml:space="preserve"> </w:t>
      </w:r>
      <w:r w:rsidR="00E55E3F" w:rsidRPr="0030146A">
        <w:rPr>
          <w:color w:val="0000FF"/>
        </w:rPr>
        <w:t>ACCC</w:t>
      </w:r>
      <w:r w:rsidRPr="0030146A">
        <w:t xml:space="preserve"> giv</w:t>
      </w:r>
      <w:r w:rsidR="007C43C9" w:rsidRPr="0030146A">
        <w:t>es a notice under paragraph (5)</w:t>
      </w:r>
      <w:r w:rsidRPr="0030146A">
        <w:t xml:space="preserve">(b), the </w:t>
      </w:r>
      <w:r w:rsidR="00E55E3F" w:rsidRPr="0030146A">
        <w:rPr>
          <w:strike/>
        </w:rPr>
        <w:t>Regulator</w:t>
      </w:r>
      <w:r w:rsidR="00E55E3F" w:rsidRPr="0030146A">
        <w:t xml:space="preserve"> </w:t>
      </w:r>
      <w:r w:rsidR="00E55E3F" w:rsidRPr="0030146A">
        <w:rPr>
          <w:color w:val="0000FF"/>
        </w:rPr>
        <w:t>ACCC</w:t>
      </w:r>
      <w:r w:rsidRPr="0030146A">
        <w:t xml:space="preserve"> must cause a copy of the notice to be made available on the </w:t>
      </w:r>
      <w:r w:rsidRPr="0030146A">
        <w:rPr>
          <w:strike/>
        </w:rPr>
        <w:t>Regulator’s</w:t>
      </w:r>
      <w:r w:rsidR="00E55E3F" w:rsidRPr="0030146A">
        <w:rPr>
          <w:strike/>
        </w:rPr>
        <w:t xml:space="preserve"> </w:t>
      </w:r>
      <w:r w:rsidR="00E55E3F" w:rsidRPr="0030146A">
        <w:rPr>
          <w:color w:val="0000FF"/>
        </w:rPr>
        <w:t xml:space="preserve">ACCC’s </w:t>
      </w:r>
      <w:r w:rsidRPr="0030146A">
        <w:t>Internet site.</w:t>
      </w:r>
    </w:p>
    <w:p w:rsidR="00F53277" w:rsidRPr="0030146A" w:rsidRDefault="00F53277" w:rsidP="00295FCE">
      <w:pPr>
        <w:pStyle w:val="h5Section"/>
      </w:pPr>
      <w:bookmarkStart w:id="72" w:name="_Toc436122239"/>
      <w:r w:rsidRPr="0030146A">
        <w:rPr>
          <w:rStyle w:val="CharSectno"/>
        </w:rPr>
        <w:t>38</w:t>
      </w:r>
      <w:r w:rsidRPr="0030146A">
        <w:tab/>
        <w:t>Notice of the decision and effect of approval or determination under this Division</w:t>
      </w:r>
      <w:bookmarkEnd w:id="72"/>
    </w:p>
    <w:p w:rsidR="00F53277" w:rsidRPr="0030146A" w:rsidRDefault="00F53277" w:rsidP="00295FCE">
      <w:pPr>
        <w:pStyle w:val="tMain"/>
      </w:pPr>
      <w:r w:rsidRPr="0030146A">
        <w:tab/>
        <w:t>(1)</w:t>
      </w:r>
      <w:r w:rsidRPr="0030146A">
        <w:tab/>
        <w:t xml:space="preserve">The </w:t>
      </w:r>
      <w:r w:rsidR="00BE6FF3" w:rsidRPr="0030146A">
        <w:rPr>
          <w:strike/>
        </w:rPr>
        <w:t>Regulator</w:t>
      </w:r>
      <w:r w:rsidR="00BE6FF3" w:rsidRPr="0030146A">
        <w:t xml:space="preserve"> </w:t>
      </w:r>
      <w:r w:rsidR="00BE6FF3" w:rsidRPr="0030146A">
        <w:rPr>
          <w:color w:val="0000FF"/>
        </w:rPr>
        <w:t>ACCC</w:t>
      </w:r>
      <w:r w:rsidRPr="0030146A">
        <w:t xml:space="preserve"> must give notice in writing to the Part 6 operator of its approval or determination, as the case requires, under rule 37 of the operator’s </w:t>
      </w:r>
      <w:r w:rsidRPr="0030146A">
        <w:rPr>
          <w:strike/>
        </w:rPr>
        <w:t>regulated charges</w:t>
      </w:r>
      <w:r w:rsidRPr="0030146A">
        <w:t xml:space="preserve"> </w:t>
      </w:r>
      <w:r w:rsidR="00C87F74" w:rsidRPr="0030146A">
        <w:rPr>
          <w:color w:val="0000FF"/>
        </w:rPr>
        <w:t>infrastructure charges</w:t>
      </w:r>
      <w:r w:rsidR="00C87F74" w:rsidRPr="0030146A">
        <w:t xml:space="preserve"> </w:t>
      </w:r>
      <w:r w:rsidRPr="0030146A">
        <w:t>under this Division.</w:t>
      </w:r>
    </w:p>
    <w:p w:rsidR="00F53277" w:rsidRPr="0030146A" w:rsidRDefault="00F53277" w:rsidP="00295FCE">
      <w:pPr>
        <w:pStyle w:val="tMain"/>
      </w:pPr>
      <w:r w:rsidRPr="0030146A">
        <w:tab/>
        <w:t>(2)</w:t>
      </w:r>
      <w:r w:rsidRPr="0030146A">
        <w:tab/>
        <w:t xml:space="preserve">The </w:t>
      </w:r>
      <w:r w:rsidR="00E2149E" w:rsidRPr="0030146A">
        <w:rPr>
          <w:strike/>
        </w:rPr>
        <w:t>Regulator</w:t>
      </w:r>
      <w:r w:rsidR="00E2149E" w:rsidRPr="0030146A">
        <w:t xml:space="preserve"> </w:t>
      </w:r>
      <w:r w:rsidR="00E2149E" w:rsidRPr="0030146A">
        <w:rPr>
          <w:color w:val="0000FF"/>
        </w:rPr>
        <w:t>ACCC</w:t>
      </w:r>
      <w:r w:rsidRPr="0030146A">
        <w:t xml:space="preserve"> must, on or after the day on which it gives notice to the Part 6 operator under subrule (1), cause the notice, and the reasons for its decisions, to be made available on the </w:t>
      </w:r>
      <w:r w:rsidRPr="0030146A">
        <w:rPr>
          <w:strike/>
        </w:rPr>
        <w:t>Regulator’s</w:t>
      </w:r>
      <w:r w:rsidRPr="0030146A">
        <w:t xml:space="preserve"> </w:t>
      </w:r>
      <w:r w:rsidR="00E2149E" w:rsidRPr="0030146A">
        <w:rPr>
          <w:color w:val="0000FF"/>
        </w:rPr>
        <w:t>ACCC’s</w:t>
      </w:r>
      <w:r w:rsidR="00E2149E" w:rsidRPr="0030146A">
        <w:t xml:space="preserve"> </w:t>
      </w:r>
      <w:r w:rsidRPr="0030146A">
        <w:t>Internet site.</w:t>
      </w:r>
    </w:p>
    <w:p w:rsidR="00F53277" w:rsidRPr="0030146A" w:rsidRDefault="00F53277" w:rsidP="00295FCE">
      <w:pPr>
        <w:pStyle w:val="tMain"/>
      </w:pPr>
      <w:r w:rsidRPr="0030146A">
        <w:tab/>
        <w:t>(3)</w:t>
      </w:r>
      <w:r w:rsidRPr="0030146A">
        <w:tab/>
        <w:t xml:space="preserve">An approval or determination of an application under this Division has effect as an approval or determination of the </w:t>
      </w:r>
      <w:r w:rsidRPr="0030146A">
        <w:rPr>
          <w:strike/>
        </w:rPr>
        <w:t>regulated charges</w:t>
      </w:r>
      <w:r w:rsidRPr="0030146A">
        <w:t xml:space="preserve"> </w:t>
      </w:r>
      <w:r w:rsidR="00C87F74" w:rsidRPr="0030146A">
        <w:rPr>
          <w:color w:val="0000FF"/>
        </w:rPr>
        <w:t>infrastructure charges</w:t>
      </w:r>
      <w:r w:rsidR="00C87F74" w:rsidRPr="0030146A">
        <w:t xml:space="preserve"> </w:t>
      </w:r>
      <w:r w:rsidRPr="0030146A">
        <w:t>in respect of the year of a regulatory period in respect of which the application was made.</w:t>
      </w:r>
    </w:p>
    <w:p w:rsidR="00F53277" w:rsidRPr="0030146A" w:rsidRDefault="00F53277" w:rsidP="00295FCE">
      <w:pPr>
        <w:pStyle w:val="h5Section"/>
      </w:pPr>
      <w:bookmarkStart w:id="73" w:name="_Toc436122240"/>
      <w:r w:rsidRPr="0030146A">
        <w:rPr>
          <w:rStyle w:val="CharSectno"/>
        </w:rPr>
        <w:t>39</w:t>
      </w:r>
      <w:r w:rsidRPr="0030146A">
        <w:tab/>
        <w:t xml:space="preserve">Transitional provision for temporary continuation of existing </w:t>
      </w:r>
      <w:r w:rsidRPr="0030146A">
        <w:rPr>
          <w:strike/>
        </w:rPr>
        <w:t>regulated charges</w:t>
      </w:r>
      <w:r w:rsidRPr="0030146A">
        <w:t xml:space="preserve"> </w:t>
      </w:r>
      <w:r w:rsidR="00C87F74" w:rsidRPr="0030146A">
        <w:rPr>
          <w:color w:val="0000FF"/>
        </w:rPr>
        <w:t>infrastructure charges</w:t>
      </w:r>
      <w:bookmarkEnd w:id="73"/>
    </w:p>
    <w:p w:rsidR="00F53277" w:rsidRPr="0030146A" w:rsidRDefault="00F53277" w:rsidP="00295FCE">
      <w:pPr>
        <w:pStyle w:val="tMain"/>
        <w:rPr>
          <w:strike/>
        </w:rPr>
      </w:pPr>
      <w:r w:rsidRPr="0030146A">
        <w:rPr>
          <w:strike/>
        </w:rPr>
        <w:tab/>
        <w:t>(1)</w:t>
      </w:r>
      <w:r w:rsidRPr="0030146A">
        <w:rPr>
          <w:strike/>
        </w:rPr>
        <w:tab/>
        <w:t xml:space="preserve">Except as provided in subrule (2), a Part 6 operator must not levy regulated charges in respect of the second or a subsequent year of a regulatory period if the </w:t>
      </w:r>
      <w:r w:rsidR="00E2149E" w:rsidRPr="0030146A">
        <w:rPr>
          <w:strike/>
        </w:rPr>
        <w:t xml:space="preserve">Regulator </w:t>
      </w:r>
      <w:r w:rsidRPr="0030146A">
        <w:rPr>
          <w:strike/>
        </w:rPr>
        <w:t>has not, under this Division, approved or determined the regulated charges of the operator in respect of that year.</w:t>
      </w:r>
    </w:p>
    <w:p w:rsidR="00F53277" w:rsidRPr="0030146A" w:rsidRDefault="00F53277" w:rsidP="00295FCE">
      <w:pPr>
        <w:pStyle w:val="tMain"/>
      </w:pPr>
      <w:r w:rsidRPr="0030146A">
        <w:tab/>
        <w:t>(2)</w:t>
      </w:r>
      <w:r w:rsidRPr="0030146A">
        <w:tab/>
        <w:t xml:space="preserve">If the </w:t>
      </w:r>
      <w:r w:rsidR="00955338" w:rsidRPr="0030146A">
        <w:rPr>
          <w:strike/>
        </w:rPr>
        <w:t>Regulator</w:t>
      </w:r>
      <w:r w:rsidR="00955338" w:rsidRPr="0030146A">
        <w:t xml:space="preserve"> </w:t>
      </w:r>
      <w:r w:rsidR="00955338" w:rsidRPr="0030146A">
        <w:rPr>
          <w:color w:val="0000FF"/>
        </w:rPr>
        <w:t>ACCC</w:t>
      </w:r>
      <w:r w:rsidRPr="0030146A">
        <w:t xml:space="preserve"> has not, under this Division, approved or determined the </w:t>
      </w:r>
      <w:r w:rsidRPr="0030146A">
        <w:rPr>
          <w:strike/>
        </w:rPr>
        <w:t>regulated charges</w:t>
      </w:r>
      <w:r w:rsidRPr="0030146A">
        <w:t xml:space="preserve"> </w:t>
      </w:r>
      <w:r w:rsidR="002868F0" w:rsidRPr="0030146A">
        <w:rPr>
          <w:color w:val="0000FF"/>
        </w:rPr>
        <w:t>infrastructure charges</w:t>
      </w:r>
      <w:r w:rsidR="002868F0" w:rsidRPr="0030146A">
        <w:t xml:space="preserve"> </w:t>
      </w:r>
      <w:r w:rsidRPr="0030146A">
        <w:t xml:space="preserve">of a Part 6 operator in respect of the second or a subsequent year of a regulatory period before the beginning of that year, the operator may levy </w:t>
      </w:r>
      <w:r w:rsidRPr="0030146A">
        <w:rPr>
          <w:strike/>
        </w:rPr>
        <w:t>regulated charges</w:t>
      </w:r>
      <w:r w:rsidRPr="0030146A">
        <w:t xml:space="preserve"> </w:t>
      </w:r>
      <w:r w:rsidR="002868F0" w:rsidRPr="0030146A">
        <w:rPr>
          <w:color w:val="0000FF"/>
        </w:rPr>
        <w:t>infrastructure charges</w:t>
      </w:r>
      <w:r w:rsidR="002868F0" w:rsidRPr="0030146A">
        <w:t xml:space="preserve"> </w:t>
      </w:r>
      <w:r w:rsidRPr="0030146A">
        <w:t xml:space="preserve">in respect of that year that do not exceed the </w:t>
      </w:r>
      <w:r w:rsidRPr="0030146A">
        <w:rPr>
          <w:strike/>
        </w:rPr>
        <w:t>regulated charges</w:t>
      </w:r>
      <w:r w:rsidRPr="0030146A">
        <w:t xml:space="preserve"> </w:t>
      </w:r>
      <w:r w:rsidR="002868F0" w:rsidRPr="0030146A">
        <w:rPr>
          <w:color w:val="0000FF"/>
        </w:rPr>
        <w:t>infrastructure charges</w:t>
      </w:r>
      <w:r w:rsidR="002868F0" w:rsidRPr="0030146A">
        <w:t xml:space="preserve"> </w:t>
      </w:r>
      <w:r w:rsidRPr="0030146A">
        <w:t>for that year approved or determined under Division 2 (or, if varied under Division 4, as so varied) until, and only until:</w:t>
      </w:r>
    </w:p>
    <w:p w:rsidR="00F53277" w:rsidRPr="0030146A" w:rsidRDefault="00F53277" w:rsidP="00295FCE">
      <w:pPr>
        <w:pStyle w:val="tPara"/>
      </w:pPr>
      <w:r w:rsidRPr="0030146A">
        <w:tab/>
        <w:t>(a)</w:t>
      </w:r>
      <w:r w:rsidRPr="0030146A">
        <w:tab/>
        <w:t>the expiration of the specified period; or</w:t>
      </w:r>
    </w:p>
    <w:p w:rsidR="00F53277" w:rsidRPr="0030146A" w:rsidRDefault="00F53277" w:rsidP="00295FCE">
      <w:pPr>
        <w:pStyle w:val="tPara"/>
      </w:pPr>
      <w:r w:rsidRPr="0030146A">
        <w:tab/>
        <w:t>(b)</w:t>
      </w:r>
      <w:r w:rsidRPr="0030146A">
        <w:tab/>
        <w:t xml:space="preserve">the </w:t>
      </w:r>
      <w:r w:rsidR="00277075" w:rsidRPr="0030146A">
        <w:rPr>
          <w:strike/>
        </w:rPr>
        <w:t>Regulator</w:t>
      </w:r>
      <w:r w:rsidR="00277075" w:rsidRPr="0030146A">
        <w:t xml:space="preserve"> </w:t>
      </w:r>
      <w:r w:rsidR="00277075" w:rsidRPr="0030146A">
        <w:rPr>
          <w:color w:val="0000FF"/>
        </w:rPr>
        <w:t>ACCC</w:t>
      </w:r>
      <w:r w:rsidRPr="0030146A">
        <w:t xml:space="preserve"> approves or determines the </w:t>
      </w:r>
      <w:r w:rsidRPr="0030146A">
        <w:rPr>
          <w:strike/>
        </w:rPr>
        <w:t>regulated charges</w:t>
      </w:r>
      <w:r w:rsidRPr="0030146A">
        <w:t xml:space="preserve"> </w:t>
      </w:r>
      <w:r w:rsidR="002868F0" w:rsidRPr="0030146A">
        <w:rPr>
          <w:color w:val="0000FF"/>
        </w:rPr>
        <w:t>infrastructure charges</w:t>
      </w:r>
      <w:r w:rsidR="002868F0" w:rsidRPr="0030146A">
        <w:t xml:space="preserve"> </w:t>
      </w:r>
      <w:r w:rsidRPr="0030146A">
        <w:t>in accordance with this Division:</w:t>
      </w:r>
    </w:p>
    <w:p w:rsidR="00F53277" w:rsidRPr="0030146A" w:rsidRDefault="005B47CB" w:rsidP="005B47CB">
      <w:pPr>
        <w:pStyle w:val="tMain"/>
      </w:pPr>
      <w:r w:rsidRPr="0030146A">
        <w:tab/>
      </w:r>
      <w:r w:rsidRPr="0030146A">
        <w:tab/>
      </w:r>
      <w:r w:rsidR="00F53277" w:rsidRPr="0030146A">
        <w:t>whichever first occurs.</w:t>
      </w:r>
    </w:p>
    <w:p w:rsidR="00F53277" w:rsidRPr="0030146A" w:rsidRDefault="00F53277" w:rsidP="00295FCE">
      <w:pPr>
        <w:pStyle w:val="tMain"/>
      </w:pPr>
      <w:r w:rsidRPr="0030146A">
        <w:tab/>
        <w:t>(3)</w:t>
      </w:r>
      <w:r w:rsidRPr="0030146A">
        <w:tab/>
        <w:t xml:space="preserve">In this rule, </w:t>
      </w:r>
      <w:r w:rsidRPr="0030146A">
        <w:rPr>
          <w:b/>
          <w:i/>
        </w:rPr>
        <w:t>specified period</w:t>
      </w:r>
      <w:r w:rsidRPr="0030146A">
        <w:t xml:space="preserve"> means:</w:t>
      </w:r>
    </w:p>
    <w:p w:rsidR="00F53277" w:rsidRPr="0030146A" w:rsidRDefault="00F53277" w:rsidP="00295FCE">
      <w:pPr>
        <w:pStyle w:val="tPara"/>
      </w:pPr>
      <w:r w:rsidRPr="0030146A">
        <w:tab/>
        <w:t>(a)</w:t>
      </w:r>
      <w:r w:rsidRPr="0030146A">
        <w:tab/>
        <w:t>the period ending 3 months after the end of the preceding year of the regulatory period; or</w:t>
      </w:r>
    </w:p>
    <w:p w:rsidR="00F53277" w:rsidRPr="0030146A" w:rsidRDefault="00F53277" w:rsidP="00295FCE">
      <w:pPr>
        <w:pStyle w:val="tPara"/>
      </w:pPr>
      <w:r w:rsidRPr="0030146A">
        <w:tab/>
        <w:t>(b)</w:t>
      </w:r>
      <w:r w:rsidRPr="0030146A">
        <w:tab/>
        <w:t xml:space="preserve">if the period </w:t>
      </w:r>
      <w:r w:rsidRPr="0030146A">
        <w:rPr>
          <w:strike/>
        </w:rPr>
        <w:t xml:space="preserve">of </w:t>
      </w:r>
      <w:r w:rsidR="006332C5" w:rsidRPr="0030146A">
        <w:rPr>
          <w:strike/>
        </w:rPr>
        <w:t>3 months</w:t>
      </w:r>
      <w:r w:rsidR="006332C5" w:rsidRPr="0030146A">
        <w:t xml:space="preserve"> </w:t>
      </w:r>
      <w:r w:rsidRPr="0030146A">
        <w:t>referred to in subrule 37(1) is extended, or further extended, under subrule 37(5)</w:t>
      </w:r>
      <w:r w:rsidRPr="0030146A">
        <w:rPr>
          <w:b/>
        </w:rPr>
        <w:t xml:space="preserve">, </w:t>
      </w:r>
      <w:r w:rsidRPr="0030146A">
        <w:t>the period ending when that period, as extended or further extended, ends:</w:t>
      </w:r>
    </w:p>
    <w:p w:rsidR="00F53277" w:rsidRPr="0030146A" w:rsidRDefault="005B47CB" w:rsidP="005B47CB">
      <w:pPr>
        <w:pStyle w:val="tMain"/>
      </w:pPr>
      <w:r w:rsidRPr="0030146A">
        <w:tab/>
      </w:r>
      <w:r w:rsidRPr="0030146A">
        <w:tab/>
      </w:r>
      <w:r w:rsidR="00F53277" w:rsidRPr="0030146A">
        <w:t>whichever is the later.</w:t>
      </w:r>
    </w:p>
    <w:p w:rsidR="00F53277" w:rsidRPr="0030146A" w:rsidRDefault="00F53277" w:rsidP="00295FCE">
      <w:pPr>
        <w:pStyle w:val="h3Div"/>
        <w:spacing w:before="80"/>
      </w:pPr>
      <w:bookmarkStart w:id="74" w:name="_Toc262721128"/>
      <w:bookmarkStart w:id="75" w:name="_Toc436122241"/>
      <w:r w:rsidRPr="0030146A">
        <w:rPr>
          <w:rStyle w:val="CharDivNo"/>
        </w:rPr>
        <w:t>Division 4</w:t>
      </w:r>
      <w:r w:rsidRPr="0030146A">
        <w:tab/>
      </w:r>
      <w:r w:rsidRPr="0030146A">
        <w:rPr>
          <w:rStyle w:val="CharDivText"/>
        </w:rPr>
        <w:t>Variation of approval or determination</w:t>
      </w:r>
      <w:bookmarkEnd w:id="74"/>
      <w:bookmarkEnd w:id="75"/>
    </w:p>
    <w:p w:rsidR="00F53277" w:rsidRPr="0030146A" w:rsidRDefault="00F53277" w:rsidP="00295FCE">
      <w:pPr>
        <w:pStyle w:val="h5Section"/>
      </w:pPr>
      <w:bookmarkStart w:id="76" w:name="_Toc436122242"/>
      <w:r w:rsidRPr="0030146A">
        <w:rPr>
          <w:rStyle w:val="CharSectno"/>
        </w:rPr>
        <w:t>40</w:t>
      </w:r>
      <w:r w:rsidRPr="0030146A">
        <w:tab/>
      </w:r>
      <w:r w:rsidR="00326E77" w:rsidRPr="0030146A">
        <w:rPr>
          <w:strike/>
        </w:rPr>
        <w:t>Regulator</w:t>
      </w:r>
      <w:r w:rsidR="00326E77" w:rsidRPr="0030146A">
        <w:t xml:space="preserve"> </w:t>
      </w:r>
      <w:r w:rsidR="00326E77" w:rsidRPr="0030146A">
        <w:rPr>
          <w:color w:val="0000FF"/>
        </w:rPr>
        <w:t>ACCC</w:t>
      </w:r>
      <w:r w:rsidRPr="0030146A">
        <w:t xml:space="preserve"> may vary approval or determination in certain circumstances</w:t>
      </w:r>
      <w:bookmarkEnd w:id="76"/>
    </w:p>
    <w:p w:rsidR="00F53277" w:rsidRPr="0030146A" w:rsidRDefault="00F53277" w:rsidP="00295FCE">
      <w:pPr>
        <w:pStyle w:val="tMain"/>
      </w:pPr>
      <w:r w:rsidRPr="0030146A">
        <w:tab/>
        <w:t>(1)</w:t>
      </w:r>
      <w:r w:rsidRPr="0030146A">
        <w:tab/>
        <w:t xml:space="preserve">A Part 6 operator may apply in writing to the </w:t>
      </w:r>
      <w:r w:rsidR="00326E77" w:rsidRPr="0030146A">
        <w:rPr>
          <w:strike/>
        </w:rPr>
        <w:t>Regulator</w:t>
      </w:r>
      <w:r w:rsidR="00326E77" w:rsidRPr="0030146A">
        <w:t xml:space="preserve"> </w:t>
      </w:r>
      <w:r w:rsidR="00326E77" w:rsidRPr="0030146A">
        <w:rPr>
          <w:color w:val="0000FF"/>
        </w:rPr>
        <w:t>ACCC</w:t>
      </w:r>
      <w:r w:rsidRPr="0030146A">
        <w:t xml:space="preserve"> for a variation of the approval or determination under Division 2 or 3 (or, if previously varied under this </w:t>
      </w:r>
      <w:r w:rsidRPr="0030146A">
        <w:lastRenderedPageBreak/>
        <w:t xml:space="preserve">Division, as so varied) of its </w:t>
      </w:r>
      <w:r w:rsidRPr="0030146A">
        <w:rPr>
          <w:strike/>
        </w:rPr>
        <w:t>regulated charges</w:t>
      </w:r>
      <w:r w:rsidRPr="0030146A">
        <w:t xml:space="preserve"> </w:t>
      </w:r>
      <w:r w:rsidR="002868F0" w:rsidRPr="0030146A">
        <w:rPr>
          <w:color w:val="0000FF"/>
        </w:rPr>
        <w:t>infrastructure charges</w:t>
      </w:r>
      <w:r w:rsidR="002868F0" w:rsidRPr="0030146A">
        <w:t xml:space="preserve"> </w:t>
      </w:r>
      <w:r w:rsidRPr="0030146A">
        <w:t>in respect of a regulatory period if:</w:t>
      </w:r>
    </w:p>
    <w:p w:rsidR="00F53277" w:rsidRPr="0030146A" w:rsidRDefault="00F53277" w:rsidP="00295FCE">
      <w:pPr>
        <w:pStyle w:val="tPara"/>
      </w:pPr>
      <w:r w:rsidRPr="0030146A">
        <w:tab/>
        <w:t>(a)</w:t>
      </w:r>
      <w:r w:rsidRPr="0030146A">
        <w:tab/>
        <w:t>an event occurs during the regulatory period that materially and adversely affects the operator’s water service infrastructure or otherwise materially and adversely affects the operator’s business; and</w:t>
      </w:r>
      <w:r w:rsidR="00E66A1F" w:rsidRPr="0030146A">
        <w:t xml:space="preserve"> </w:t>
      </w:r>
    </w:p>
    <w:p w:rsidR="00A83049" w:rsidRPr="0030146A" w:rsidRDefault="00F53277" w:rsidP="00A83049">
      <w:pPr>
        <w:pStyle w:val="tPara"/>
        <w:rPr>
          <w:color w:val="0000FF"/>
        </w:rPr>
      </w:pPr>
      <w:r w:rsidRPr="0030146A">
        <w:tab/>
        <w:t>(b)</w:t>
      </w:r>
      <w:r w:rsidRPr="0030146A">
        <w:tab/>
      </w:r>
      <w:r w:rsidR="00B632F3" w:rsidRPr="0030146A">
        <w:rPr>
          <w:color w:val="0000FF"/>
        </w:rPr>
        <w:t>for an event other than a taxation event or regulatory event—</w:t>
      </w:r>
      <w:r w:rsidRPr="0030146A">
        <w:t>the operator could not reasonably have foreseen the event</w:t>
      </w:r>
      <w:r w:rsidR="00296C9E" w:rsidRPr="0030146A">
        <w:rPr>
          <w:color w:val="0000FF"/>
        </w:rPr>
        <w:t>.</w:t>
      </w:r>
      <w:r w:rsidR="00A83049" w:rsidRPr="0030146A">
        <w:rPr>
          <w:color w:val="0000FF"/>
        </w:rPr>
        <w:tab/>
      </w:r>
    </w:p>
    <w:p w:rsidR="00F53277" w:rsidRPr="0030146A" w:rsidRDefault="00F53277" w:rsidP="00295FCE">
      <w:pPr>
        <w:pStyle w:val="tMain"/>
      </w:pPr>
      <w:r w:rsidRPr="0030146A">
        <w:tab/>
        <w:t>(2)</w:t>
      </w:r>
      <w:r w:rsidRPr="0030146A">
        <w:tab/>
        <w:t>An application under subrule (1):</w:t>
      </w:r>
    </w:p>
    <w:p w:rsidR="00F53277" w:rsidRPr="0030146A" w:rsidRDefault="00F53277" w:rsidP="00295FCE">
      <w:pPr>
        <w:pStyle w:val="tPara"/>
      </w:pPr>
      <w:r w:rsidRPr="0030146A">
        <w:tab/>
        <w:t>(a)</w:t>
      </w:r>
      <w:r w:rsidRPr="0030146A">
        <w:tab/>
        <w:t>must set out details of the event; and</w:t>
      </w:r>
    </w:p>
    <w:p w:rsidR="00F53277" w:rsidRPr="0030146A" w:rsidRDefault="00F53277" w:rsidP="008531B7">
      <w:pPr>
        <w:pStyle w:val="tPara"/>
        <w:rPr>
          <w:color w:val="0000FF"/>
        </w:rPr>
      </w:pPr>
      <w:r w:rsidRPr="0030146A">
        <w:tab/>
        <w:t>(b)</w:t>
      </w:r>
      <w:r w:rsidRPr="0030146A">
        <w:tab/>
        <w:t>must state the Part 6 operator’s proposals for rectifying the material and adverse effects of the event; and</w:t>
      </w:r>
      <w:r w:rsidR="008531B7" w:rsidRPr="0030146A">
        <w:tab/>
      </w:r>
      <w:r w:rsidR="008531B7" w:rsidRPr="0030146A">
        <w:rPr>
          <w:color w:val="0000FF"/>
        </w:rPr>
        <w:tab/>
      </w:r>
    </w:p>
    <w:p w:rsidR="00F53277" w:rsidRPr="0030146A" w:rsidRDefault="007B7376" w:rsidP="007B7376">
      <w:pPr>
        <w:pStyle w:val="tPara"/>
        <w:rPr>
          <w:b/>
        </w:rPr>
      </w:pPr>
      <w:r w:rsidRPr="0030146A">
        <w:tab/>
        <w:t>(c)</w:t>
      </w:r>
      <w:r w:rsidRPr="0030146A">
        <w:tab/>
      </w:r>
      <w:r w:rsidR="00F53277" w:rsidRPr="0030146A">
        <w:t>must state—</w:t>
      </w:r>
    </w:p>
    <w:p w:rsidR="00F53277" w:rsidRPr="0030146A" w:rsidRDefault="00F53277" w:rsidP="00295FCE">
      <w:pPr>
        <w:pStyle w:val="tSubpara"/>
      </w:pPr>
      <w:r w:rsidRPr="0030146A">
        <w:tab/>
        <w:t>(i)</w:t>
      </w:r>
      <w:r w:rsidRPr="0030146A">
        <w:tab/>
        <w:t xml:space="preserve">the total amount that the Part 6 operator anticipates will be required during the remainder of the regulatory period to rectify those material and adverse effects; </w:t>
      </w:r>
    </w:p>
    <w:p w:rsidR="00F53277" w:rsidRPr="0030146A" w:rsidRDefault="00F53277" w:rsidP="00295FCE">
      <w:pPr>
        <w:pStyle w:val="tSubpara"/>
        <w:rPr>
          <w:strike/>
        </w:rPr>
      </w:pPr>
      <w:r w:rsidRPr="0030146A">
        <w:tab/>
      </w:r>
      <w:r w:rsidRPr="0030146A">
        <w:rPr>
          <w:strike/>
        </w:rPr>
        <w:t>(ii)</w:t>
      </w:r>
      <w:r w:rsidRPr="0030146A">
        <w:rPr>
          <w:strike/>
        </w:rPr>
        <w:tab/>
        <w:t>whether that amount is likely to exceed</w:t>
      </w:r>
      <w:r w:rsidRPr="0030146A">
        <w:t xml:space="preserve"> </w:t>
      </w:r>
      <w:r w:rsidRPr="0030146A">
        <w:rPr>
          <w:strike/>
        </w:rPr>
        <w:t>$15 million or 5% of the value of the operator’s regulatory asset base as at the beginning of the regulatory period whichever is the lesser amount; and</w:t>
      </w:r>
    </w:p>
    <w:p w:rsidR="00C95B4E" w:rsidRPr="0030146A" w:rsidRDefault="00C95B4E" w:rsidP="00295FCE">
      <w:pPr>
        <w:pStyle w:val="tSubpara"/>
        <w:rPr>
          <w:color w:val="0000FF"/>
        </w:rPr>
      </w:pPr>
      <w:r w:rsidRPr="0030146A">
        <w:rPr>
          <w:color w:val="0000FF"/>
        </w:rPr>
        <w:tab/>
        <w:t>(ii)</w:t>
      </w:r>
      <w:r w:rsidRPr="0030146A">
        <w:rPr>
          <w:color w:val="0000FF"/>
        </w:rPr>
        <w:tab/>
        <w:t xml:space="preserve">whether that amount is likely to exceed: </w:t>
      </w:r>
    </w:p>
    <w:p w:rsidR="007E4B59" w:rsidRPr="0030146A" w:rsidRDefault="007E4B59" w:rsidP="007E4B59">
      <w:pPr>
        <w:pStyle w:val="tSubsub"/>
        <w:rPr>
          <w:color w:val="0000FF"/>
        </w:rPr>
      </w:pPr>
      <w:r w:rsidRPr="0030146A">
        <w:tab/>
      </w:r>
      <w:r w:rsidRPr="0030146A">
        <w:rPr>
          <w:color w:val="0000FF"/>
        </w:rPr>
        <w:fldChar w:fldCharType="begin"/>
      </w:r>
      <w:r w:rsidRPr="0030146A">
        <w:rPr>
          <w:color w:val="0000FF"/>
        </w:rPr>
        <w:instrText xml:space="preserve">  LISTNUM "main numbering" \l 9 \* MERGEFORMAT </w:instrText>
      </w:r>
      <w:r w:rsidRPr="0030146A">
        <w:rPr>
          <w:color w:val="0000FF"/>
        </w:rPr>
        <w:fldChar w:fldCharType="end"/>
      </w:r>
      <w:r w:rsidRPr="0030146A">
        <w:rPr>
          <w:color w:val="0000FF"/>
        </w:rPr>
        <w:tab/>
        <w:t>for a taxation event or a regulatory event—1% of the aggregate revenue requirement;</w:t>
      </w:r>
      <w:r w:rsidR="007C43C9" w:rsidRPr="0030146A">
        <w:rPr>
          <w:color w:val="0000FF"/>
        </w:rPr>
        <w:t xml:space="preserve"> and</w:t>
      </w:r>
    </w:p>
    <w:p w:rsidR="007E4B59" w:rsidRPr="0030146A" w:rsidRDefault="007E4B59" w:rsidP="007E4B59">
      <w:pPr>
        <w:pStyle w:val="tSubsub"/>
        <w:rPr>
          <w:color w:val="0000FF"/>
        </w:rPr>
      </w:pPr>
      <w:r w:rsidRPr="0030146A">
        <w:rPr>
          <w:color w:val="0000FF"/>
        </w:rPr>
        <w:tab/>
      </w:r>
      <w:r w:rsidRPr="0030146A">
        <w:rPr>
          <w:color w:val="0000FF"/>
        </w:rPr>
        <w:fldChar w:fldCharType="begin"/>
      </w:r>
      <w:r w:rsidRPr="0030146A">
        <w:rPr>
          <w:color w:val="0000FF"/>
        </w:rPr>
        <w:instrText xml:space="preserve">  LISTNUM "main numbering" \l 9 \* MERGEFORMAT </w:instrText>
      </w:r>
      <w:r w:rsidRPr="0030146A">
        <w:rPr>
          <w:color w:val="0000FF"/>
        </w:rPr>
        <w:fldChar w:fldCharType="end"/>
      </w:r>
      <w:r w:rsidRPr="0030146A">
        <w:rPr>
          <w:color w:val="0000FF"/>
        </w:rPr>
        <w:tab/>
        <w:t>otherwise—5%</w:t>
      </w:r>
      <w:r w:rsidR="00582988" w:rsidRPr="0030146A">
        <w:rPr>
          <w:color w:val="0000FF"/>
        </w:rPr>
        <w:t xml:space="preserve"> of the </w:t>
      </w:r>
      <w:r w:rsidR="00D0665F" w:rsidRPr="0030146A">
        <w:rPr>
          <w:color w:val="0000FF"/>
        </w:rPr>
        <w:t>aggregate revenue requirement</w:t>
      </w:r>
      <w:r w:rsidR="00295500" w:rsidRPr="0030146A">
        <w:rPr>
          <w:color w:val="0000FF"/>
        </w:rPr>
        <w:t>; and</w:t>
      </w:r>
    </w:p>
    <w:p w:rsidR="00F53277" w:rsidRPr="0030146A" w:rsidRDefault="00F53277" w:rsidP="00295FCE">
      <w:pPr>
        <w:pStyle w:val="tSubpara"/>
      </w:pPr>
      <w:r w:rsidRPr="0030146A">
        <w:tab/>
        <w:t>(iii)</w:t>
      </w:r>
      <w:r w:rsidRPr="0030146A">
        <w:tab/>
        <w:t>whether it is reasonably likely (in the absence of any reduction of any other expenditure) that the total expenditure during the remaining part of the regulatory period will exceed the total forecast expenditure for that remaining part; and</w:t>
      </w:r>
    </w:p>
    <w:p w:rsidR="00F53277" w:rsidRPr="0030146A" w:rsidRDefault="00F53277" w:rsidP="00295FCE">
      <w:pPr>
        <w:pStyle w:val="tPara"/>
      </w:pPr>
      <w:r w:rsidRPr="0030146A">
        <w:tab/>
        <w:t>(d)</w:t>
      </w:r>
      <w:r w:rsidRPr="0030146A">
        <w:tab/>
        <w:t xml:space="preserve">must demonstrate that the Part 6 operator is not able to reduce its expenditure to avoid the consequences referred to in subparagraphs (c)(ii) and (iii) without materially and adversely affecting the </w:t>
      </w:r>
      <w:r w:rsidRPr="0030146A">
        <w:rPr>
          <w:strike/>
        </w:rPr>
        <w:t>reliability and safety</w:t>
      </w:r>
      <w:r w:rsidRPr="0030146A">
        <w:t xml:space="preserve"> </w:t>
      </w:r>
      <w:r w:rsidR="00647A9F" w:rsidRPr="0030146A">
        <w:rPr>
          <w:color w:val="0000FF"/>
        </w:rPr>
        <w:t>reliability or safety</w:t>
      </w:r>
      <w:r w:rsidR="00647A9F" w:rsidRPr="0030146A">
        <w:t xml:space="preserve"> </w:t>
      </w:r>
      <w:r w:rsidRPr="0030146A">
        <w:t>of the operator’s water service infrastructure or the operator’s ability to comply with any relevant regulatory or legislative obligations; and</w:t>
      </w:r>
    </w:p>
    <w:p w:rsidR="00F53277" w:rsidRPr="0030146A" w:rsidRDefault="00F53277" w:rsidP="00295FCE">
      <w:pPr>
        <w:pStyle w:val="tPara"/>
      </w:pPr>
      <w:r w:rsidRPr="0030146A">
        <w:tab/>
        <w:t>(e)</w:t>
      </w:r>
      <w:r w:rsidRPr="0030146A">
        <w:tab/>
        <w:t xml:space="preserve">must set out details of the variation of its </w:t>
      </w:r>
      <w:r w:rsidRPr="0030146A">
        <w:rPr>
          <w:strike/>
        </w:rPr>
        <w:t>regulated charges</w:t>
      </w:r>
      <w:r w:rsidRPr="0030146A">
        <w:t xml:space="preserve"> </w:t>
      </w:r>
      <w:r w:rsidR="002868F0" w:rsidRPr="0030146A">
        <w:rPr>
          <w:color w:val="0000FF"/>
        </w:rPr>
        <w:t>infrastructure charges</w:t>
      </w:r>
      <w:r w:rsidR="002868F0" w:rsidRPr="0030146A">
        <w:t xml:space="preserve"> </w:t>
      </w:r>
      <w:r w:rsidRPr="0030146A">
        <w:t>sought by the Part 6 operator.</w:t>
      </w:r>
    </w:p>
    <w:p w:rsidR="00296C9E" w:rsidRPr="0030146A" w:rsidRDefault="00296C9E" w:rsidP="00296C9E">
      <w:pPr>
        <w:pStyle w:val="tMain"/>
        <w:rPr>
          <w:color w:val="0000FF"/>
        </w:rPr>
      </w:pPr>
      <w:r w:rsidRPr="0030146A">
        <w:rPr>
          <w:color w:val="0000FF"/>
        </w:rPr>
        <w:tab/>
        <w:t>(3)</w:t>
      </w:r>
      <w:r w:rsidRPr="0030146A">
        <w:rPr>
          <w:color w:val="0000FF"/>
        </w:rPr>
        <w:tab/>
        <w:t xml:space="preserve">A Part 6 operator may also apply in writing to the </w:t>
      </w:r>
      <w:r w:rsidR="00326E77" w:rsidRPr="0030146A">
        <w:rPr>
          <w:color w:val="0000FF"/>
        </w:rPr>
        <w:t>ACCC</w:t>
      </w:r>
      <w:r w:rsidRPr="0030146A">
        <w:rPr>
          <w:color w:val="0000FF"/>
        </w:rPr>
        <w:t xml:space="preserve"> for a variation of the approval or determination </w:t>
      </w:r>
      <w:r w:rsidR="00E743CE" w:rsidRPr="0030146A">
        <w:rPr>
          <w:color w:val="0000FF"/>
        </w:rPr>
        <w:t xml:space="preserve">made under Division 2 </w:t>
      </w:r>
      <w:r w:rsidRPr="0030146A">
        <w:rPr>
          <w:color w:val="0000FF"/>
        </w:rPr>
        <w:t xml:space="preserve">if the infrastructure operator is of the view that </w:t>
      </w:r>
      <w:r w:rsidR="00ED6838" w:rsidRPr="0030146A">
        <w:rPr>
          <w:color w:val="0000FF"/>
        </w:rPr>
        <w:t>the</w:t>
      </w:r>
      <w:r w:rsidRPr="0030146A">
        <w:rPr>
          <w:color w:val="0000FF"/>
        </w:rPr>
        <w:t xml:space="preserve"> conditions </w:t>
      </w:r>
      <w:r w:rsidR="00BC6853" w:rsidRPr="0030146A">
        <w:rPr>
          <w:color w:val="0000FF"/>
        </w:rPr>
        <w:t xml:space="preserve">specified under </w:t>
      </w:r>
      <w:r w:rsidR="00ED6838" w:rsidRPr="0030146A">
        <w:rPr>
          <w:color w:val="0000FF"/>
        </w:rPr>
        <w:t>subrule</w:t>
      </w:r>
      <w:r w:rsidRPr="0030146A">
        <w:rPr>
          <w:color w:val="0000FF"/>
        </w:rPr>
        <w:t xml:space="preserve"> 31(1</w:t>
      </w:r>
      <w:r w:rsidR="00ED6838" w:rsidRPr="0030146A">
        <w:rPr>
          <w:color w:val="0000FF"/>
        </w:rPr>
        <w:t>A</w:t>
      </w:r>
      <w:r w:rsidRPr="0030146A">
        <w:rPr>
          <w:color w:val="0000FF"/>
        </w:rPr>
        <w:t xml:space="preserve">) have been satisfied. </w:t>
      </w:r>
    </w:p>
    <w:p w:rsidR="00C027F2" w:rsidRPr="0030146A" w:rsidRDefault="00296C9E" w:rsidP="00296C9E">
      <w:pPr>
        <w:pStyle w:val="tMain"/>
        <w:rPr>
          <w:color w:val="0000FF"/>
        </w:rPr>
      </w:pPr>
      <w:r w:rsidRPr="0030146A">
        <w:tab/>
      </w:r>
      <w:r w:rsidR="00EA33D2" w:rsidRPr="0030146A">
        <w:rPr>
          <w:color w:val="0000FF"/>
        </w:rPr>
        <w:t>(4)</w:t>
      </w:r>
      <w:r w:rsidR="00EA33D2" w:rsidRPr="0030146A">
        <w:rPr>
          <w:color w:val="0000FF"/>
        </w:rPr>
        <w:tab/>
      </w:r>
      <w:r w:rsidR="0041092C" w:rsidRPr="0030146A">
        <w:rPr>
          <w:color w:val="0000FF"/>
        </w:rPr>
        <w:t>An</w:t>
      </w:r>
      <w:r w:rsidR="00EA33D2" w:rsidRPr="0030146A">
        <w:rPr>
          <w:color w:val="0000FF"/>
        </w:rPr>
        <w:t xml:space="preserve"> application </w:t>
      </w:r>
      <w:r w:rsidR="00647A9F" w:rsidRPr="0030146A">
        <w:rPr>
          <w:color w:val="0000FF"/>
        </w:rPr>
        <w:t xml:space="preserve">made </w:t>
      </w:r>
      <w:r w:rsidR="00EA33D2" w:rsidRPr="0030146A">
        <w:rPr>
          <w:color w:val="0000FF"/>
        </w:rPr>
        <w:t>under subrule (</w:t>
      </w:r>
      <w:r w:rsidR="00E743CE" w:rsidRPr="0030146A">
        <w:rPr>
          <w:color w:val="0000FF"/>
        </w:rPr>
        <w:t>3</w:t>
      </w:r>
      <w:r w:rsidR="00EA33D2" w:rsidRPr="0030146A">
        <w:rPr>
          <w:color w:val="0000FF"/>
        </w:rPr>
        <w:t>) must set out</w:t>
      </w:r>
      <w:r w:rsidR="00C027F2" w:rsidRPr="0030146A">
        <w:rPr>
          <w:color w:val="0000FF"/>
        </w:rPr>
        <w:t>:</w:t>
      </w:r>
    </w:p>
    <w:p w:rsidR="00296C9E" w:rsidRPr="0030146A" w:rsidRDefault="00C027F2" w:rsidP="00C027F2">
      <w:pPr>
        <w:pStyle w:val="tPara"/>
        <w:rPr>
          <w:color w:val="0000FF"/>
        </w:rPr>
      </w:pPr>
      <w:r w:rsidRPr="0030146A">
        <w:rPr>
          <w:color w:val="0000FF"/>
        </w:rPr>
        <w:tab/>
        <w:t>(a)</w:t>
      </w:r>
      <w:r w:rsidRPr="0030146A">
        <w:rPr>
          <w:color w:val="0000FF"/>
        </w:rPr>
        <w:tab/>
      </w:r>
      <w:r w:rsidR="00EA33D2" w:rsidRPr="0030146A">
        <w:rPr>
          <w:color w:val="0000FF"/>
        </w:rPr>
        <w:t xml:space="preserve">the reasons for the infrastructure operator’s belief that the conditions in </w:t>
      </w:r>
      <w:r w:rsidR="00647A9F" w:rsidRPr="0030146A">
        <w:rPr>
          <w:color w:val="0000FF"/>
        </w:rPr>
        <w:t>subrule </w:t>
      </w:r>
      <w:r w:rsidR="00EA33D2" w:rsidRPr="0030146A">
        <w:rPr>
          <w:color w:val="0000FF"/>
        </w:rPr>
        <w:t>31</w:t>
      </w:r>
      <w:r w:rsidR="00C1590D" w:rsidRPr="0030146A">
        <w:rPr>
          <w:color w:val="0000FF"/>
        </w:rPr>
        <w:t>(1A)</w:t>
      </w:r>
      <w:r w:rsidR="00EA33D2" w:rsidRPr="0030146A">
        <w:rPr>
          <w:color w:val="0000FF"/>
        </w:rPr>
        <w:t xml:space="preserve"> have been satisfied</w:t>
      </w:r>
      <w:r w:rsidRPr="0030146A">
        <w:rPr>
          <w:color w:val="0000FF"/>
        </w:rPr>
        <w:t>;</w:t>
      </w:r>
      <w:r w:rsidR="00E743CE" w:rsidRPr="0030146A">
        <w:rPr>
          <w:color w:val="0000FF"/>
        </w:rPr>
        <w:t xml:space="preserve"> and</w:t>
      </w:r>
    </w:p>
    <w:p w:rsidR="00C027F2" w:rsidRPr="0030146A" w:rsidRDefault="00C027F2" w:rsidP="00C027F2">
      <w:pPr>
        <w:pStyle w:val="tPara"/>
        <w:rPr>
          <w:color w:val="0000FF"/>
        </w:rPr>
      </w:pPr>
      <w:r w:rsidRPr="0030146A">
        <w:rPr>
          <w:color w:val="0000FF"/>
        </w:rPr>
        <w:tab/>
        <w:t>(b)</w:t>
      </w:r>
      <w:r w:rsidRPr="0030146A">
        <w:rPr>
          <w:color w:val="0000FF"/>
        </w:rPr>
        <w:tab/>
      </w:r>
      <w:r w:rsidR="00E651C0" w:rsidRPr="0030146A">
        <w:rPr>
          <w:color w:val="0000FF"/>
        </w:rPr>
        <w:t xml:space="preserve">the total amount that the Part 6 operator anticipates will be required during the remainder of the regulatory period to </w:t>
      </w:r>
      <w:r w:rsidR="00374070" w:rsidRPr="0030146A">
        <w:rPr>
          <w:color w:val="0000FF"/>
        </w:rPr>
        <w:t xml:space="preserve">meet the prudent </w:t>
      </w:r>
      <w:r w:rsidR="00CE0A29" w:rsidRPr="0030146A">
        <w:rPr>
          <w:color w:val="0000FF"/>
        </w:rPr>
        <w:t>and</w:t>
      </w:r>
      <w:r w:rsidR="00374070" w:rsidRPr="0030146A">
        <w:rPr>
          <w:color w:val="0000FF"/>
        </w:rPr>
        <w:t xml:space="preserve"> efficient </w:t>
      </w:r>
      <w:r w:rsidR="00E651C0" w:rsidRPr="0030146A">
        <w:rPr>
          <w:color w:val="0000FF"/>
        </w:rPr>
        <w:t xml:space="preserve">costs of </w:t>
      </w:r>
      <w:r w:rsidR="00374070" w:rsidRPr="0030146A">
        <w:rPr>
          <w:color w:val="0000FF"/>
        </w:rPr>
        <w:t xml:space="preserve">delivering the </w:t>
      </w:r>
      <w:r w:rsidR="00E743CE" w:rsidRPr="0030146A">
        <w:rPr>
          <w:color w:val="0000FF"/>
        </w:rPr>
        <w:t xml:space="preserve">capital expenditure </w:t>
      </w:r>
      <w:r w:rsidR="00374070" w:rsidRPr="0030146A">
        <w:rPr>
          <w:color w:val="0000FF"/>
        </w:rPr>
        <w:t>project</w:t>
      </w:r>
      <w:r w:rsidR="00ED6838" w:rsidRPr="0030146A">
        <w:rPr>
          <w:color w:val="0000FF"/>
        </w:rPr>
        <w:t>; and</w:t>
      </w:r>
    </w:p>
    <w:p w:rsidR="00ED6838" w:rsidRPr="0030146A" w:rsidRDefault="00ED6838" w:rsidP="00ED6838">
      <w:pPr>
        <w:pStyle w:val="tPara"/>
        <w:rPr>
          <w:color w:val="0000FF"/>
        </w:rPr>
      </w:pPr>
      <w:r w:rsidRPr="0030146A">
        <w:rPr>
          <w:color w:val="0000FF"/>
        </w:rPr>
        <w:tab/>
        <w:t>(c)</w:t>
      </w:r>
      <w:r w:rsidRPr="0030146A">
        <w:rPr>
          <w:color w:val="0000FF"/>
        </w:rPr>
        <w:tab/>
      </w:r>
      <w:r w:rsidR="00C1590D" w:rsidRPr="0030146A">
        <w:rPr>
          <w:color w:val="0000FF"/>
        </w:rPr>
        <w:t>the proportion of the costs of the capital expenditure project that the operator seeks to recover through infrastructure charges;</w:t>
      </w:r>
      <w:r w:rsidR="007C43C9" w:rsidRPr="0030146A">
        <w:rPr>
          <w:color w:val="0000FF"/>
        </w:rPr>
        <w:t xml:space="preserve"> and</w:t>
      </w:r>
    </w:p>
    <w:p w:rsidR="00C1590D" w:rsidRPr="0030146A" w:rsidRDefault="00C1590D" w:rsidP="00C1590D">
      <w:pPr>
        <w:pStyle w:val="tPara"/>
        <w:rPr>
          <w:color w:val="0000FF"/>
        </w:rPr>
      </w:pPr>
      <w:r w:rsidRPr="0030146A">
        <w:rPr>
          <w:color w:val="0000FF"/>
        </w:rPr>
        <w:tab/>
        <w:t>(d)</w:t>
      </w:r>
      <w:r w:rsidRPr="0030146A">
        <w:rPr>
          <w:color w:val="0000FF"/>
        </w:rPr>
        <w:tab/>
        <w:t>the infrastructure charges the operator is seeking to vary and the amount of that variation.</w:t>
      </w:r>
    </w:p>
    <w:p w:rsidR="00304F1F" w:rsidRPr="0030146A" w:rsidRDefault="00C565D7" w:rsidP="00E6496F">
      <w:pPr>
        <w:pStyle w:val="tMain"/>
        <w:rPr>
          <w:color w:val="0000FF"/>
        </w:rPr>
      </w:pPr>
      <w:r w:rsidRPr="0030146A">
        <w:rPr>
          <w:color w:val="0000FF"/>
        </w:rPr>
        <w:tab/>
        <w:t>(</w:t>
      </w:r>
      <w:r w:rsidR="00304F1F" w:rsidRPr="0030146A">
        <w:rPr>
          <w:color w:val="0000FF"/>
        </w:rPr>
        <w:t>5</w:t>
      </w:r>
      <w:r w:rsidRPr="0030146A">
        <w:rPr>
          <w:color w:val="0000FF"/>
        </w:rPr>
        <w:t>)</w:t>
      </w:r>
      <w:r w:rsidRPr="0030146A">
        <w:rPr>
          <w:color w:val="0000FF"/>
        </w:rPr>
        <w:tab/>
      </w:r>
      <w:r w:rsidR="00C52B24" w:rsidRPr="0030146A">
        <w:rPr>
          <w:color w:val="0000FF"/>
        </w:rPr>
        <w:t>In this rule</w:t>
      </w:r>
      <w:r w:rsidR="00304F1F" w:rsidRPr="0030146A">
        <w:rPr>
          <w:color w:val="0000FF"/>
        </w:rPr>
        <w:t>:</w:t>
      </w:r>
    </w:p>
    <w:p w:rsidR="00304F1F" w:rsidRPr="0030146A" w:rsidRDefault="00304F1F" w:rsidP="00304F1F">
      <w:pPr>
        <w:pStyle w:val="tDefn"/>
        <w:rPr>
          <w:color w:val="0000FF"/>
        </w:rPr>
      </w:pPr>
      <w:r w:rsidRPr="0030146A">
        <w:rPr>
          <w:b/>
          <w:i/>
          <w:color w:val="0000FF"/>
        </w:rPr>
        <w:lastRenderedPageBreak/>
        <w:t xml:space="preserve">aggregate revenue requirement </w:t>
      </w:r>
      <w:r w:rsidRPr="0030146A">
        <w:rPr>
          <w:color w:val="0000FF"/>
        </w:rPr>
        <w:t>means the sum of the forecast revenue from infrastructure charges that is reasonably likely to meet the prudent and efficient costs of providing the infrastructure services for the current and remaining years of the regulatory period.</w:t>
      </w:r>
    </w:p>
    <w:p w:rsidR="00F53277" w:rsidRPr="0030146A" w:rsidRDefault="00F53277" w:rsidP="00295FCE">
      <w:pPr>
        <w:pStyle w:val="h5Section"/>
      </w:pPr>
      <w:bookmarkStart w:id="77" w:name="_Toc436122243"/>
      <w:r w:rsidRPr="0030146A">
        <w:rPr>
          <w:rStyle w:val="CharSectno"/>
        </w:rPr>
        <w:t>41</w:t>
      </w:r>
      <w:r w:rsidRPr="0030146A">
        <w:tab/>
      </w:r>
      <w:r w:rsidR="00FC382C" w:rsidRPr="0030146A">
        <w:rPr>
          <w:strike/>
        </w:rPr>
        <w:t>Regulator</w:t>
      </w:r>
      <w:r w:rsidR="00FC382C" w:rsidRPr="0030146A">
        <w:t xml:space="preserve"> </w:t>
      </w:r>
      <w:r w:rsidR="00FC382C" w:rsidRPr="0030146A">
        <w:rPr>
          <w:color w:val="0000FF"/>
        </w:rPr>
        <w:t>ACCC</w:t>
      </w:r>
      <w:r w:rsidRPr="0030146A">
        <w:t xml:space="preserve"> may request further information</w:t>
      </w:r>
      <w:bookmarkEnd w:id="77"/>
    </w:p>
    <w:p w:rsidR="00F53277" w:rsidRPr="0030146A" w:rsidRDefault="00F53277" w:rsidP="00295FCE">
      <w:pPr>
        <w:pStyle w:val="tMain"/>
      </w:pPr>
      <w:r w:rsidRPr="0030146A">
        <w:tab/>
      </w:r>
      <w:r w:rsidRPr="0030146A">
        <w:tab/>
        <w:t xml:space="preserve">Before the </w:t>
      </w:r>
      <w:r w:rsidR="00FC382C" w:rsidRPr="0030146A">
        <w:rPr>
          <w:strike/>
        </w:rPr>
        <w:t>Regulator</w:t>
      </w:r>
      <w:r w:rsidR="00FC382C" w:rsidRPr="0030146A">
        <w:t xml:space="preserve"> </w:t>
      </w:r>
      <w:r w:rsidR="00FC382C" w:rsidRPr="0030146A">
        <w:rPr>
          <w:color w:val="0000FF"/>
        </w:rPr>
        <w:t>ACCC</w:t>
      </w:r>
      <w:r w:rsidRPr="0030146A">
        <w:t xml:space="preserve"> makes a decision in relation to an application under this Division, the </w:t>
      </w:r>
      <w:r w:rsidR="00FC382C" w:rsidRPr="0030146A">
        <w:rPr>
          <w:strike/>
        </w:rPr>
        <w:t>Regulator</w:t>
      </w:r>
      <w:r w:rsidR="00FC382C" w:rsidRPr="0030146A">
        <w:t xml:space="preserve"> </w:t>
      </w:r>
      <w:r w:rsidR="00FC382C" w:rsidRPr="0030146A">
        <w:rPr>
          <w:color w:val="0000FF"/>
        </w:rPr>
        <w:t>ACCC</w:t>
      </w:r>
      <w:r w:rsidRPr="0030146A">
        <w:t xml:space="preserve"> may, in writing, request the Part 6 operator to provide further information relating to the application within a period specified by the </w:t>
      </w:r>
      <w:r w:rsidR="00FC382C" w:rsidRPr="0030146A">
        <w:rPr>
          <w:strike/>
        </w:rPr>
        <w:t>Regulator</w:t>
      </w:r>
      <w:r w:rsidR="00FC382C" w:rsidRPr="0030146A">
        <w:t xml:space="preserve"> </w:t>
      </w:r>
      <w:r w:rsidR="00FC382C" w:rsidRPr="0030146A">
        <w:rPr>
          <w:color w:val="0000FF"/>
        </w:rPr>
        <w:t>ACCC</w:t>
      </w:r>
      <w:r w:rsidRPr="0030146A">
        <w:t>.</w:t>
      </w:r>
    </w:p>
    <w:p w:rsidR="00F53277" w:rsidRPr="0030146A" w:rsidRDefault="00F53277" w:rsidP="00295FCE">
      <w:pPr>
        <w:pStyle w:val="h5Section"/>
      </w:pPr>
      <w:bookmarkStart w:id="78" w:name="_Toc436122244"/>
      <w:r w:rsidRPr="0030146A">
        <w:rPr>
          <w:rStyle w:val="CharSectno"/>
        </w:rPr>
        <w:t>42</w:t>
      </w:r>
      <w:r w:rsidRPr="0030146A">
        <w:tab/>
      </w:r>
      <w:r w:rsidR="00FC382C" w:rsidRPr="0030146A">
        <w:rPr>
          <w:strike/>
        </w:rPr>
        <w:t>Regulator</w:t>
      </w:r>
      <w:r w:rsidR="00FC382C" w:rsidRPr="0030146A">
        <w:t xml:space="preserve"> </w:t>
      </w:r>
      <w:r w:rsidR="00FC382C" w:rsidRPr="0030146A">
        <w:rPr>
          <w:color w:val="0000FF"/>
        </w:rPr>
        <w:t>ACCC</w:t>
      </w:r>
      <w:r w:rsidRPr="0030146A">
        <w:t xml:space="preserve"> must publish application</w:t>
      </w:r>
      <w:bookmarkEnd w:id="78"/>
    </w:p>
    <w:p w:rsidR="00F53277" w:rsidRPr="0030146A" w:rsidRDefault="00F53277" w:rsidP="00295FCE">
      <w:pPr>
        <w:pStyle w:val="tMain"/>
      </w:pPr>
      <w:r w:rsidRPr="0030146A">
        <w:tab/>
      </w:r>
      <w:r w:rsidRPr="0030146A">
        <w:tab/>
        <w:t xml:space="preserve">After receiving an application under this Division, the </w:t>
      </w:r>
      <w:r w:rsidR="00FC382C" w:rsidRPr="0030146A">
        <w:rPr>
          <w:strike/>
        </w:rPr>
        <w:t>Regulator</w:t>
      </w:r>
      <w:r w:rsidR="00FC382C" w:rsidRPr="0030146A">
        <w:t xml:space="preserve"> </w:t>
      </w:r>
      <w:r w:rsidR="00FC382C" w:rsidRPr="0030146A">
        <w:rPr>
          <w:color w:val="0000FF"/>
        </w:rPr>
        <w:t>ACCC</w:t>
      </w:r>
      <w:r w:rsidRPr="0030146A">
        <w:t xml:space="preserve"> must publish on the </w:t>
      </w:r>
      <w:r w:rsidRPr="0030146A">
        <w:rPr>
          <w:strike/>
        </w:rPr>
        <w:t>Regulator’s</w:t>
      </w:r>
      <w:r w:rsidRPr="0030146A">
        <w:t xml:space="preserve"> </w:t>
      </w:r>
      <w:r w:rsidR="00FC382C" w:rsidRPr="0030146A">
        <w:rPr>
          <w:color w:val="0000FF"/>
        </w:rPr>
        <w:t>ACCC’s</w:t>
      </w:r>
      <w:r w:rsidR="00FC382C" w:rsidRPr="0030146A">
        <w:t xml:space="preserve"> </w:t>
      </w:r>
      <w:r w:rsidRPr="0030146A">
        <w:t xml:space="preserve">Internet site a notice </w:t>
      </w:r>
      <w:r w:rsidRPr="0030146A">
        <w:rPr>
          <w:strike/>
        </w:rPr>
        <w:t>which</w:t>
      </w:r>
      <w:r w:rsidR="009F4D8C" w:rsidRPr="0030146A">
        <w:t xml:space="preserve"> </w:t>
      </w:r>
      <w:r w:rsidR="009F4D8C" w:rsidRPr="0030146A">
        <w:rPr>
          <w:color w:val="0000FF"/>
        </w:rPr>
        <w:t>that</w:t>
      </w:r>
      <w:r w:rsidRPr="0030146A">
        <w:t>, subject to Division 1 of Part 8, includes:</w:t>
      </w:r>
    </w:p>
    <w:p w:rsidR="00F53277" w:rsidRPr="0030146A" w:rsidRDefault="00F53277" w:rsidP="00295FCE">
      <w:pPr>
        <w:pStyle w:val="tPara"/>
      </w:pPr>
      <w:r w:rsidRPr="0030146A">
        <w:tab/>
        <w:t>(a)</w:t>
      </w:r>
      <w:r w:rsidRPr="0030146A">
        <w:tab/>
        <w:t>a copy of the application;</w:t>
      </w:r>
    </w:p>
    <w:p w:rsidR="00F53277" w:rsidRPr="0030146A" w:rsidRDefault="00F53277" w:rsidP="00295FCE">
      <w:pPr>
        <w:pStyle w:val="tPara"/>
      </w:pPr>
      <w:r w:rsidRPr="0030146A">
        <w:tab/>
        <w:t>(b)</w:t>
      </w:r>
      <w:r w:rsidRPr="0030146A">
        <w:tab/>
        <w:t>a copy of any further information received in response to a request under rule 41.</w:t>
      </w:r>
    </w:p>
    <w:p w:rsidR="00F53277" w:rsidRPr="0030146A" w:rsidRDefault="00F53277" w:rsidP="00295FCE">
      <w:pPr>
        <w:pStyle w:val="h5Section"/>
      </w:pPr>
      <w:bookmarkStart w:id="79" w:name="_Toc436122245"/>
      <w:r w:rsidRPr="0030146A">
        <w:rPr>
          <w:rStyle w:val="CharSectno"/>
        </w:rPr>
        <w:t>43</w:t>
      </w:r>
      <w:r w:rsidRPr="0030146A">
        <w:tab/>
      </w:r>
      <w:r w:rsidR="00FC382C" w:rsidRPr="0030146A">
        <w:rPr>
          <w:strike/>
        </w:rPr>
        <w:t>Regulator</w:t>
      </w:r>
      <w:r w:rsidR="00FC382C" w:rsidRPr="0030146A">
        <w:t xml:space="preserve"> </w:t>
      </w:r>
      <w:r w:rsidR="00FC382C" w:rsidRPr="0030146A">
        <w:rPr>
          <w:color w:val="0000FF"/>
        </w:rPr>
        <w:t>ACCC</w:t>
      </w:r>
      <w:r w:rsidRPr="0030146A">
        <w:t xml:space="preserve"> to decide whether or not to vary its approval or determination</w:t>
      </w:r>
      <w:bookmarkEnd w:id="79"/>
    </w:p>
    <w:p w:rsidR="00F53277" w:rsidRPr="0030146A" w:rsidRDefault="00F53277" w:rsidP="00295FCE">
      <w:pPr>
        <w:pStyle w:val="tMain"/>
      </w:pPr>
      <w:r w:rsidRPr="0030146A">
        <w:tab/>
        <w:t>(1)</w:t>
      </w:r>
      <w:r w:rsidRPr="0030146A">
        <w:tab/>
        <w:t xml:space="preserve">The </w:t>
      </w:r>
      <w:r w:rsidR="00FC382C" w:rsidRPr="0030146A">
        <w:rPr>
          <w:strike/>
        </w:rPr>
        <w:t>Regulator</w:t>
      </w:r>
      <w:r w:rsidR="00FC382C" w:rsidRPr="0030146A">
        <w:t xml:space="preserve"> </w:t>
      </w:r>
      <w:r w:rsidR="00FC382C" w:rsidRPr="0030146A">
        <w:rPr>
          <w:color w:val="0000FF"/>
        </w:rPr>
        <w:t>ACCC</w:t>
      </w:r>
      <w:r w:rsidR="00FC382C" w:rsidRPr="0030146A">
        <w:t xml:space="preserve"> </w:t>
      </w:r>
      <w:r w:rsidRPr="0030146A">
        <w:t xml:space="preserve">must, within 3 months after receiving an application under this Division, decide whether or not to vary its approval or determination of the applicant’s </w:t>
      </w:r>
      <w:r w:rsidRPr="0030146A">
        <w:rPr>
          <w:strike/>
        </w:rPr>
        <w:t>regulated charges</w:t>
      </w:r>
      <w:r w:rsidRPr="0030146A">
        <w:t xml:space="preserve"> </w:t>
      </w:r>
      <w:r w:rsidR="002868F0" w:rsidRPr="0030146A">
        <w:rPr>
          <w:color w:val="0000FF"/>
        </w:rPr>
        <w:t>infrastructure charges</w:t>
      </w:r>
      <w:r w:rsidR="002868F0" w:rsidRPr="0030146A">
        <w:t xml:space="preserve"> </w:t>
      </w:r>
      <w:r w:rsidRPr="0030146A">
        <w:t>under Division 2 or 3.</w:t>
      </w:r>
    </w:p>
    <w:p w:rsidR="00F53277" w:rsidRPr="0030146A" w:rsidRDefault="00F53277" w:rsidP="00295FCE">
      <w:pPr>
        <w:pStyle w:val="tMain"/>
      </w:pPr>
      <w:r w:rsidRPr="0030146A">
        <w:tab/>
        <w:t>(2)</w:t>
      </w:r>
      <w:r w:rsidRPr="0030146A">
        <w:tab/>
        <w:t xml:space="preserve">In calculating the 3-month period referred to in subrule (1), disregard, if the </w:t>
      </w:r>
      <w:r w:rsidR="00FC382C" w:rsidRPr="0030146A">
        <w:rPr>
          <w:strike/>
        </w:rPr>
        <w:t>Regulator</w:t>
      </w:r>
      <w:r w:rsidR="00FC382C" w:rsidRPr="0030146A">
        <w:t xml:space="preserve"> </w:t>
      </w:r>
      <w:r w:rsidR="00FC382C" w:rsidRPr="0030146A">
        <w:rPr>
          <w:color w:val="0000FF"/>
        </w:rPr>
        <w:t>ACCC</w:t>
      </w:r>
      <w:r w:rsidRPr="0030146A">
        <w:t xml:space="preserve"> has requested further information under rule 41—a day during any part of which the request, or any part of the request, remains unfulfilled.</w:t>
      </w:r>
    </w:p>
    <w:p w:rsidR="00F53277" w:rsidRPr="0030146A" w:rsidRDefault="009F4D8C" w:rsidP="009F4D8C">
      <w:pPr>
        <w:pStyle w:val="tMain"/>
      </w:pPr>
      <w:r w:rsidRPr="0030146A">
        <w:tab/>
        <w:t>(3)</w:t>
      </w:r>
      <w:r w:rsidRPr="0030146A">
        <w:tab/>
      </w:r>
      <w:r w:rsidR="00F53277" w:rsidRPr="0030146A">
        <w:t xml:space="preserve">If the </w:t>
      </w:r>
      <w:r w:rsidR="00FC382C" w:rsidRPr="0030146A">
        <w:rPr>
          <w:strike/>
        </w:rPr>
        <w:t>Regulator</w:t>
      </w:r>
      <w:r w:rsidR="00FC382C" w:rsidRPr="0030146A">
        <w:t xml:space="preserve"> </w:t>
      </w:r>
      <w:r w:rsidR="00FC382C" w:rsidRPr="0030146A">
        <w:rPr>
          <w:color w:val="0000FF"/>
        </w:rPr>
        <w:t>ACCC</w:t>
      </w:r>
      <w:r w:rsidR="00F53277" w:rsidRPr="0030146A">
        <w:t>:</w:t>
      </w:r>
    </w:p>
    <w:p w:rsidR="009F4D8C" w:rsidRPr="0030146A" w:rsidRDefault="009F4D8C" w:rsidP="009F4D8C">
      <w:pPr>
        <w:pStyle w:val="tPara"/>
      </w:pPr>
      <w:r w:rsidRPr="0030146A">
        <w:tab/>
        <w:t>(a)</w:t>
      </w:r>
      <w:r w:rsidRPr="0030146A">
        <w:tab/>
      </w:r>
      <w:r w:rsidR="00F53277" w:rsidRPr="0030146A">
        <w:t>is unable to make a decision within the period of 3 months or, if that period is extended, or further extende</w:t>
      </w:r>
      <w:r w:rsidRPr="0030146A">
        <w:t>d, that period as extended; and</w:t>
      </w:r>
    </w:p>
    <w:p w:rsidR="00F53277" w:rsidRPr="0030146A" w:rsidRDefault="009F4D8C" w:rsidP="009F4D8C">
      <w:pPr>
        <w:pStyle w:val="tPara"/>
      </w:pPr>
      <w:r w:rsidRPr="0030146A">
        <w:tab/>
        <w:t>(b)</w:t>
      </w:r>
      <w:r w:rsidRPr="0030146A">
        <w:tab/>
      </w:r>
      <w:r w:rsidR="00F53277" w:rsidRPr="0030146A">
        <w:t xml:space="preserve">within that period, gives written notice to the Part 6 operator who made the application explaining why the </w:t>
      </w:r>
      <w:r w:rsidR="00FC382C" w:rsidRPr="0030146A">
        <w:rPr>
          <w:strike/>
        </w:rPr>
        <w:t>Regulator</w:t>
      </w:r>
      <w:r w:rsidR="00FC382C" w:rsidRPr="0030146A">
        <w:t xml:space="preserve"> </w:t>
      </w:r>
      <w:r w:rsidR="00FC382C" w:rsidRPr="0030146A">
        <w:rPr>
          <w:color w:val="0000FF"/>
        </w:rPr>
        <w:t>ACCC</w:t>
      </w:r>
      <w:r w:rsidR="00F53277" w:rsidRPr="0030146A">
        <w:t xml:space="preserve"> has been unable to make the decision within that period:</w:t>
      </w:r>
    </w:p>
    <w:p w:rsidR="00F53277" w:rsidRPr="0030146A" w:rsidRDefault="005B47CB" w:rsidP="005B47CB">
      <w:pPr>
        <w:pStyle w:val="tMain"/>
      </w:pPr>
      <w:r w:rsidRPr="0030146A">
        <w:tab/>
      </w:r>
      <w:r w:rsidRPr="0030146A">
        <w:tab/>
      </w:r>
      <w:r w:rsidR="00F53277" w:rsidRPr="0030146A">
        <w:t>that period is extended, or further extended, by a period of one month.</w:t>
      </w:r>
    </w:p>
    <w:p w:rsidR="00F53277" w:rsidRPr="0030146A" w:rsidRDefault="00F53277" w:rsidP="00295FCE">
      <w:pPr>
        <w:pStyle w:val="tMain"/>
      </w:pPr>
      <w:r w:rsidRPr="0030146A">
        <w:tab/>
        <w:t>(4)</w:t>
      </w:r>
      <w:r w:rsidRPr="0030146A">
        <w:tab/>
        <w:t xml:space="preserve">As soon as practicable after the </w:t>
      </w:r>
      <w:r w:rsidR="00FC382C" w:rsidRPr="0030146A">
        <w:rPr>
          <w:strike/>
        </w:rPr>
        <w:t>Regulator</w:t>
      </w:r>
      <w:r w:rsidR="00FC382C" w:rsidRPr="0030146A">
        <w:t xml:space="preserve"> </w:t>
      </w:r>
      <w:r w:rsidR="00FC382C" w:rsidRPr="0030146A">
        <w:rPr>
          <w:color w:val="0000FF"/>
        </w:rPr>
        <w:t>ACCC</w:t>
      </w:r>
      <w:r w:rsidRPr="0030146A">
        <w:t xml:space="preserve"> gives a notice under paragraph (3)(b), the </w:t>
      </w:r>
      <w:r w:rsidR="00FC382C" w:rsidRPr="0030146A">
        <w:rPr>
          <w:strike/>
        </w:rPr>
        <w:t>Regulator</w:t>
      </w:r>
      <w:r w:rsidR="00FC382C" w:rsidRPr="0030146A">
        <w:t xml:space="preserve"> </w:t>
      </w:r>
      <w:r w:rsidR="00FC382C" w:rsidRPr="0030146A">
        <w:rPr>
          <w:color w:val="0000FF"/>
        </w:rPr>
        <w:t>ACCC</w:t>
      </w:r>
      <w:r w:rsidRPr="0030146A">
        <w:t xml:space="preserve"> must cause a copy of the notice to be available on the </w:t>
      </w:r>
      <w:r w:rsidRPr="0030146A">
        <w:rPr>
          <w:strike/>
        </w:rPr>
        <w:t>Regulator’s</w:t>
      </w:r>
      <w:r w:rsidRPr="0030146A">
        <w:t xml:space="preserve"> </w:t>
      </w:r>
      <w:r w:rsidR="00FC382C" w:rsidRPr="0030146A">
        <w:rPr>
          <w:color w:val="0000FF"/>
        </w:rPr>
        <w:t>ACCC’s</w:t>
      </w:r>
      <w:r w:rsidR="00FC382C" w:rsidRPr="0030146A">
        <w:t xml:space="preserve"> </w:t>
      </w:r>
      <w:r w:rsidRPr="0030146A">
        <w:t>Internet site.</w:t>
      </w:r>
    </w:p>
    <w:p w:rsidR="00F53277" w:rsidRPr="0030146A" w:rsidRDefault="00F53277" w:rsidP="00295FCE">
      <w:pPr>
        <w:pStyle w:val="tMain"/>
      </w:pPr>
      <w:r w:rsidRPr="0030146A">
        <w:tab/>
        <w:t>(5)</w:t>
      </w:r>
      <w:r w:rsidRPr="0030146A">
        <w:tab/>
        <w:t xml:space="preserve">The </w:t>
      </w:r>
      <w:r w:rsidR="00FC382C" w:rsidRPr="0030146A">
        <w:rPr>
          <w:strike/>
        </w:rPr>
        <w:t>Regulator</w:t>
      </w:r>
      <w:r w:rsidR="00FC382C" w:rsidRPr="0030146A">
        <w:t xml:space="preserve"> </w:t>
      </w:r>
      <w:r w:rsidR="00FC382C" w:rsidRPr="0030146A">
        <w:rPr>
          <w:color w:val="0000FF"/>
        </w:rPr>
        <w:t>ACCC</w:t>
      </w:r>
      <w:r w:rsidRPr="0030146A">
        <w:t xml:space="preserve"> must not</w:t>
      </w:r>
      <w:r w:rsidR="00015CCB" w:rsidRPr="0030146A">
        <w:rPr>
          <w:color w:val="0000FF"/>
        </w:rPr>
        <w:t xml:space="preserve">, in relation to an application made under </w:t>
      </w:r>
      <w:r w:rsidR="006A2653" w:rsidRPr="0030146A">
        <w:rPr>
          <w:color w:val="0000FF"/>
        </w:rPr>
        <w:t>sub</w:t>
      </w:r>
      <w:r w:rsidR="00015CCB" w:rsidRPr="0030146A">
        <w:rPr>
          <w:color w:val="0000FF"/>
        </w:rPr>
        <w:t>rule</w:t>
      </w:r>
      <w:r w:rsidR="007009E7" w:rsidRPr="0030146A">
        <w:rPr>
          <w:color w:val="0000FF"/>
        </w:rPr>
        <w:t> </w:t>
      </w:r>
      <w:r w:rsidR="00015CCB" w:rsidRPr="0030146A">
        <w:rPr>
          <w:color w:val="0000FF"/>
        </w:rPr>
        <w:t>40(1),</w:t>
      </w:r>
      <w:r w:rsidRPr="0030146A">
        <w:t xml:space="preserve"> vary an approval or determination of </w:t>
      </w:r>
      <w:r w:rsidRPr="0030146A">
        <w:rPr>
          <w:strike/>
        </w:rPr>
        <w:t>regulated charges</w:t>
      </w:r>
      <w:r w:rsidRPr="0030146A">
        <w:t xml:space="preserve"> </w:t>
      </w:r>
      <w:r w:rsidR="002868F0" w:rsidRPr="0030146A">
        <w:rPr>
          <w:color w:val="0000FF"/>
        </w:rPr>
        <w:t>infrastructure charges</w:t>
      </w:r>
      <w:r w:rsidR="002868F0" w:rsidRPr="0030146A">
        <w:t xml:space="preserve"> </w:t>
      </w:r>
      <w:r w:rsidRPr="0030146A">
        <w:t>under this Division unless the</w:t>
      </w:r>
      <w:r w:rsidR="00FC382C" w:rsidRPr="0030146A">
        <w:rPr>
          <w:strike/>
        </w:rPr>
        <w:t xml:space="preserve"> Regulator</w:t>
      </w:r>
      <w:r w:rsidR="00FC382C" w:rsidRPr="0030146A">
        <w:t xml:space="preserve"> </w:t>
      </w:r>
      <w:r w:rsidR="00FC382C" w:rsidRPr="0030146A">
        <w:rPr>
          <w:color w:val="0000FF"/>
        </w:rPr>
        <w:t>ACCC</w:t>
      </w:r>
      <w:r w:rsidR="00FC382C" w:rsidRPr="0030146A">
        <w:t xml:space="preserve"> </w:t>
      </w:r>
      <w:r w:rsidRPr="0030146A">
        <w:t>is satisfied:</w:t>
      </w:r>
    </w:p>
    <w:p w:rsidR="00F53277" w:rsidRPr="0030146A" w:rsidRDefault="00F53277" w:rsidP="00295FCE">
      <w:pPr>
        <w:pStyle w:val="tPara"/>
      </w:pPr>
      <w:r w:rsidRPr="0030146A">
        <w:tab/>
        <w:t>(a)</w:t>
      </w:r>
      <w:r w:rsidRPr="0030146A">
        <w:tab/>
        <w:t>as to the matters relating to the event referred to in paragraphs 40(1)(a) and (b) as set out in the application; and</w:t>
      </w:r>
    </w:p>
    <w:p w:rsidR="00F53277" w:rsidRPr="0030146A" w:rsidRDefault="00F53277" w:rsidP="00295FCE">
      <w:pPr>
        <w:pStyle w:val="tPara"/>
      </w:pPr>
      <w:r w:rsidRPr="0030146A">
        <w:tab/>
        <w:t>(b)</w:t>
      </w:r>
      <w:r w:rsidRPr="0030146A">
        <w:tab/>
        <w:t>that:</w:t>
      </w:r>
    </w:p>
    <w:p w:rsidR="00F53277" w:rsidRPr="0030146A" w:rsidRDefault="00F53277" w:rsidP="00295FCE">
      <w:pPr>
        <w:pStyle w:val="tSubpara"/>
        <w:rPr>
          <w:strike/>
        </w:rPr>
      </w:pPr>
      <w:r w:rsidRPr="0030146A">
        <w:rPr>
          <w:strike/>
        </w:rPr>
        <w:tab/>
        <w:t>(i)</w:t>
      </w:r>
      <w:r w:rsidRPr="0030146A">
        <w:rPr>
          <w:strike/>
        </w:rPr>
        <w:tab/>
        <w:t>the total amount required during the remainder of the regulatory period to rectify the material and adverse effects of the event exceeds $15 million or 5% of the value of the applicant’s regulatory asset base as at the beginning of the regulatory period whichever is the lesser; and</w:t>
      </w:r>
    </w:p>
    <w:p w:rsidR="00654BD7" w:rsidRPr="0030146A" w:rsidRDefault="00654BD7" w:rsidP="00295FCE">
      <w:pPr>
        <w:pStyle w:val="tSubpara"/>
        <w:rPr>
          <w:strike/>
          <w:color w:val="0000FF"/>
        </w:rPr>
      </w:pPr>
      <w:r w:rsidRPr="0030146A">
        <w:lastRenderedPageBreak/>
        <w:tab/>
      </w:r>
      <w:r w:rsidRPr="0030146A">
        <w:rPr>
          <w:color w:val="0000FF"/>
        </w:rPr>
        <w:t>(i)</w:t>
      </w:r>
      <w:r w:rsidRPr="0030146A">
        <w:rPr>
          <w:color w:val="0000FF"/>
        </w:rPr>
        <w:tab/>
        <w:t>the total amount required during the remainder of the regulatory period to rectify the material and adverse effects of the event exceeds:</w:t>
      </w:r>
    </w:p>
    <w:p w:rsidR="002B1438" w:rsidRPr="0030146A" w:rsidRDefault="002B1438" w:rsidP="002B1438">
      <w:pPr>
        <w:pStyle w:val="tSubsub"/>
        <w:rPr>
          <w:color w:val="0000FF"/>
        </w:rPr>
      </w:pPr>
      <w:r w:rsidRPr="0030146A">
        <w:tab/>
      </w:r>
      <w:r w:rsidRPr="0030146A">
        <w:rPr>
          <w:color w:val="0000FF"/>
        </w:rPr>
        <w:t>(A)</w:t>
      </w:r>
      <w:r w:rsidRPr="0030146A">
        <w:rPr>
          <w:color w:val="0000FF"/>
        </w:rPr>
        <w:tab/>
        <w:t>for a taxation event or a regulatory event—1% of the aggregate revenue requirement;</w:t>
      </w:r>
    </w:p>
    <w:p w:rsidR="002B1438" w:rsidRPr="0030146A" w:rsidRDefault="002B1438" w:rsidP="002B1438">
      <w:pPr>
        <w:pStyle w:val="tSubsub"/>
        <w:rPr>
          <w:color w:val="0000FF"/>
        </w:rPr>
      </w:pPr>
      <w:r w:rsidRPr="0030146A">
        <w:rPr>
          <w:color w:val="0000FF"/>
        </w:rPr>
        <w:tab/>
        <w:t>(B)</w:t>
      </w:r>
      <w:r w:rsidRPr="0030146A">
        <w:rPr>
          <w:color w:val="0000FF"/>
        </w:rPr>
        <w:tab/>
        <w:t>otherwise—5% of the aggregate revenue requirement</w:t>
      </w:r>
      <w:r w:rsidR="006C5FE6" w:rsidRPr="0030146A">
        <w:rPr>
          <w:color w:val="0000FF"/>
        </w:rPr>
        <w:t>; and</w:t>
      </w:r>
    </w:p>
    <w:p w:rsidR="00F53277" w:rsidRPr="0030146A" w:rsidRDefault="00F53277" w:rsidP="00295FCE">
      <w:pPr>
        <w:pStyle w:val="tSubpara"/>
      </w:pPr>
      <w:r w:rsidRPr="0030146A">
        <w:tab/>
        <w:t>(ii)</w:t>
      </w:r>
      <w:r w:rsidRPr="0030146A">
        <w:tab/>
      </w:r>
      <w:r w:rsidRPr="0030146A">
        <w:rPr>
          <w:strike/>
        </w:rPr>
        <w:t>that</w:t>
      </w:r>
      <w:r w:rsidRPr="0030146A">
        <w:t xml:space="preserve"> it is reasonably likely that the total expenditure during the remaining part of the regulatory period is likely to exceed the total forecast expenditure for that remaining part; and</w:t>
      </w:r>
    </w:p>
    <w:p w:rsidR="00F53277" w:rsidRPr="0030146A" w:rsidRDefault="00F53277" w:rsidP="00295FCE">
      <w:pPr>
        <w:pStyle w:val="tPara"/>
      </w:pPr>
      <w:r w:rsidRPr="0030146A">
        <w:tab/>
        <w:t>(c)</w:t>
      </w:r>
      <w:r w:rsidRPr="0030146A">
        <w:tab/>
        <w:t xml:space="preserve">that the applicant has demonstrated that it is not able reduce its expenditure to avoid the consequences referred to in paragraph (b) without materially </w:t>
      </w:r>
      <w:r w:rsidR="007978F5" w:rsidRPr="0030146A">
        <w:rPr>
          <w:color w:val="0000FF"/>
        </w:rPr>
        <w:t xml:space="preserve">and </w:t>
      </w:r>
      <w:r w:rsidRPr="0030146A">
        <w:t xml:space="preserve">adversely affecting the </w:t>
      </w:r>
      <w:r w:rsidRPr="0030146A">
        <w:rPr>
          <w:strike/>
        </w:rPr>
        <w:t xml:space="preserve">reliability </w:t>
      </w:r>
      <w:r w:rsidR="00936DCF" w:rsidRPr="0030146A">
        <w:rPr>
          <w:strike/>
        </w:rPr>
        <w:t xml:space="preserve">and </w:t>
      </w:r>
      <w:r w:rsidRPr="0030146A">
        <w:rPr>
          <w:strike/>
        </w:rPr>
        <w:t>safety</w:t>
      </w:r>
      <w:r w:rsidRPr="0030146A">
        <w:t xml:space="preserve"> </w:t>
      </w:r>
      <w:r w:rsidR="001B47B1" w:rsidRPr="0030146A">
        <w:rPr>
          <w:color w:val="0000FF"/>
        </w:rPr>
        <w:t>reliability or safety</w:t>
      </w:r>
      <w:r w:rsidR="001B47B1" w:rsidRPr="0030146A">
        <w:t xml:space="preserve"> </w:t>
      </w:r>
      <w:r w:rsidRPr="0030146A">
        <w:t>of the applicant’s water service infrastructure or the applicant’s ability to comply with any relevant regulatory or legislative obligations.</w:t>
      </w:r>
    </w:p>
    <w:p w:rsidR="00FB2B7F" w:rsidRPr="0030146A" w:rsidRDefault="00FB2B7F" w:rsidP="00FB2B7F">
      <w:pPr>
        <w:pStyle w:val="tMain"/>
        <w:rPr>
          <w:color w:val="0000FF"/>
        </w:rPr>
      </w:pPr>
      <w:r w:rsidRPr="0030146A">
        <w:rPr>
          <w:color w:val="0000FF"/>
        </w:rPr>
        <w:tab/>
        <w:t>(6)</w:t>
      </w:r>
      <w:r w:rsidRPr="0030146A">
        <w:rPr>
          <w:color w:val="0000FF"/>
        </w:rPr>
        <w:tab/>
        <w:t xml:space="preserve">In relation to an application made under subrule 40(3), the ACCC must not vary the infrastructure charges </w:t>
      </w:r>
      <w:r w:rsidR="00344251" w:rsidRPr="0030146A">
        <w:rPr>
          <w:color w:val="0000FF"/>
        </w:rPr>
        <w:t xml:space="preserve">as proposed in the operator’s application </w:t>
      </w:r>
      <w:r w:rsidRPr="0030146A">
        <w:rPr>
          <w:color w:val="0000FF"/>
        </w:rPr>
        <w:t>under paragraph 40(4)(d) unless the ACCC is satisfied of the following in relation to the capital expenditure project:</w:t>
      </w:r>
    </w:p>
    <w:p w:rsidR="00FB2B7F" w:rsidRPr="0030146A" w:rsidRDefault="00FB2B7F" w:rsidP="00FB2B7F">
      <w:pPr>
        <w:pStyle w:val="tPara"/>
        <w:rPr>
          <w:color w:val="0000FF"/>
        </w:rPr>
      </w:pPr>
      <w:r w:rsidRPr="0030146A">
        <w:rPr>
          <w:color w:val="0000FF"/>
        </w:rPr>
        <w:tab/>
        <w:t>(a)</w:t>
      </w:r>
      <w:r w:rsidRPr="0030146A">
        <w:rPr>
          <w:color w:val="0000FF"/>
        </w:rPr>
        <w:tab/>
        <w:t>that the conditions specified under paragraph 31</w:t>
      </w:r>
      <w:r w:rsidR="0054244D" w:rsidRPr="0030146A">
        <w:rPr>
          <w:color w:val="0000FF"/>
        </w:rPr>
        <w:t>(1A) have been satisfied;</w:t>
      </w:r>
    </w:p>
    <w:p w:rsidR="00FB2B7F" w:rsidRPr="0030146A" w:rsidRDefault="00FB2B7F" w:rsidP="00552165">
      <w:pPr>
        <w:pStyle w:val="tPara"/>
        <w:rPr>
          <w:color w:val="0000FF"/>
        </w:rPr>
      </w:pPr>
      <w:r w:rsidRPr="0030146A">
        <w:rPr>
          <w:color w:val="0000FF"/>
        </w:rPr>
        <w:tab/>
        <w:t>(b)</w:t>
      </w:r>
      <w:r w:rsidRPr="0030146A">
        <w:rPr>
          <w:color w:val="0000FF"/>
        </w:rPr>
        <w:tab/>
      </w:r>
      <w:r w:rsidR="00E55571" w:rsidRPr="0030146A">
        <w:rPr>
          <w:color w:val="0000FF"/>
        </w:rPr>
        <w:t xml:space="preserve">as to </w:t>
      </w:r>
      <w:r w:rsidRPr="0030146A">
        <w:rPr>
          <w:color w:val="0000FF"/>
        </w:rPr>
        <w:t xml:space="preserve">the matters set out in paragraphs 29(2)(b) and (c). </w:t>
      </w:r>
    </w:p>
    <w:p w:rsidR="00015CCB" w:rsidRPr="0030146A" w:rsidRDefault="006826A4" w:rsidP="006826A4">
      <w:pPr>
        <w:pStyle w:val="tMain"/>
        <w:rPr>
          <w:color w:val="0000FF"/>
        </w:rPr>
      </w:pPr>
      <w:r w:rsidRPr="0030146A">
        <w:rPr>
          <w:color w:val="0000FF"/>
        </w:rPr>
        <w:tab/>
        <w:t>(7)</w:t>
      </w:r>
      <w:r w:rsidRPr="0030146A">
        <w:rPr>
          <w:color w:val="0000FF"/>
        </w:rPr>
        <w:tab/>
      </w:r>
      <w:r w:rsidR="00F0217D" w:rsidRPr="0030146A">
        <w:rPr>
          <w:color w:val="0000FF"/>
        </w:rPr>
        <w:t xml:space="preserve">The variation </w:t>
      </w:r>
      <w:r w:rsidR="00460790" w:rsidRPr="0030146A">
        <w:rPr>
          <w:color w:val="0000FF"/>
        </w:rPr>
        <w:t xml:space="preserve">may commence at a time determined by the </w:t>
      </w:r>
      <w:r w:rsidR="000621FD" w:rsidRPr="0030146A">
        <w:rPr>
          <w:color w:val="0000FF"/>
        </w:rPr>
        <w:t>ACCC</w:t>
      </w:r>
      <w:r w:rsidR="00460790" w:rsidRPr="0030146A">
        <w:rPr>
          <w:color w:val="0000FF"/>
        </w:rPr>
        <w:t xml:space="preserve"> but </w:t>
      </w:r>
      <w:r w:rsidR="00F0217D" w:rsidRPr="0030146A">
        <w:rPr>
          <w:color w:val="0000FF"/>
        </w:rPr>
        <w:t xml:space="preserve">must not commence </w:t>
      </w:r>
      <w:r w:rsidR="00980AFD" w:rsidRPr="0030146A">
        <w:rPr>
          <w:color w:val="0000FF"/>
        </w:rPr>
        <w:t xml:space="preserve">any </w:t>
      </w:r>
      <w:r w:rsidR="00460790" w:rsidRPr="0030146A">
        <w:rPr>
          <w:color w:val="0000FF"/>
        </w:rPr>
        <w:t xml:space="preserve">earlier than </w:t>
      </w:r>
      <w:r w:rsidR="00F0217D" w:rsidRPr="0030146A">
        <w:rPr>
          <w:color w:val="0000FF"/>
        </w:rPr>
        <w:t xml:space="preserve">the </w:t>
      </w:r>
      <w:r w:rsidR="00955B1C" w:rsidRPr="0030146A">
        <w:rPr>
          <w:color w:val="0000FF"/>
        </w:rPr>
        <w:t>next</w:t>
      </w:r>
      <w:r w:rsidR="00F0217D" w:rsidRPr="0030146A">
        <w:rPr>
          <w:color w:val="0000FF"/>
        </w:rPr>
        <w:t xml:space="preserve"> year of the regulatory period. </w:t>
      </w:r>
    </w:p>
    <w:p w:rsidR="00BB27DA" w:rsidRPr="0030146A" w:rsidRDefault="00BB27DA" w:rsidP="00BB27DA">
      <w:pPr>
        <w:pStyle w:val="h5Section"/>
        <w:rPr>
          <w:color w:val="0000FF"/>
        </w:rPr>
      </w:pPr>
      <w:bookmarkStart w:id="80" w:name="_Toc436122246"/>
      <w:r w:rsidRPr="0030146A">
        <w:rPr>
          <w:color w:val="0000FF"/>
        </w:rPr>
        <w:t>43A</w:t>
      </w:r>
      <w:r w:rsidRPr="0030146A">
        <w:rPr>
          <w:color w:val="0000FF"/>
        </w:rPr>
        <w:tab/>
        <w:t xml:space="preserve">Variation of determination by </w:t>
      </w:r>
      <w:r w:rsidR="00A52340" w:rsidRPr="0030146A">
        <w:rPr>
          <w:color w:val="0000FF"/>
        </w:rPr>
        <w:t>ACCC</w:t>
      </w:r>
      <w:r w:rsidRPr="0030146A">
        <w:rPr>
          <w:color w:val="0000FF"/>
        </w:rPr>
        <w:t xml:space="preserve"> </w:t>
      </w:r>
      <w:r w:rsidR="00DC16F4" w:rsidRPr="0030146A">
        <w:rPr>
          <w:color w:val="0000FF"/>
        </w:rPr>
        <w:t xml:space="preserve">in response to certain </w:t>
      </w:r>
      <w:r w:rsidRPr="0030146A">
        <w:rPr>
          <w:color w:val="0000FF"/>
        </w:rPr>
        <w:t>regulatory or taxation events</w:t>
      </w:r>
      <w:bookmarkEnd w:id="80"/>
    </w:p>
    <w:p w:rsidR="00BB27DA" w:rsidRPr="0030146A" w:rsidRDefault="00FF0DE5" w:rsidP="00FF0DE5">
      <w:pPr>
        <w:pStyle w:val="tMain"/>
        <w:rPr>
          <w:color w:val="0000FF"/>
        </w:rPr>
      </w:pPr>
      <w:r w:rsidRPr="0030146A">
        <w:rPr>
          <w:color w:val="0000FF"/>
        </w:rPr>
        <w:tab/>
        <w:t>(1)</w:t>
      </w:r>
      <w:r w:rsidRPr="0030146A">
        <w:rPr>
          <w:color w:val="0000FF"/>
        </w:rPr>
        <w:tab/>
      </w:r>
      <w:r w:rsidR="0056546C" w:rsidRPr="0030146A">
        <w:rPr>
          <w:color w:val="0000FF"/>
        </w:rPr>
        <w:t>The ACCC</w:t>
      </w:r>
      <w:r w:rsidR="00BB27DA" w:rsidRPr="0030146A">
        <w:rPr>
          <w:color w:val="0000FF"/>
        </w:rPr>
        <w:t xml:space="preserve"> may, on its own initiative, vary an approval or determination </w:t>
      </w:r>
      <w:r w:rsidR="00991E2F" w:rsidRPr="0030146A">
        <w:rPr>
          <w:color w:val="0000FF"/>
        </w:rPr>
        <w:t>of an</w:t>
      </w:r>
      <w:r w:rsidR="0019173B" w:rsidRPr="0030146A">
        <w:rPr>
          <w:color w:val="0000FF"/>
        </w:rPr>
        <w:t xml:space="preserve"> infrastructure operator’s </w:t>
      </w:r>
      <w:r w:rsidR="00991E2F" w:rsidRPr="0030146A">
        <w:rPr>
          <w:color w:val="0000FF"/>
        </w:rPr>
        <w:t>infrastructure charge</w:t>
      </w:r>
      <w:r w:rsidR="0019173B" w:rsidRPr="0030146A">
        <w:rPr>
          <w:color w:val="0000FF"/>
        </w:rPr>
        <w:t>s</w:t>
      </w:r>
      <w:r w:rsidR="00991E2F" w:rsidRPr="0030146A">
        <w:rPr>
          <w:color w:val="0000FF"/>
        </w:rPr>
        <w:t xml:space="preserve"> </w:t>
      </w:r>
      <w:r w:rsidR="00BB27DA" w:rsidRPr="0030146A">
        <w:rPr>
          <w:color w:val="0000FF"/>
        </w:rPr>
        <w:t xml:space="preserve">if </w:t>
      </w:r>
      <w:r w:rsidR="004B167E" w:rsidRPr="0030146A">
        <w:rPr>
          <w:color w:val="0000FF"/>
        </w:rPr>
        <w:t>it</w:t>
      </w:r>
      <w:r w:rsidR="00BB27DA" w:rsidRPr="0030146A">
        <w:rPr>
          <w:color w:val="0000FF"/>
        </w:rPr>
        <w:t xml:space="preserve"> is satisfied that a regulatory event or taxation event provides a benefit to an infrastructure operator of more than 1% of the </w:t>
      </w:r>
      <w:r w:rsidR="00BA53B2" w:rsidRPr="0030146A">
        <w:rPr>
          <w:color w:val="0000FF"/>
        </w:rPr>
        <w:t xml:space="preserve">operator’s </w:t>
      </w:r>
      <w:r w:rsidR="00BB27DA" w:rsidRPr="0030146A">
        <w:rPr>
          <w:color w:val="0000FF"/>
        </w:rPr>
        <w:t>aggregate revenue requirement</w:t>
      </w:r>
      <w:r w:rsidR="00B00A93" w:rsidRPr="0030146A">
        <w:rPr>
          <w:color w:val="0000FF"/>
        </w:rPr>
        <w:t>.</w:t>
      </w:r>
      <w:r w:rsidR="00BB27DA" w:rsidRPr="0030146A">
        <w:rPr>
          <w:color w:val="0000FF"/>
        </w:rPr>
        <w:t xml:space="preserve"> </w:t>
      </w:r>
    </w:p>
    <w:p w:rsidR="00E120F6" w:rsidRPr="0030146A" w:rsidRDefault="00382ADD" w:rsidP="00382ADD">
      <w:pPr>
        <w:pStyle w:val="tMain"/>
        <w:rPr>
          <w:color w:val="0000FF"/>
        </w:rPr>
      </w:pPr>
      <w:r w:rsidRPr="0030146A">
        <w:rPr>
          <w:color w:val="0000FF"/>
        </w:rPr>
        <w:tab/>
        <w:t>(2)</w:t>
      </w:r>
      <w:r w:rsidRPr="0030146A">
        <w:rPr>
          <w:color w:val="0000FF"/>
        </w:rPr>
        <w:tab/>
        <w:t xml:space="preserve">Before varying an approval or determination, the ACCC must give the </w:t>
      </w:r>
      <w:r w:rsidR="00E120F6" w:rsidRPr="0030146A">
        <w:rPr>
          <w:color w:val="0000FF"/>
        </w:rPr>
        <w:t>infrastructure operator written notice of its intention to vary an approval or determination</w:t>
      </w:r>
      <w:r w:rsidR="00851672" w:rsidRPr="0030146A">
        <w:rPr>
          <w:color w:val="0000FF"/>
        </w:rPr>
        <w:t xml:space="preserve"> of the operator’s infrastructure charges</w:t>
      </w:r>
      <w:r w:rsidR="00E120F6" w:rsidRPr="0030146A">
        <w:rPr>
          <w:color w:val="0000FF"/>
        </w:rPr>
        <w:t>.</w:t>
      </w:r>
    </w:p>
    <w:p w:rsidR="00E120F6" w:rsidRPr="0030146A" w:rsidRDefault="00E120F6" w:rsidP="00E120F6">
      <w:pPr>
        <w:pStyle w:val="tMain"/>
        <w:rPr>
          <w:color w:val="0000FF"/>
        </w:rPr>
      </w:pPr>
      <w:r w:rsidRPr="0030146A">
        <w:rPr>
          <w:color w:val="0000FF"/>
        </w:rPr>
        <w:tab/>
        <w:t>(3)</w:t>
      </w:r>
      <w:r w:rsidRPr="0030146A">
        <w:rPr>
          <w:color w:val="0000FF"/>
        </w:rPr>
        <w:tab/>
        <w:t>The notice must:</w:t>
      </w:r>
    </w:p>
    <w:p w:rsidR="00E120F6" w:rsidRPr="0030146A" w:rsidRDefault="00E120F6" w:rsidP="00E120F6">
      <w:pPr>
        <w:pStyle w:val="tPara"/>
        <w:rPr>
          <w:color w:val="0000FF"/>
        </w:rPr>
      </w:pPr>
      <w:r w:rsidRPr="0030146A">
        <w:rPr>
          <w:color w:val="0000FF"/>
        </w:rPr>
        <w:tab/>
        <w:t>(a)</w:t>
      </w:r>
      <w:r w:rsidRPr="0030146A">
        <w:rPr>
          <w:color w:val="0000FF"/>
        </w:rPr>
        <w:tab/>
        <w:t>identify the regulatory event or taxation event giving rise to the intended variation; and</w:t>
      </w:r>
    </w:p>
    <w:p w:rsidR="00382ADD" w:rsidRPr="0030146A" w:rsidRDefault="00E120F6" w:rsidP="00E120F6">
      <w:pPr>
        <w:pStyle w:val="tPara"/>
        <w:rPr>
          <w:color w:val="0000FF"/>
        </w:rPr>
      </w:pPr>
      <w:r w:rsidRPr="0030146A">
        <w:rPr>
          <w:color w:val="0000FF"/>
        </w:rPr>
        <w:tab/>
        <w:t>(b)</w:t>
      </w:r>
      <w:r w:rsidRPr="0030146A">
        <w:rPr>
          <w:color w:val="0000FF"/>
        </w:rPr>
        <w:tab/>
        <w:t xml:space="preserve">set out the estimated amount for the </w:t>
      </w:r>
      <w:r w:rsidR="004E7176" w:rsidRPr="0030146A">
        <w:rPr>
          <w:color w:val="0000FF"/>
        </w:rPr>
        <w:t xml:space="preserve">proposed </w:t>
      </w:r>
      <w:r w:rsidRPr="0030146A">
        <w:rPr>
          <w:color w:val="0000FF"/>
        </w:rPr>
        <w:t>variation</w:t>
      </w:r>
      <w:r w:rsidR="00E71C71" w:rsidRPr="0030146A">
        <w:rPr>
          <w:color w:val="0000FF"/>
        </w:rPr>
        <w:t xml:space="preserve"> of </w:t>
      </w:r>
      <w:r w:rsidR="005F4A08" w:rsidRPr="0030146A">
        <w:rPr>
          <w:color w:val="0000FF"/>
        </w:rPr>
        <w:t>the operator’s</w:t>
      </w:r>
      <w:r w:rsidR="00E71C71" w:rsidRPr="0030146A">
        <w:rPr>
          <w:color w:val="0000FF"/>
        </w:rPr>
        <w:t xml:space="preserve"> infrastructure charge</w:t>
      </w:r>
      <w:r w:rsidR="005F4A08" w:rsidRPr="0030146A">
        <w:rPr>
          <w:color w:val="0000FF"/>
        </w:rPr>
        <w:t>s</w:t>
      </w:r>
      <w:r w:rsidRPr="0030146A">
        <w:rPr>
          <w:color w:val="0000FF"/>
        </w:rPr>
        <w:t>;</w:t>
      </w:r>
      <w:r w:rsidR="00BA1618" w:rsidRPr="0030146A">
        <w:rPr>
          <w:color w:val="0000FF"/>
        </w:rPr>
        <w:t xml:space="preserve"> and</w:t>
      </w:r>
    </w:p>
    <w:p w:rsidR="00E120F6" w:rsidRPr="0030146A" w:rsidRDefault="00E120F6" w:rsidP="00E120F6">
      <w:pPr>
        <w:pStyle w:val="tPara"/>
        <w:rPr>
          <w:color w:val="0000FF"/>
        </w:rPr>
      </w:pPr>
      <w:r w:rsidRPr="0030146A">
        <w:rPr>
          <w:color w:val="0000FF"/>
        </w:rPr>
        <w:tab/>
        <w:t>(c)</w:t>
      </w:r>
      <w:r w:rsidRPr="0030146A">
        <w:rPr>
          <w:color w:val="0000FF"/>
        </w:rPr>
        <w:tab/>
      </w:r>
      <w:r w:rsidR="00E71C71" w:rsidRPr="0030146A">
        <w:rPr>
          <w:color w:val="0000FF"/>
        </w:rPr>
        <w:t>advise</w:t>
      </w:r>
      <w:r w:rsidRPr="0030146A">
        <w:rPr>
          <w:color w:val="0000FF"/>
        </w:rPr>
        <w:t xml:space="preserve"> the operator that they</w:t>
      </w:r>
      <w:r w:rsidR="00E71C71" w:rsidRPr="0030146A">
        <w:rPr>
          <w:color w:val="0000FF"/>
        </w:rPr>
        <w:t xml:space="preserve"> may respond to the ACCC’s notice within 30 business days of the notice. </w:t>
      </w:r>
      <w:r w:rsidRPr="0030146A">
        <w:rPr>
          <w:color w:val="0000FF"/>
        </w:rPr>
        <w:t xml:space="preserve"> </w:t>
      </w:r>
      <w:r w:rsidRPr="0030146A">
        <w:rPr>
          <w:color w:val="0000FF"/>
        </w:rPr>
        <w:tab/>
      </w:r>
    </w:p>
    <w:p w:rsidR="00FF0DE5" w:rsidRPr="0030146A" w:rsidRDefault="00E120F6" w:rsidP="002131FF">
      <w:pPr>
        <w:pStyle w:val="tMain"/>
      </w:pPr>
      <w:r w:rsidRPr="0030146A">
        <w:rPr>
          <w:color w:val="0000FF"/>
        </w:rPr>
        <w:tab/>
        <w:t>(4</w:t>
      </w:r>
      <w:r w:rsidR="00FF0DE5" w:rsidRPr="0030146A">
        <w:rPr>
          <w:color w:val="0000FF"/>
        </w:rPr>
        <w:t>)</w:t>
      </w:r>
      <w:r w:rsidR="00FF0DE5" w:rsidRPr="0030146A">
        <w:rPr>
          <w:color w:val="0000FF"/>
        </w:rPr>
        <w:tab/>
        <w:t xml:space="preserve">The </w:t>
      </w:r>
      <w:r w:rsidR="003813C4" w:rsidRPr="0030146A">
        <w:rPr>
          <w:color w:val="0000FF"/>
        </w:rPr>
        <w:t>ACCC</w:t>
      </w:r>
      <w:r w:rsidR="00FF0DE5" w:rsidRPr="0030146A">
        <w:rPr>
          <w:color w:val="0000FF"/>
        </w:rPr>
        <w:t xml:space="preserve"> must</w:t>
      </w:r>
      <w:r w:rsidR="00211098" w:rsidRPr="0030146A">
        <w:rPr>
          <w:color w:val="0000FF"/>
        </w:rPr>
        <w:t xml:space="preserve"> not</w:t>
      </w:r>
      <w:r w:rsidR="00FF0DE5" w:rsidRPr="0030146A">
        <w:rPr>
          <w:color w:val="0000FF"/>
        </w:rPr>
        <w:t xml:space="preserve"> vary the determination of infrastructure charges made under Division 2 for the regulatory period</w:t>
      </w:r>
      <w:r w:rsidR="00211098" w:rsidRPr="0030146A">
        <w:rPr>
          <w:color w:val="0000FF"/>
        </w:rPr>
        <w:t xml:space="preserve"> unless </w:t>
      </w:r>
      <w:r w:rsidR="002131FF" w:rsidRPr="0030146A">
        <w:rPr>
          <w:color w:val="0000FF"/>
        </w:rPr>
        <w:t>i</w:t>
      </w:r>
      <w:r w:rsidR="00211098" w:rsidRPr="0030146A">
        <w:rPr>
          <w:color w:val="0000FF"/>
        </w:rPr>
        <w:t>t</w:t>
      </w:r>
      <w:r w:rsidR="002131FF" w:rsidRPr="0030146A">
        <w:rPr>
          <w:color w:val="0000FF"/>
        </w:rPr>
        <w:t xml:space="preserve"> is satisfied </w:t>
      </w:r>
      <w:r w:rsidR="00FF0DE5" w:rsidRPr="0030146A">
        <w:rPr>
          <w:color w:val="0000FF"/>
        </w:rPr>
        <w:t>of the matters set out in paragraph</w:t>
      </w:r>
      <w:r w:rsidR="005443C8" w:rsidRPr="0030146A">
        <w:rPr>
          <w:color w:val="0000FF"/>
        </w:rPr>
        <w:t>s</w:t>
      </w:r>
      <w:r w:rsidR="00FF0DE5" w:rsidRPr="0030146A">
        <w:rPr>
          <w:color w:val="0000FF"/>
        </w:rPr>
        <w:t xml:space="preserve"> 29(2)(b)</w:t>
      </w:r>
      <w:r w:rsidR="002131FF" w:rsidRPr="0030146A">
        <w:rPr>
          <w:color w:val="0000FF"/>
        </w:rPr>
        <w:t xml:space="preserve"> and (c). </w:t>
      </w:r>
    </w:p>
    <w:p w:rsidR="00FF0DE5" w:rsidRPr="0030146A" w:rsidRDefault="00FF0DE5" w:rsidP="00FF0DE5">
      <w:pPr>
        <w:pStyle w:val="tMain"/>
        <w:rPr>
          <w:color w:val="0000FF"/>
        </w:rPr>
      </w:pPr>
      <w:r w:rsidRPr="0030146A">
        <w:rPr>
          <w:color w:val="0000FF"/>
        </w:rPr>
        <w:tab/>
        <w:t>(</w:t>
      </w:r>
      <w:r w:rsidR="00E120F6" w:rsidRPr="0030146A">
        <w:rPr>
          <w:color w:val="0000FF"/>
        </w:rPr>
        <w:t>5</w:t>
      </w:r>
      <w:r w:rsidRPr="0030146A">
        <w:rPr>
          <w:color w:val="0000FF"/>
        </w:rPr>
        <w:t>)</w:t>
      </w:r>
      <w:r w:rsidRPr="0030146A">
        <w:rPr>
          <w:color w:val="0000FF"/>
        </w:rPr>
        <w:tab/>
      </w:r>
      <w:r w:rsidR="00460790" w:rsidRPr="0030146A">
        <w:rPr>
          <w:color w:val="0000FF"/>
        </w:rPr>
        <w:t xml:space="preserve">The variation may commence at a time determined by the </w:t>
      </w:r>
      <w:r w:rsidR="00D60333" w:rsidRPr="0030146A">
        <w:rPr>
          <w:color w:val="0000FF"/>
        </w:rPr>
        <w:t>ACCC</w:t>
      </w:r>
      <w:r w:rsidR="00460790" w:rsidRPr="0030146A">
        <w:rPr>
          <w:color w:val="0000FF"/>
        </w:rPr>
        <w:t xml:space="preserve"> but must not commence </w:t>
      </w:r>
      <w:r w:rsidR="00C37C0C" w:rsidRPr="0030146A">
        <w:rPr>
          <w:color w:val="0000FF"/>
        </w:rPr>
        <w:t xml:space="preserve">any </w:t>
      </w:r>
      <w:r w:rsidR="00460790" w:rsidRPr="0030146A">
        <w:rPr>
          <w:color w:val="0000FF"/>
        </w:rPr>
        <w:t>earlier than the next year of the regulatory period.</w:t>
      </w:r>
      <w:r w:rsidRPr="0030146A">
        <w:rPr>
          <w:color w:val="0000FF"/>
        </w:rPr>
        <w:t xml:space="preserve"> </w:t>
      </w:r>
    </w:p>
    <w:p w:rsidR="00F53277" w:rsidRPr="0030146A" w:rsidRDefault="00F53277" w:rsidP="00295FCE">
      <w:pPr>
        <w:pStyle w:val="h5Section"/>
      </w:pPr>
      <w:bookmarkStart w:id="81" w:name="_Toc436122247"/>
      <w:r w:rsidRPr="0030146A">
        <w:rPr>
          <w:rStyle w:val="CharSectno"/>
        </w:rPr>
        <w:lastRenderedPageBreak/>
        <w:t>44</w:t>
      </w:r>
      <w:r w:rsidRPr="0030146A">
        <w:tab/>
      </w:r>
      <w:r w:rsidR="00461C8C" w:rsidRPr="0030146A">
        <w:rPr>
          <w:strike/>
        </w:rPr>
        <w:t>Regulator</w:t>
      </w:r>
      <w:r w:rsidR="00461C8C" w:rsidRPr="0030146A">
        <w:t xml:space="preserve"> </w:t>
      </w:r>
      <w:r w:rsidR="00461C8C" w:rsidRPr="0030146A">
        <w:rPr>
          <w:color w:val="0000FF"/>
        </w:rPr>
        <w:t>ACCC</w:t>
      </w:r>
      <w:r w:rsidRPr="0030146A">
        <w:t xml:space="preserve"> to give notice of its decision under this Division and publish the decision</w:t>
      </w:r>
      <w:bookmarkEnd w:id="81"/>
    </w:p>
    <w:p w:rsidR="00F53277" w:rsidRPr="0030146A" w:rsidRDefault="00F53277" w:rsidP="00295FCE">
      <w:pPr>
        <w:pStyle w:val="tMain"/>
      </w:pPr>
      <w:r w:rsidRPr="0030146A">
        <w:tab/>
        <w:t>(1)</w:t>
      </w:r>
      <w:r w:rsidRPr="0030146A">
        <w:tab/>
        <w:t xml:space="preserve">The </w:t>
      </w:r>
      <w:r w:rsidR="00461C8C" w:rsidRPr="0030146A">
        <w:rPr>
          <w:strike/>
        </w:rPr>
        <w:t>Regulator</w:t>
      </w:r>
      <w:r w:rsidR="00461C8C" w:rsidRPr="0030146A">
        <w:t xml:space="preserve"> </w:t>
      </w:r>
      <w:r w:rsidR="00461C8C" w:rsidRPr="0030146A">
        <w:rPr>
          <w:color w:val="0000FF"/>
        </w:rPr>
        <w:t>ACCC</w:t>
      </w:r>
      <w:r w:rsidRPr="0030146A">
        <w:t xml:space="preserve"> must give notice in writing to the Part 6 operator of its decision on the variation of the operator’s </w:t>
      </w:r>
      <w:r w:rsidRPr="0030146A">
        <w:rPr>
          <w:strike/>
        </w:rPr>
        <w:t>regulated charges</w:t>
      </w:r>
      <w:r w:rsidRPr="0030146A">
        <w:t xml:space="preserve"> </w:t>
      </w:r>
      <w:r w:rsidR="002868F0" w:rsidRPr="0030146A">
        <w:rPr>
          <w:color w:val="0000FF"/>
        </w:rPr>
        <w:t>infrastructure charges</w:t>
      </w:r>
      <w:r w:rsidR="002868F0" w:rsidRPr="0030146A">
        <w:t xml:space="preserve"> </w:t>
      </w:r>
      <w:r w:rsidRPr="0030146A">
        <w:t>under this Division.</w:t>
      </w:r>
    </w:p>
    <w:p w:rsidR="00F53277" w:rsidRPr="0030146A" w:rsidRDefault="00F53277" w:rsidP="00295FCE">
      <w:pPr>
        <w:pStyle w:val="tMain"/>
      </w:pPr>
      <w:r w:rsidRPr="0030146A">
        <w:tab/>
        <w:t>(2)</w:t>
      </w:r>
      <w:r w:rsidRPr="0030146A">
        <w:tab/>
        <w:t xml:space="preserve">The </w:t>
      </w:r>
      <w:r w:rsidR="00461C8C" w:rsidRPr="0030146A">
        <w:rPr>
          <w:strike/>
        </w:rPr>
        <w:t>Regulator</w:t>
      </w:r>
      <w:r w:rsidR="00461C8C" w:rsidRPr="0030146A">
        <w:t xml:space="preserve"> </w:t>
      </w:r>
      <w:r w:rsidR="00461C8C" w:rsidRPr="0030146A">
        <w:rPr>
          <w:color w:val="0000FF"/>
        </w:rPr>
        <w:t>ACCC</w:t>
      </w:r>
      <w:r w:rsidRPr="0030146A">
        <w:t xml:space="preserve"> must, on or after the day on which it gives notice to the Part 6 operator under subrule (1), cause the notice, and the reasons for its decisions, to be made available on the </w:t>
      </w:r>
      <w:r w:rsidRPr="0030146A">
        <w:rPr>
          <w:strike/>
        </w:rPr>
        <w:t>Regulator’s</w:t>
      </w:r>
      <w:r w:rsidRPr="0030146A">
        <w:t xml:space="preserve"> </w:t>
      </w:r>
      <w:r w:rsidR="00461C8C" w:rsidRPr="0030146A">
        <w:rPr>
          <w:color w:val="0000FF"/>
        </w:rPr>
        <w:t>ACCC’s</w:t>
      </w:r>
      <w:r w:rsidR="00461C8C" w:rsidRPr="0030146A">
        <w:t xml:space="preserve"> </w:t>
      </w:r>
      <w:r w:rsidRPr="0030146A">
        <w:t xml:space="preserve">Internet site, subject to Division 1 of Part 8. </w:t>
      </w:r>
    </w:p>
    <w:p w:rsidR="00F53277" w:rsidRPr="0030146A" w:rsidRDefault="00F53277" w:rsidP="00295FCE">
      <w:pPr>
        <w:pStyle w:val="h2Part"/>
      </w:pPr>
      <w:bookmarkStart w:id="82" w:name="_Toc262721134"/>
      <w:bookmarkStart w:id="83" w:name="_Toc436122248"/>
      <w:r w:rsidRPr="0030146A">
        <w:rPr>
          <w:rStyle w:val="CharPartNo"/>
        </w:rPr>
        <w:t>Part 7</w:t>
      </w:r>
      <w:r w:rsidRPr="0030146A">
        <w:tab/>
      </w:r>
      <w:r w:rsidRPr="0030146A">
        <w:rPr>
          <w:rStyle w:val="CharPartText"/>
        </w:rPr>
        <w:t xml:space="preserve">Approval or determination of </w:t>
      </w:r>
      <w:r w:rsidRPr="0030146A">
        <w:rPr>
          <w:rStyle w:val="CharPartText"/>
          <w:strike/>
        </w:rPr>
        <w:t>regulated charges</w:t>
      </w:r>
      <w:r w:rsidRPr="0030146A">
        <w:rPr>
          <w:rStyle w:val="CharPartText"/>
        </w:rPr>
        <w:t xml:space="preserve"> </w:t>
      </w:r>
      <w:r w:rsidR="002868F0" w:rsidRPr="0030146A">
        <w:rPr>
          <w:color w:val="0000FF"/>
        </w:rPr>
        <w:t>infrastructure charges</w:t>
      </w:r>
      <w:r w:rsidR="002868F0" w:rsidRPr="0030146A">
        <w:t xml:space="preserve"> </w:t>
      </w:r>
      <w:r w:rsidRPr="0030146A">
        <w:rPr>
          <w:rStyle w:val="CharPartText"/>
        </w:rPr>
        <w:t>of Part 7 operators</w:t>
      </w:r>
      <w:bookmarkEnd w:id="82"/>
      <w:bookmarkEnd w:id="83"/>
    </w:p>
    <w:p w:rsidR="00F53277" w:rsidRPr="0030146A" w:rsidRDefault="00F53277" w:rsidP="00295FCE">
      <w:pPr>
        <w:pStyle w:val="h3Div"/>
        <w:spacing w:before="80"/>
      </w:pPr>
      <w:bookmarkStart w:id="84" w:name="_Toc262721135"/>
      <w:bookmarkStart w:id="85" w:name="_Toc436122249"/>
      <w:r w:rsidRPr="0030146A">
        <w:rPr>
          <w:rStyle w:val="CharDivNo"/>
        </w:rPr>
        <w:t>Division 1</w:t>
      </w:r>
      <w:r w:rsidRPr="0030146A">
        <w:tab/>
      </w:r>
      <w:r w:rsidRPr="0030146A">
        <w:rPr>
          <w:rStyle w:val="CharDivText"/>
        </w:rPr>
        <w:t>General</w:t>
      </w:r>
      <w:bookmarkEnd w:id="84"/>
      <w:bookmarkEnd w:id="85"/>
    </w:p>
    <w:p w:rsidR="00F53277" w:rsidRPr="0030146A" w:rsidRDefault="00F53277" w:rsidP="00295FCE">
      <w:pPr>
        <w:pStyle w:val="h5Section"/>
        <w:rPr>
          <w:strike/>
          <w:color w:val="0000FF"/>
        </w:rPr>
      </w:pPr>
      <w:bookmarkStart w:id="86" w:name="_Toc436122250"/>
      <w:r w:rsidRPr="0030146A">
        <w:rPr>
          <w:rStyle w:val="CharSectno"/>
          <w:strike/>
        </w:rPr>
        <w:t>45</w:t>
      </w:r>
      <w:r w:rsidRPr="0030146A">
        <w:rPr>
          <w:strike/>
        </w:rPr>
        <w:tab/>
        <w:t>Application of Part</w:t>
      </w:r>
      <w:bookmarkEnd w:id="86"/>
    </w:p>
    <w:p w:rsidR="00F53277" w:rsidRPr="0030146A" w:rsidRDefault="00F53277" w:rsidP="00295FCE">
      <w:pPr>
        <w:pStyle w:val="tMain"/>
        <w:rPr>
          <w:strike/>
        </w:rPr>
      </w:pPr>
      <w:r w:rsidRPr="0030146A">
        <w:rPr>
          <w:strike/>
        </w:rPr>
        <w:tab/>
        <w:t>(1)</w:t>
      </w:r>
      <w:r w:rsidRPr="0030146A">
        <w:rPr>
          <w:strike/>
        </w:rPr>
        <w:tab/>
        <w:t>This Part applies to a member owned operator if:</w:t>
      </w:r>
    </w:p>
    <w:p w:rsidR="00F53277" w:rsidRPr="0030146A" w:rsidRDefault="00F53277" w:rsidP="00295FCE">
      <w:pPr>
        <w:pStyle w:val="tPara"/>
        <w:rPr>
          <w:strike/>
        </w:rPr>
      </w:pPr>
      <w:r w:rsidRPr="0030146A">
        <w:rPr>
          <w:strike/>
        </w:rPr>
        <w:tab/>
        <w:t>(a)</w:t>
      </w:r>
      <w:r w:rsidRPr="0030146A">
        <w:rPr>
          <w:strike/>
        </w:rPr>
        <w:tab/>
        <w:t>the sum of the maximum volume of water from managed water resources in respect of which the operator provides infrastructure services in relation to:</w:t>
      </w:r>
    </w:p>
    <w:p w:rsidR="00F53277" w:rsidRPr="0030146A" w:rsidRDefault="00F53277" w:rsidP="00295FCE">
      <w:pPr>
        <w:pStyle w:val="tSubpara"/>
        <w:rPr>
          <w:strike/>
        </w:rPr>
      </w:pPr>
      <w:r w:rsidRPr="0030146A">
        <w:rPr>
          <w:strike/>
        </w:rPr>
        <w:tab/>
        <w:t>(i)</w:t>
      </w:r>
      <w:r w:rsidRPr="0030146A">
        <w:rPr>
          <w:strike/>
        </w:rPr>
        <w:tab/>
        <w:t>water access entitlements held by the operator (otherwise than for the purpose of providing infrastructure services to customers who hold water access entitlements to that water); and</w:t>
      </w:r>
    </w:p>
    <w:p w:rsidR="00F53277" w:rsidRPr="0030146A" w:rsidRDefault="00F53277" w:rsidP="00295FCE">
      <w:pPr>
        <w:pStyle w:val="tSubpara"/>
        <w:rPr>
          <w:strike/>
        </w:rPr>
      </w:pPr>
      <w:r w:rsidRPr="0030146A">
        <w:rPr>
          <w:strike/>
        </w:rPr>
        <w:tab/>
        <w:t>(ii)</w:t>
      </w:r>
      <w:r w:rsidRPr="0030146A">
        <w:rPr>
          <w:strike/>
        </w:rPr>
        <w:tab/>
        <w:t>water access entitlements held by its customers; and</w:t>
      </w:r>
    </w:p>
    <w:p w:rsidR="00F53277" w:rsidRPr="0030146A" w:rsidRDefault="00F53277" w:rsidP="00295FCE">
      <w:pPr>
        <w:pStyle w:val="tSubpara"/>
        <w:rPr>
          <w:strike/>
        </w:rPr>
      </w:pPr>
      <w:r w:rsidRPr="0030146A">
        <w:rPr>
          <w:strike/>
        </w:rPr>
        <w:tab/>
        <w:t>(iii)</w:t>
      </w:r>
      <w:r w:rsidRPr="0030146A">
        <w:rPr>
          <w:strike/>
        </w:rPr>
        <w:tab/>
        <w:t>water access entitlements held by the owner (not being the operator) of the water service infrastructure operated by the operator:</w:t>
      </w:r>
    </w:p>
    <w:p w:rsidR="00F53277" w:rsidRPr="0030146A" w:rsidRDefault="00F1415F" w:rsidP="00F1415F">
      <w:pPr>
        <w:pStyle w:val="tMain"/>
        <w:rPr>
          <w:strike/>
        </w:rPr>
      </w:pPr>
      <w:r w:rsidRPr="0030146A">
        <w:rPr>
          <w:strike/>
        </w:rPr>
        <w:tab/>
      </w:r>
      <w:r w:rsidRPr="0030146A">
        <w:rPr>
          <w:strike/>
        </w:rPr>
        <w:tab/>
      </w:r>
      <w:r w:rsidR="00F53277" w:rsidRPr="0030146A">
        <w:rPr>
          <w:strike/>
        </w:rPr>
        <w:t>is more than 10 GL; and</w:t>
      </w:r>
    </w:p>
    <w:p w:rsidR="001622D8" w:rsidRPr="0030146A" w:rsidRDefault="00F53277" w:rsidP="00DA47E4">
      <w:pPr>
        <w:pStyle w:val="tPara"/>
        <w:rPr>
          <w:strike/>
        </w:rPr>
      </w:pPr>
      <w:r w:rsidRPr="0030146A">
        <w:rPr>
          <w:strike/>
        </w:rPr>
        <w:tab/>
        <w:t>(b)</w:t>
      </w:r>
      <w:r w:rsidRPr="0030146A">
        <w:rPr>
          <w:strike/>
        </w:rPr>
        <w:tab/>
        <w:t>the member owned operator has made a distribution to all its related customers at any time after the commencement date:</w:t>
      </w:r>
      <w:r w:rsidR="00D23F8B" w:rsidRPr="0030146A">
        <w:rPr>
          <w:strike/>
        </w:rPr>
        <w:t xml:space="preserve"> </w:t>
      </w:r>
    </w:p>
    <w:p w:rsidR="00F53277" w:rsidRPr="0030146A" w:rsidRDefault="00F53277" w:rsidP="00295FCE">
      <w:pPr>
        <w:pStyle w:val="tMain"/>
        <w:rPr>
          <w:strike/>
          <w:sz w:val="20"/>
        </w:rPr>
      </w:pPr>
      <w:r w:rsidRPr="0030146A">
        <w:rPr>
          <w:strike/>
          <w:sz w:val="20"/>
        </w:rPr>
        <w:tab/>
      </w:r>
      <w:r w:rsidRPr="0030146A">
        <w:rPr>
          <w:strike/>
          <w:sz w:val="20"/>
        </w:rPr>
        <w:tab/>
        <w:t>Note:   In subrule 45(1) the maximum volume of water refers to that held under water access entitlements.</w:t>
      </w:r>
    </w:p>
    <w:p w:rsidR="00F53277" w:rsidRPr="0030146A" w:rsidRDefault="00F53277" w:rsidP="00295FCE">
      <w:pPr>
        <w:pStyle w:val="tMain"/>
        <w:rPr>
          <w:strike/>
        </w:rPr>
      </w:pPr>
      <w:r w:rsidRPr="0030146A">
        <w:rPr>
          <w:strike/>
        </w:rPr>
        <w:tab/>
        <w:t>(2)</w:t>
      </w:r>
      <w:r w:rsidRPr="0030146A">
        <w:rPr>
          <w:strike/>
        </w:rPr>
        <w:tab/>
        <w:t>For the purposes of this rule, a member owned operator:</w:t>
      </w:r>
    </w:p>
    <w:p w:rsidR="00F53277" w:rsidRPr="0030146A" w:rsidRDefault="00F53277" w:rsidP="00295FCE">
      <w:pPr>
        <w:pStyle w:val="tPara"/>
        <w:rPr>
          <w:strike/>
        </w:rPr>
      </w:pPr>
      <w:r w:rsidRPr="0030146A">
        <w:rPr>
          <w:strike/>
        </w:rPr>
        <w:tab/>
        <w:t>(a)</w:t>
      </w:r>
      <w:r w:rsidRPr="0030146A">
        <w:rPr>
          <w:strike/>
        </w:rPr>
        <w:tab/>
        <w:t xml:space="preserve">is to be taken to have made a distribution to all its related customers </w:t>
      </w:r>
      <w:r w:rsidR="00515302" w:rsidRPr="0030146A">
        <w:rPr>
          <w:strike/>
        </w:rPr>
        <w:t xml:space="preserve"> </w:t>
      </w:r>
      <w:r w:rsidRPr="0030146A">
        <w:rPr>
          <w:strike/>
        </w:rPr>
        <w:t>if it has:</w:t>
      </w:r>
    </w:p>
    <w:p w:rsidR="00F53277" w:rsidRPr="0030146A" w:rsidRDefault="00F53277" w:rsidP="00295FCE">
      <w:pPr>
        <w:pStyle w:val="tSubpara"/>
        <w:rPr>
          <w:strike/>
        </w:rPr>
      </w:pPr>
      <w:r w:rsidRPr="0030146A">
        <w:rPr>
          <w:strike/>
        </w:rPr>
        <w:tab/>
        <w:t>(i)</w:t>
      </w:r>
      <w:r w:rsidRPr="0030146A">
        <w:rPr>
          <w:strike/>
        </w:rPr>
        <w:tab/>
        <w:t>declared a dividend for all its related customers; or</w:t>
      </w:r>
    </w:p>
    <w:p w:rsidR="00F53277" w:rsidRPr="0030146A" w:rsidRDefault="00F53277" w:rsidP="00295FCE">
      <w:pPr>
        <w:pStyle w:val="tSubpara"/>
        <w:rPr>
          <w:strike/>
        </w:rPr>
      </w:pPr>
      <w:r w:rsidRPr="0030146A">
        <w:rPr>
          <w:strike/>
        </w:rPr>
        <w:tab/>
        <w:t>(ii)</w:t>
      </w:r>
      <w:r w:rsidRPr="0030146A">
        <w:rPr>
          <w:strike/>
        </w:rPr>
        <w:tab/>
        <w:t xml:space="preserve">distributed profits, or any part of its profits, whether in the form of dividends or otherwise, to all its related customers; or </w:t>
      </w:r>
    </w:p>
    <w:p w:rsidR="00F53277" w:rsidRPr="0030146A" w:rsidRDefault="00F53277" w:rsidP="00295FCE">
      <w:pPr>
        <w:pStyle w:val="tSubpara"/>
        <w:rPr>
          <w:strike/>
        </w:rPr>
      </w:pPr>
      <w:r w:rsidRPr="0030146A">
        <w:rPr>
          <w:strike/>
        </w:rPr>
        <w:tab/>
        <w:t>(iii)</w:t>
      </w:r>
      <w:r w:rsidRPr="0030146A">
        <w:rPr>
          <w:strike/>
        </w:rPr>
        <w:tab/>
        <w:t>distributed its reserves, or any part of its reserves, to all its related customers; or</w:t>
      </w:r>
    </w:p>
    <w:p w:rsidR="008B4863" w:rsidRPr="0030146A" w:rsidRDefault="00F53277" w:rsidP="0040793F">
      <w:pPr>
        <w:pStyle w:val="tSubpara"/>
        <w:rPr>
          <w:strike/>
          <w:color w:val="0000FF"/>
        </w:rPr>
      </w:pPr>
      <w:r w:rsidRPr="0030146A">
        <w:rPr>
          <w:strike/>
        </w:rPr>
        <w:tab/>
        <w:t>(iv)</w:t>
      </w:r>
      <w:r w:rsidRPr="0030146A">
        <w:rPr>
          <w:strike/>
        </w:rPr>
        <w:tab/>
        <w:t>issued bonus shares</w:t>
      </w:r>
      <w:r w:rsidR="00D07493" w:rsidRPr="0030146A">
        <w:rPr>
          <w:strike/>
        </w:rPr>
        <w:t xml:space="preserve"> </w:t>
      </w:r>
      <w:r w:rsidRPr="0030146A">
        <w:rPr>
          <w:strike/>
        </w:rPr>
        <w:t>to all its related customers;</w:t>
      </w:r>
      <w:r w:rsidR="007138DE" w:rsidRPr="0030146A">
        <w:rPr>
          <w:strike/>
        </w:rPr>
        <w:t xml:space="preserve"> </w:t>
      </w:r>
    </w:p>
    <w:p w:rsidR="004A5831" w:rsidRPr="0030146A" w:rsidRDefault="00F53277" w:rsidP="002179D4">
      <w:pPr>
        <w:pStyle w:val="tPara"/>
      </w:pPr>
      <w:r w:rsidRPr="0030146A">
        <w:rPr>
          <w:strike/>
        </w:rPr>
        <w:tab/>
        <w:t>(b)</w:t>
      </w:r>
      <w:r w:rsidRPr="0030146A">
        <w:rPr>
          <w:strike/>
        </w:rPr>
        <w:tab/>
        <w:t>is not to be taken to have made a distribution, whether as referred to in paragraph (a) or in any other manner, if the distribution was made without distinction between related customers and other customers.</w:t>
      </w:r>
      <w:r w:rsidR="0040793F" w:rsidRPr="0030146A">
        <w:tab/>
      </w:r>
      <w:r w:rsidR="002179D4" w:rsidRPr="0030146A">
        <w:tab/>
      </w:r>
    </w:p>
    <w:p w:rsidR="00F53277" w:rsidRPr="0030146A" w:rsidRDefault="00F53277" w:rsidP="00295FCE">
      <w:pPr>
        <w:pStyle w:val="tMain"/>
        <w:rPr>
          <w:strike/>
        </w:rPr>
      </w:pPr>
      <w:r w:rsidRPr="0030146A">
        <w:rPr>
          <w:strike/>
        </w:rPr>
        <w:tab/>
        <w:t>(3)</w:t>
      </w:r>
      <w:r w:rsidRPr="0030146A">
        <w:rPr>
          <w:strike/>
        </w:rPr>
        <w:tab/>
        <w:t>An infrastructure operator to whom this Part has applied ceases to be an operator to whom this Part applies:</w:t>
      </w:r>
    </w:p>
    <w:p w:rsidR="00F53277" w:rsidRPr="0030146A" w:rsidRDefault="00F53277" w:rsidP="00295FCE">
      <w:pPr>
        <w:pStyle w:val="tPara"/>
        <w:rPr>
          <w:strike/>
        </w:rPr>
      </w:pPr>
      <w:r w:rsidRPr="0030146A">
        <w:rPr>
          <w:strike/>
        </w:rPr>
        <w:tab/>
        <w:t>(a)</w:t>
      </w:r>
      <w:r w:rsidRPr="0030146A">
        <w:rPr>
          <w:strike/>
        </w:rPr>
        <w:tab/>
        <w:t>if it ceases to be a member owned operator; or</w:t>
      </w:r>
    </w:p>
    <w:p w:rsidR="00F53277" w:rsidRPr="0030146A" w:rsidRDefault="00F53277" w:rsidP="00295FCE">
      <w:pPr>
        <w:pStyle w:val="tPara"/>
        <w:rPr>
          <w:strike/>
        </w:rPr>
      </w:pPr>
      <w:r w:rsidRPr="0030146A">
        <w:rPr>
          <w:strike/>
        </w:rPr>
        <w:tab/>
        <w:t>(b)</w:t>
      </w:r>
      <w:r w:rsidRPr="0030146A">
        <w:rPr>
          <w:strike/>
        </w:rPr>
        <w:tab/>
        <w:t>if it ceases to be a member owned operator to whom this Part applies; or</w:t>
      </w:r>
    </w:p>
    <w:p w:rsidR="00F53277" w:rsidRPr="0030146A" w:rsidRDefault="00F53277" w:rsidP="00295FCE">
      <w:pPr>
        <w:pStyle w:val="tPara"/>
        <w:rPr>
          <w:strike/>
        </w:rPr>
      </w:pPr>
      <w:r w:rsidRPr="0030146A">
        <w:rPr>
          <w:strike/>
        </w:rPr>
        <w:tab/>
        <w:t>(c)</w:t>
      </w:r>
      <w:r w:rsidRPr="0030146A">
        <w:rPr>
          <w:strike/>
        </w:rPr>
        <w:tab/>
        <w:t>upon the expiration of 5 years after the operator last made a distribution to all of its related customers.</w:t>
      </w:r>
    </w:p>
    <w:p w:rsidR="002179D4" w:rsidRPr="0030146A" w:rsidRDefault="002179D4" w:rsidP="002179D4">
      <w:pPr>
        <w:pStyle w:val="tMain"/>
        <w:rPr>
          <w:strike/>
        </w:rPr>
      </w:pPr>
      <w:r w:rsidRPr="0030146A">
        <w:rPr>
          <w:strike/>
        </w:rPr>
        <w:lastRenderedPageBreak/>
        <w:tab/>
        <w:t>(4)</w:t>
      </w:r>
      <w:r w:rsidRPr="0030146A">
        <w:rPr>
          <w:strike/>
        </w:rPr>
        <w:tab/>
        <w:t>An infrastructure operator to whom this Part applies is a Part 7 operator.</w:t>
      </w:r>
    </w:p>
    <w:p w:rsidR="00822DF0" w:rsidRPr="0030146A" w:rsidRDefault="00822DF0" w:rsidP="00822DF0">
      <w:pPr>
        <w:pStyle w:val="h5Section"/>
        <w:rPr>
          <w:color w:val="0000FF"/>
        </w:rPr>
      </w:pPr>
      <w:r w:rsidRPr="0030146A">
        <w:t xml:space="preserve">  </w:t>
      </w:r>
      <w:bookmarkStart w:id="87" w:name="_Toc436122251"/>
      <w:r w:rsidRPr="0030146A">
        <w:rPr>
          <w:color w:val="0000FF"/>
        </w:rPr>
        <w:t>45</w:t>
      </w:r>
      <w:r w:rsidRPr="0030146A">
        <w:rPr>
          <w:color w:val="0000FF"/>
        </w:rPr>
        <w:tab/>
        <w:t>Part 7 operators</w:t>
      </w:r>
      <w:bookmarkEnd w:id="87"/>
    </w:p>
    <w:p w:rsidR="00471AB3" w:rsidRPr="0030146A" w:rsidRDefault="00471AB3" w:rsidP="00471AB3">
      <w:pPr>
        <w:pStyle w:val="tMain"/>
        <w:rPr>
          <w:color w:val="0000FF"/>
        </w:rPr>
      </w:pPr>
      <w:r w:rsidRPr="0030146A">
        <w:rPr>
          <w:color w:val="0000FF"/>
        </w:rPr>
        <w:tab/>
        <w:t>(1)</w:t>
      </w:r>
      <w:r w:rsidRPr="0030146A">
        <w:rPr>
          <w:color w:val="0000FF"/>
        </w:rPr>
        <w:tab/>
        <w:t xml:space="preserve">An infrastructure operator becomes a </w:t>
      </w:r>
      <w:r w:rsidRPr="0030146A">
        <w:rPr>
          <w:b/>
          <w:i/>
          <w:color w:val="0000FF"/>
        </w:rPr>
        <w:t xml:space="preserve">Part 7 operator </w:t>
      </w:r>
      <w:r w:rsidRPr="0030146A">
        <w:rPr>
          <w:color w:val="0000FF"/>
        </w:rPr>
        <w:t>if it makes a distribution, other than a standard distribution, to any customer.</w:t>
      </w:r>
    </w:p>
    <w:p w:rsidR="00471AB3" w:rsidRPr="0030146A" w:rsidRDefault="00471AB3" w:rsidP="00471AB3">
      <w:pPr>
        <w:pStyle w:val="tMain"/>
        <w:rPr>
          <w:color w:val="0000FF"/>
        </w:rPr>
      </w:pPr>
      <w:r w:rsidRPr="0030146A">
        <w:rPr>
          <w:color w:val="0000FF"/>
        </w:rPr>
        <w:tab/>
        <w:t>(2)</w:t>
      </w:r>
      <w:r w:rsidRPr="0030146A">
        <w:rPr>
          <w:color w:val="0000FF"/>
        </w:rPr>
        <w:tab/>
        <w:t>An infrastructure operator ceases to be a Part 7 operator upon the expiration of 3 years after:</w:t>
      </w:r>
    </w:p>
    <w:p w:rsidR="00471AB3" w:rsidRPr="0030146A" w:rsidRDefault="00471AB3" w:rsidP="00471AB3">
      <w:pPr>
        <w:pStyle w:val="tPara"/>
        <w:rPr>
          <w:color w:val="0000FF"/>
        </w:rPr>
      </w:pPr>
      <w:r w:rsidRPr="0030146A">
        <w:rPr>
          <w:color w:val="0000FF"/>
        </w:rPr>
        <w:tab/>
        <w:t>(a)</w:t>
      </w:r>
      <w:r w:rsidRPr="0030146A">
        <w:rPr>
          <w:color w:val="0000FF"/>
        </w:rPr>
        <w:tab/>
        <w:t xml:space="preserve">the day the operator last made a distribution, other than a standard distribution, to customers; or </w:t>
      </w:r>
    </w:p>
    <w:p w:rsidR="00471AB3" w:rsidRPr="0030146A" w:rsidRDefault="00471AB3" w:rsidP="00471AB3">
      <w:pPr>
        <w:pStyle w:val="tPara"/>
        <w:rPr>
          <w:color w:val="0000FF"/>
        </w:rPr>
      </w:pPr>
      <w:r w:rsidRPr="0030146A">
        <w:rPr>
          <w:color w:val="0000FF"/>
        </w:rPr>
        <w:tab/>
        <w:t>(b)</w:t>
      </w:r>
      <w:r w:rsidRPr="0030146A">
        <w:rPr>
          <w:color w:val="0000FF"/>
        </w:rPr>
        <w:tab/>
        <w:t>the regulatory start date for the operator;</w:t>
      </w:r>
    </w:p>
    <w:p w:rsidR="00471AB3" w:rsidRPr="0030146A" w:rsidRDefault="00471AB3" w:rsidP="00471AB3">
      <w:pPr>
        <w:pStyle w:val="tMain"/>
        <w:rPr>
          <w:color w:val="0000FF"/>
        </w:rPr>
      </w:pPr>
      <w:r w:rsidRPr="0030146A">
        <w:rPr>
          <w:color w:val="0000FF"/>
        </w:rPr>
        <w:tab/>
      </w:r>
      <w:r w:rsidRPr="0030146A">
        <w:rPr>
          <w:color w:val="0000FF"/>
        </w:rPr>
        <w:tab/>
        <w:t>whichever occurs later.</w:t>
      </w:r>
      <w:r w:rsidRPr="0030146A">
        <w:rPr>
          <w:color w:val="0000FF"/>
        </w:rPr>
        <w:tab/>
        <w:t xml:space="preserve"> </w:t>
      </w:r>
    </w:p>
    <w:p w:rsidR="00471AB3" w:rsidRPr="0030146A" w:rsidRDefault="00471AB3" w:rsidP="00471AB3">
      <w:pPr>
        <w:pStyle w:val="tMain"/>
        <w:rPr>
          <w:color w:val="0000FF"/>
        </w:rPr>
      </w:pPr>
      <w:r w:rsidRPr="0030146A">
        <w:rPr>
          <w:color w:val="0000FF"/>
        </w:rPr>
        <w:tab/>
        <w:t>(3)</w:t>
      </w:r>
      <w:r w:rsidRPr="0030146A">
        <w:rPr>
          <w:color w:val="0000FF"/>
        </w:rPr>
        <w:tab/>
        <w:t>For the purposes of this rule, an infrastructure operator is to be taken to have made a distribution to a customer if it has:</w:t>
      </w:r>
    </w:p>
    <w:p w:rsidR="00471AB3" w:rsidRPr="0030146A" w:rsidRDefault="00471AB3" w:rsidP="00471AB3">
      <w:pPr>
        <w:pStyle w:val="tPara"/>
        <w:rPr>
          <w:color w:val="0000FF"/>
        </w:rPr>
      </w:pPr>
      <w:r w:rsidRPr="0030146A">
        <w:rPr>
          <w:color w:val="0000FF"/>
        </w:rPr>
        <w:tab/>
        <w:t>(a)</w:t>
      </w:r>
      <w:r w:rsidRPr="0030146A">
        <w:rPr>
          <w:color w:val="0000FF"/>
        </w:rPr>
        <w:tab/>
        <w:t>declared a dividend for a customer; or</w:t>
      </w:r>
    </w:p>
    <w:p w:rsidR="00471AB3" w:rsidRPr="0030146A" w:rsidRDefault="00471AB3" w:rsidP="00471AB3">
      <w:pPr>
        <w:pStyle w:val="tPara"/>
        <w:rPr>
          <w:color w:val="0000FF"/>
        </w:rPr>
      </w:pPr>
      <w:r w:rsidRPr="0030146A">
        <w:rPr>
          <w:color w:val="0000FF"/>
        </w:rPr>
        <w:tab/>
        <w:t>(b)</w:t>
      </w:r>
      <w:r w:rsidRPr="0030146A">
        <w:rPr>
          <w:color w:val="0000FF"/>
        </w:rPr>
        <w:tab/>
        <w:t xml:space="preserve">distributed profits, or any part of its profits, whether in the form of dividends or otherwise to a customer; or </w:t>
      </w:r>
    </w:p>
    <w:p w:rsidR="00471AB3" w:rsidRPr="0030146A" w:rsidRDefault="00471AB3" w:rsidP="00471AB3">
      <w:pPr>
        <w:pStyle w:val="tPara"/>
        <w:rPr>
          <w:color w:val="0000FF"/>
        </w:rPr>
      </w:pPr>
      <w:r w:rsidRPr="0030146A">
        <w:rPr>
          <w:color w:val="0000FF"/>
        </w:rPr>
        <w:tab/>
        <w:t>(c)</w:t>
      </w:r>
      <w:r w:rsidRPr="0030146A">
        <w:rPr>
          <w:color w:val="0000FF"/>
        </w:rPr>
        <w:tab/>
        <w:t>distributed its reserves, or any part of its reserves to a customer; or</w:t>
      </w:r>
    </w:p>
    <w:p w:rsidR="00471AB3" w:rsidRPr="0030146A" w:rsidRDefault="00471AB3" w:rsidP="00471AB3">
      <w:pPr>
        <w:pStyle w:val="tPara"/>
        <w:rPr>
          <w:color w:val="0000FF"/>
        </w:rPr>
      </w:pPr>
      <w:r w:rsidRPr="0030146A">
        <w:rPr>
          <w:color w:val="0000FF"/>
        </w:rPr>
        <w:tab/>
        <w:t>(d)</w:t>
      </w:r>
      <w:r w:rsidRPr="0030146A">
        <w:rPr>
          <w:color w:val="0000FF"/>
        </w:rPr>
        <w:tab/>
        <w:t>issued bonus shares to a customer; or</w:t>
      </w:r>
    </w:p>
    <w:p w:rsidR="00471AB3" w:rsidRPr="0030146A" w:rsidRDefault="00471AB3" w:rsidP="00471AB3">
      <w:pPr>
        <w:pStyle w:val="tPara"/>
        <w:rPr>
          <w:color w:val="0000FF"/>
        </w:rPr>
      </w:pPr>
      <w:r w:rsidRPr="0030146A">
        <w:rPr>
          <w:color w:val="0000FF"/>
        </w:rPr>
        <w:tab/>
        <w:t>(e)</w:t>
      </w:r>
      <w:r w:rsidRPr="0030146A">
        <w:rPr>
          <w:color w:val="0000FF"/>
        </w:rPr>
        <w:tab/>
        <w:t>traded or allocated water in the form of a water allocation or an allocation of water to an irrigation right, other than the following:</w:t>
      </w:r>
    </w:p>
    <w:p w:rsidR="00471AB3" w:rsidRPr="0030146A" w:rsidRDefault="00471AB3" w:rsidP="00471AB3">
      <w:pPr>
        <w:pStyle w:val="tSubpara"/>
        <w:rPr>
          <w:color w:val="0000FF"/>
        </w:rPr>
      </w:pPr>
      <w:r w:rsidRPr="0030146A">
        <w:rPr>
          <w:color w:val="0000FF"/>
        </w:rPr>
        <w:tab/>
        <w:t>(i)</w:t>
      </w:r>
      <w:r w:rsidRPr="0030146A">
        <w:rPr>
          <w:color w:val="0000FF"/>
        </w:rPr>
        <w:tab/>
        <w:t>an allocation of water from the irrigation infrastructure operator to the holder of an irrigation right that reflects the allocation of water by a State Agency to the operator in relation to a water access entitlement held by the operator on behalf of the holder; and</w:t>
      </w:r>
    </w:p>
    <w:p w:rsidR="00471AB3" w:rsidRPr="0030146A" w:rsidRDefault="00471AB3" w:rsidP="00471AB3">
      <w:pPr>
        <w:pStyle w:val="tSubpara"/>
        <w:rPr>
          <w:color w:val="0000FF"/>
        </w:rPr>
      </w:pPr>
      <w:r w:rsidRPr="0030146A">
        <w:rPr>
          <w:color w:val="0000FF"/>
        </w:rPr>
        <w:tab/>
        <w:t>(ii)</w:t>
      </w:r>
      <w:r w:rsidRPr="0030146A">
        <w:rPr>
          <w:color w:val="0000FF"/>
        </w:rPr>
        <w:tab/>
        <w:t>a trade or allocation necessary to give effect to a trade of a water access right or irrigation right by a customer.</w:t>
      </w:r>
    </w:p>
    <w:p w:rsidR="00471AB3" w:rsidRPr="0030146A" w:rsidRDefault="00471AB3" w:rsidP="00471AB3">
      <w:pPr>
        <w:pStyle w:val="tMain"/>
        <w:rPr>
          <w:color w:val="0000FF"/>
        </w:rPr>
      </w:pPr>
      <w:r w:rsidRPr="0030146A">
        <w:rPr>
          <w:color w:val="0000FF"/>
        </w:rPr>
        <w:tab/>
        <w:t>(4)</w:t>
      </w:r>
      <w:r w:rsidRPr="0030146A">
        <w:rPr>
          <w:color w:val="0000FF"/>
        </w:rPr>
        <w:tab/>
        <w:t xml:space="preserve">For the purposes of this rule, a </w:t>
      </w:r>
      <w:r w:rsidRPr="0030146A">
        <w:rPr>
          <w:b/>
          <w:i/>
          <w:color w:val="0000FF"/>
        </w:rPr>
        <w:t>standard distribution</w:t>
      </w:r>
      <w:r w:rsidRPr="0030146A">
        <w:rPr>
          <w:color w:val="0000FF"/>
        </w:rPr>
        <w:t xml:space="preserve"> by an infrastructure operator is a distribution that:</w:t>
      </w:r>
    </w:p>
    <w:p w:rsidR="00471AB3" w:rsidRPr="0030146A" w:rsidRDefault="00471AB3" w:rsidP="00471AB3">
      <w:pPr>
        <w:pStyle w:val="tPara"/>
        <w:rPr>
          <w:color w:val="0000FF"/>
        </w:rPr>
      </w:pPr>
      <w:r w:rsidRPr="0030146A">
        <w:rPr>
          <w:color w:val="0000FF"/>
        </w:rPr>
        <w:tab/>
        <w:t>(a)</w:t>
      </w:r>
      <w:r w:rsidRPr="0030146A">
        <w:rPr>
          <w:color w:val="0000FF"/>
        </w:rPr>
        <w:tab/>
        <w:t>is made to all customers of the operator, in proportion to each customer’s right of access; or</w:t>
      </w:r>
    </w:p>
    <w:p w:rsidR="00471AB3" w:rsidRPr="0030146A" w:rsidRDefault="00471AB3" w:rsidP="00471AB3">
      <w:pPr>
        <w:pStyle w:val="tPara"/>
        <w:rPr>
          <w:color w:val="0000FF"/>
        </w:rPr>
      </w:pPr>
      <w:r w:rsidRPr="0030146A">
        <w:rPr>
          <w:color w:val="0000FF"/>
        </w:rPr>
        <w:tab/>
        <w:t>(b)</w:t>
      </w:r>
      <w:r w:rsidRPr="0030146A">
        <w:rPr>
          <w:color w:val="0000FF"/>
        </w:rPr>
        <w:tab/>
        <w:t>reflects the repayment of contributions made by customers towards the replacement cost of infrastructure in circumstances where the contribution is no longer required, and is made in proportion to each customer’s contribution; or</w:t>
      </w:r>
    </w:p>
    <w:p w:rsidR="00471AB3" w:rsidRPr="0030146A" w:rsidRDefault="00471AB3" w:rsidP="00471AB3">
      <w:pPr>
        <w:pStyle w:val="tPara"/>
        <w:rPr>
          <w:color w:val="0000FF"/>
        </w:rPr>
      </w:pPr>
      <w:r w:rsidRPr="0030146A">
        <w:rPr>
          <w:color w:val="0000FF"/>
        </w:rPr>
        <w:tab/>
        <w:t>(c)</w:t>
      </w:r>
      <w:r w:rsidRPr="0030146A">
        <w:rPr>
          <w:color w:val="0000FF"/>
        </w:rPr>
        <w:tab/>
        <w:t>is made in the form of a reasonable honorarium; or</w:t>
      </w:r>
      <w:r w:rsidRPr="0030146A">
        <w:rPr>
          <w:color w:val="0000FF"/>
        </w:rPr>
        <w:tab/>
      </w:r>
    </w:p>
    <w:p w:rsidR="00471AB3" w:rsidRPr="0030146A" w:rsidRDefault="00471AB3" w:rsidP="00471AB3">
      <w:pPr>
        <w:pStyle w:val="tPara"/>
        <w:rPr>
          <w:color w:val="0000FF"/>
        </w:rPr>
      </w:pPr>
      <w:r w:rsidRPr="0030146A">
        <w:rPr>
          <w:color w:val="0000FF"/>
        </w:rPr>
        <w:tab/>
        <w:t>(d)</w:t>
      </w:r>
      <w:r w:rsidRPr="0030146A">
        <w:rPr>
          <w:color w:val="0000FF"/>
        </w:rPr>
        <w:tab/>
        <w:t>is made to all customers in a specific part of the area serviced by the operator in a way that reflects water savings achieved by the operator in that part, and is made in proportion to each customers’ right to access to that part; or</w:t>
      </w:r>
    </w:p>
    <w:p w:rsidR="00471AB3" w:rsidRPr="0030146A" w:rsidRDefault="00471AB3" w:rsidP="00471AB3">
      <w:pPr>
        <w:pStyle w:val="tPara"/>
        <w:rPr>
          <w:color w:val="0000FF"/>
        </w:rPr>
      </w:pPr>
      <w:r w:rsidRPr="0030146A">
        <w:rPr>
          <w:color w:val="0000FF"/>
        </w:rPr>
        <w:tab/>
        <w:t>(e)</w:t>
      </w:r>
      <w:r w:rsidRPr="0030146A">
        <w:rPr>
          <w:color w:val="0000FF"/>
        </w:rPr>
        <w:tab/>
      </w:r>
      <w:r w:rsidR="00E81C47" w:rsidRPr="0030146A">
        <w:rPr>
          <w:color w:val="0000FF"/>
        </w:rPr>
        <w:t>is</w:t>
      </w:r>
      <w:r w:rsidRPr="0030146A">
        <w:rPr>
          <w:color w:val="0000FF"/>
        </w:rPr>
        <w:t xml:space="preserve"> made by an operator to its owners, where the operator’s infrastructure charges are approved or determined under Part 6 or by a State Agency under State water management law.</w:t>
      </w:r>
      <w:r w:rsidRPr="0030146A">
        <w:rPr>
          <w:color w:val="0000FF"/>
        </w:rPr>
        <w:tab/>
      </w:r>
    </w:p>
    <w:p w:rsidR="00E9313D" w:rsidRPr="0030146A" w:rsidRDefault="00E9313D" w:rsidP="00E9313D">
      <w:pPr>
        <w:pStyle w:val="h5Section"/>
        <w:rPr>
          <w:color w:val="0000FF"/>
        </w:rPr>
      </w:pPr>
      <w:bookmarkStart w:id="88" w:name="_Toc436122252"/>
      <w:r w:rsidRPr="0030146A">
        <w:rPr>
          <w:color w:val="0000FF"/>
        </w:rPr>
        <w:t>45A</w:t>
      </w:r>
      <w:r w:rsidRPr="0030146A">
        <w:rPr>
          <w:color w:val="0000FF"/>
        </w:rPr>
        <w:tab/>
      </w:r>
      <w:r w:rsidR="00953673" w:rsidRPr="0030146A">
        <w:rPr>
          <w:color w:val="0000FF"/>
        </w:rPr>
        <w:t>Part 7 operators and p</w:t>
      </w:r>
      <w:r w:rsidRPr="0030146A">
        <w:rPr>
          <w:color w:val="0000FF"/>
        </w:rPr>
        <w:t>rospective Part 7 operator</w:t>
      </w:r>
      <w:r w:rsidR="00953673" w:rsidRPr="0030146A">
        <w:rPr>
          <w:color w:val="0000FF"/>
        </w:rPr>
        <w:t>s must notify ACCC</w:t>
      </w:r>
      <w:bookmarkEnd w:id="88"/>
    </w:p>
    <w:p w:rsidR="00E9313D" w:rsidRPr="0030146A" w:rsidRDefault="00E9313D" w:rsidP="00E9313D">
      <w:pPr>
        <w:pStyle w:val="tMain"/>
        <w:rPr>
          <w:color w:val="0000FF"/>
        </w:rPr>
      </w:pPr>
      <w:r w:rsidRPr="0030146A">
        <w:rPr>
          <w:color w:val="0000FF"/>
        </w:rPr>
        <w:tab/>
      </w:r>
      <w:r w:rsidRPr="0030146A">
        <w:rPr>
          <w:color w:val="0000FF"/>
        </w:rPr>
        <w:tab/>
        <w:t>If an infrastructure operator:</w:t>
      </w:r>
    </w:p>
    <w:p w:rsidR="00E9313D" w:rsidRPr="0030146A" w:rsidRDefault="00E9313D" w:rsidP="00E9313D">
      <w:pPr>
        <w:pStyle w:val="tPara"/>
        <w:rPr>
          <w:color w:val="0000FF"/>
        </w:rPr>
      </w:pPr>
      <w:r w:rsidRPr="0030146A">
        <w:rPr>
          <w:color w:val="0000FF"/>
        </w:rPr>
        <w:tab/>
        <w:t>(a)</w:t>
      </w:r>
      <w:r w:rsidRPr="0030146A">
        <w:rPr>
          <w:color w:val="0000FF"/>
        </w:rPr>
        <w:tab/>
        <w:t>becomes aware that it has become a Part 7 operator; or</w:t>
      </w:r>
    </w:p>
    <w:p w:rsidR="00E9313D" w:rsidRPr="0030146A" w:rsidRDefault="00E9313D" w:rsidP="00E9313D">
      <w:pPr>
        <w:pStyle w:val="tPara"/>
        <w:rPr>
          <w:color w:val="0000FF"/>
        </w:rPr>
      </w:pPr>
      <w:r w:rsidRPr="0030146A">
        <w:rPr>
          <w:color w:val="0000FF"/>
        </w:rPr>
        <w:tab/>
        <w:t>(b)</w:t>
      </w:r>
      <w:r w:rsidRPr="0030146A">
        <w:rPr>
          <w:color w:val="0000FF"/>
        </w:rPr>
        <w:tab/>
        <w:t xml:space="preserve">becomes aware of a distribution </w:t>
      </w:r>
      <w:r w:rsidR="00822DF0" w:rsidRPr="0030146A">
        <w:rPr>
          <w:color w:val="0000FF"/>
        </w:rPr>
        <w:t>that it</w:t>
      </w:r>
      <w:r w:rsidRPr="0030146A">
        <w:rPr>
          <w:color w:val="0000FF"/>
        </w:rPr>
        <w:t xml:space="preserve"> proposes to make that may result in the operator becoming a Part 7 operator on a specified date;</w:t>
      </w:r>
    </w:p>
    <w:p w:rsidR="001364B7" w:rsidRPr="0030146A" w:rsidRDefault="00E9313D" w:rsidP="00E9313D">
      <w:pPr>
        <w:pStyle w:val="tMain"/>
        <w:rPr>
          <w:color w:val="0000FF"/>
        </w:rPr>
      </w:pPr>
      <w:r w:rsidRPr="0030146A">
        <w:rPr>
          <w:color w:val="0000FF"/>
        </w:rPr>
        <w:tab/>
      </w:r>
      <w:r w:rsidRPr="0030146A">
        <w:rPr>
          <w:color w:val="0000FF"/>
        </w:rPr>
        <w:tab/>
        <w:t>the operator must notify the ACCC of that fact, or that matter, as soon as practicable.</w:t>
      </w:r>
    </w:p>
    <w:p w:rsidR="00953673" w:rsidRPr="0030146A" w:rsidRDefault="00953673" w:rsidP="00953673">
      <w:pPr>
        <w:pStyle w:val="h5Section"/>
        <w:rPr>
          <w:color w:val="0000FF"/>
        </w:rPr>
      </w:pPr>
      <w:bookmarkStart w:id="89" w:name="_Toc436122253"/>
      <w:r w:rsidRPr="0030146A">
        <w:rPr>
          <w:color w:val="0000FF"/>
        </w:rPr>
        <w:lastRenderedPageBreak/>
        <w:t>45B</w:t>
      </w:r>
      <w:r w:rsidRPr="0030146A">
        <w:rPr>
          <w:color w:val="0000FF"/>
        </w:rPr>
        <w:tab/>
        <w:t>ACCC must notify Part 7 operators and prospective Part 7 operators of its views</w:t>
      </w:r>
      <w:bookmarkEnd w:id="89"/>
      <w:r w:rsidRPr="0030146A">
        <w:rPr>
          <w:color w:val="0000FF"/>
        </w:rPr>
        <w:t xml:space="preserve"> </w:t>
      </w:r>
    </w:p>
    <w:p w:rsidR="00E9313D" w:rsidRPr="0030146A" w:rsidRDefault="00E9313D" w:rsidP="00E9313D">
      <w:pPr>
        <w:pStyle w:val="tMain"/>
        <w:rPr>
          <w:color w:val="0000FF"/>
        </w:rPr>
      </w:pPr>
      <w:r w:rsidRPr="0030146A">
        <w:rPr>
          <w:color w:val="0000FF"/>
        </w:rPr>
        <w:tab/>
      </w:r>
      <w:r w:rsidRPr="0030146A">
        <w:rPr>
          <w:color w:val="0000FF"/>
        </w:rPr>
        <w:tab/>
        <w:t>If the ACCC:</w:t>
      </w:r>
    </w:p>
    <w:p w:rsidR="00E9313D" w:rsidRPr="0030146A" w:rsidRDefault="00E9313D" w:rsidP="00E9313D">
      <w:pPr>
        <w:pStyle w:val="tPara"/>
        <w:rPr>
          <w:color w:val="0000FF"/>
        </w:rPr>
      </w:pPr>
      <w:r w:rsidRPr="0030146A">
        <w:rPr>
          <w:color w:val="0000FF"/>
        </w:rPr>
        <w:tab/>
        <w:t>(a)</w:t>
      </w:r>
      <w:r w:rsidRPr="0030146A">
        <w:rPr>
          <w:color w:val="0000FF"/>
        </w:rPr>
        <w:tab/>
        <w:t xml:space="preserve">receives a notice under </w:t>
      </w:r>
      <w:r w:rsidR="00953673" w:rsidRPr="0030146A">
        <w:rPr>
          <w:color w:val="0000FF"/>
        </w:rPr>
        <w:t>rule 45A</w:t>
      </w:r>
      <w:r w:rsidRPr="0030146A">
        <w:rPr>
          <w:color w:val="0000FF"/>
        </w:rPr>
        <w:t>; or</w:t>
      </w:r>
    </w:p>
    <w:p w:rsidR="00E9313D" w:rsidRPr="0030146A" w:rsidRDefault="00E9313D" w:rsidP="00E9313D">
      <w:pPr>
        <w:pStyle w:val="tPara"/>
        <w:rPr>
          <w:color w:val="0000FF"/>
        </w:rPr>
      </w:pPr>
      <w:r w:rsidRPr="0030146A">
        <w:rPr>
          <w:color w:val="0000FF"/>
        </w:rPr>
        <w:tab/>
        <w:t>(b)</w:t>
      </w:r>
      <w:r w:rsidRPr="0030146A">
        <w:rPr>
          <w:color w:val="0000FF"/>
        </w:rPr>
        <w:tab/>
        <w:t xml:space="preserve">otherwise becomes aware that an infrastructure operator is a Part 7 operator, or is likely to become one; </w:t>
      </w:r>
    </w:p>
    <w:p w:rsidR="00E9313D" w:rsidRPr="0030146A" w:rsidRDefault="00E9313D" w:rsidP="00E9313D">
      <w:pPr>
        <w:pStyle w:val="tMain"/>
        <w:rPr>
          <w:color w:val="0000FF"/>
        </w:rPr>
      </w:pPr>
      <w:r w:rsidRPr="0030146A">
        <w:rPr>
          <w:color w:val="0000FF"/>
        </w:rPr>
        <w:tab/>
      </w:r>
      <w:r w:rsidRPr="0030146A">
        <w:rPr>
          <w:color w:val="0000FF"/>
        </w:rPr>
        <w:tab/>
        <w:t>the ACCC must:</w:t>
      </w:r>
    </w:p>
    <w:p w:rsidR="00E9313D" w:rsidRPr="0030146A" w:rsidRDefault="00E9313D" w:rsidP="00E9313D">
      <w:pPr>
        <w:pStyle w:val="tPara"/>
        <w:rPr>
          <w:color w:val="0000FF"/>
        </w:rPr>
      </w:pPr>
      <w:r w:rsidRPr="0030146A">
        <w:rPr>
          <w:color w:val="0000FF"/>
        </w:rPr>
        <w:tab/>
        <w:t>(c)</w:t>
      </w:r>
      <w:r w:rsidRPr="0030146A">
        <w:rPr>
          <w:color w:val="0000FF"/>
        </w:rPr>
        <w:tab/>
        <w:t>form a view as to whether the infrastructure operator is a Part 7 operator, or will become a Part 7 operator from a specified date;</w:t>
      </w:r>
      <w:r w:rsidR="007C43C9" w:rsidRPr="0030146A">
        <w:rPr>
          <w:color w:val="0000FF"/>
        </w:rPr>
        <w:t xml:space="preserve"> and</w:t>
      </w:r>
    </w:p>
    <w:p w:rsidR="00822DF0" w:rsidRPr="0030146A" w:rsidRDefault="00E9313D" w:rsidP="00E9313D">
      <w:pPr>
        <w:pStyle w:val="tPara"/>
        <w:rPr>
          <w:color w:val="0000FF"/>
        </w:rPr>
      </w:pPr>
      <w:r w:rsidRPr="0030146A">
        <w:rPr>
          <w:color w:val="0000FF"/>
        </w:rPr>
        <w:tab/>
        <w:t>(d)</w:t>
      </w:r>
      <w:r w:rsidRPr="0030146A">
        <w:rPr>
          <w:color w:val="0000FF"/>
        </w:rPr>
        <w:tab/>
        <w:t xml:space="preserve">notify the </w:t>
      </w:r>
      <w:r w:rsidR="00822DF0" w:rsidRPr="0030146A">
        <w:rPr>
          <w:color w:val="0000FF"/>
        </w:rPr>
        <w:t>infrastructure operator of the ACCC’s view; and</w:t>
      </w:r>
    </w:p>
    <w:p w:rsidR="00E9313D" w:rsidRPr="0030146A" w:rsidRDefault="00822DF0" w:rsidP="00822DF0">
      <w:pPr>
        <w:pStyle w:val="tPara"/>
        <w:rPr>
          <w:color w:val="0000FF"/>
        </w:rPr>
      </w:pPr>
      <w:r w:rsidRPr="0030146A">
        <w:rPr>
          <w:color w:val="0000FF"/>
        </w:rPr>
        <w:tab/>
        <w:t>(e)</w:t>
      </w:r>
      <w:r w:rsidRPr="0030146A">
        <w:rPr>
          <w:color w:val="0000FF"/>
        </w:rPr>
        <w:tab/>
        <w:t>if the ACCC is of the view that the operator is, or will be, a Part 7 operator—advise the operator that the ACCC will decide whether the operator should be gran</w:t>
      </w:r>
      <w:r w:rsidR="004B1BBB" w:rsidRPr="0030146A">
        <w:rPr>
          <w:color w:val="0000FF"/>
        </w:rPr>
        <w:t>ted an exemption under rule 45</w:t>
      </w:r>
      <w:r w:rsidR="00953673" w:rsidRPr="0030146A">
        <w:rPr>
          <w:color w:val="0000FF"/>
        </w:rPr>
        <w:t>C</w:t>
      </w:r>
      <w:r w:rsidRPr="0030146A">
        <w:rPr>
          <w:color w:val="0000FF"/>
        </w:rPr>
        <w:t>.</w:t>
      </w:r>
    </w:p>
    <w:p w:rsidR="003D36C4" w:rsidRPr="0030146A" w:rsidRDefault="003D36C4" w:rsidP="003D36C4">
      <w:pPr>
        <w:pStyle w:val="h5Section"/>
        <w:rPr>
          <w:color w:val="0000FF"/>
        </w:rPr>
      </w:pPr>
      <w:bookmarkStart w:id="90" w:name="_Toc436122254"/>
      <w:r w:rsidRPr="0030146A">
        <w:rPr>
          <w:color w:val="0000FF"/>
        </w:rPr>
        <w:t>4</w:t>
      </w:r>
      <w:r w:rsidR="00822DF0" w:rsidRPr="0030146A">
        <w:rPr>
          <w:color w:val="0000FF"/>
        </w:rPr>
        <w:t>5</w:t>
      </w:r>
      <w:r w:rsidR="00953673" w:rsidRPr="0030146A">
        <w:rPr>
          <w:color w:val="0000FF"/>
        </w:rPr>
        <w:t>C</w:t>
      </w:r>
      <w:r w:rsidRPr="0030146A">
        <w:rPr>
          <w:color w:val="0000FF"/>
        </w:rPr>
        <w:tab/>
        <w:t xml:space="preserve">ACCC may exempt a Part 7 operator from requirements in </w:t>
      </w:r>
      <w:r w:rsidR="000C6481" w:rsidRPr="0030146A">
        <w:rPr>
          <w:color w:val="0000FF"/>
        </w:rPr>
        <w:t>this Part</w:t>
      </w:r>
      <w:bookmarkEnd w:id="90"/>
      <w:r w:rsidRPr="0030146A">
        <w:rPr>
          <w:color w:val="0000FF"/>
        </w:rPr>
        <w:t xml:space="preserve"> </w:t>
      </w:r>
    </w:p>
    <w:p w:rsidR="0036048C" w:rsidRPr="0030146A" w:rsidRDefault="0036048C" w:rsidP="0036048C">
      <w:pPr>
        <w:pStyle w:val="tMain"/>
        <w:rPr>
          <w:color w:val="0000FF"/>
        </w:rPr>
      </w:pPr>
      <w:r w:rsidRPr="0030146A">
        <w:rPr>
          <w:color w:val="0000FF"/>
        </w:rPr>
        <w:tab/>
        <w:t>(1)</w:t>
      </w:r>
      <w:r w:rsidRPr="0030146A">
        <w:rPr>
          <w:color w:val="0000FF"/>
        </w:rPr>
        <w:tab/>
        <w:t>An infrastructure that is, or expects to become, a Part 7 Operator may apply to the AC</w:t>
      </w:r>
      <w:r w:rsidR="008D4721" w:rsidRPr="0030146A">
        <w:rPr>
          <w:color w:val="0000FF"/>
        </w:rPr>
        <w:t>CC for an exemption under this rule</w:t>
      </w:r>
      <w:r w:rsidRPr="0030146A">
        <w:rPr>
          <w:color w:val="0000FF"/>
        </w:rPr>
        <w:t>.</w:t>
      </w:r>
      <w:r w:rsidRPr="0030146A">
        <w:rPr>
          <w:color w:val="0000FF"/>
        </w:rPr>
        <w:tab/>
      </w:r>
    </w:p>
    <w:p w:rsidR="0036048C" w:rsidRPr="0030146A" w:rsidRDefault="0036048C" w:rsidP="0036048C">
      <w:pPr>
        <w:pStyle w:val="tMain"/>
        <w:rPr>
          <w:color w:val="0000FF"/>
        </w:rPr>
      </w:pPr>
      <w:r w:rsidRPr="0030146A">
        <w:rPr>
          <w:color w:val="0000FF"/>
        </w:rPr>
        <w:tab/>
        <w:t>(2)</w:t>
      </w:r>
      <w:r w:rsidRPr="0030146A">
        <w:rPr>
          <w:color w:val="0000FF"/>
        </w:rPr>
        <w:tab/>
        <w:t>The ACCC may grant to an infrastructure operator a written exemption from the requirements in this Part:</w:t>
      </w:r>
    </w:p>
    <w:p w:rsidR="0036048C" w:rsidRPr="0030146A" w:rsidRDefault="0036048C" w:rsidP="0036048C">
      <w:pPr>
        <w:pStyle w:val="tPara"/>
        <w:rPr>
          <w:color w:val="0000FF"/>
        </w:rPr>
      </w:pPr>
      <w:r w:rsidRPr="0030146A">
        <w:rPr>
          <w:color w:val="0000FF"/>
        </w:rPr>
        <w:tab/>
        <w:t>(a)</w:t>
      </w:r>
      <w:r w:rsidRPr="0030146A">
        <w:rPr>
          <w:color w:val="0000FF"/>
        </w:rPr>
        <w:tab/>
        <w:t xml:space="preserve">following an application made by an infrastructure operator; or </w:t>
      </w:r>
    </w:p>
    <w:p w:rsidR="0036048C" w:rsidRPr="0030146A" w:rsidRDefault="0036048C" w:rsidP="0036048C">
      <w:pPr>
        <w:pStyle w:val="tPara"/>
        <w:rPr>
          <w:color w:val="0000FF"/>
        </w:rPr>
      </w:pPr>
      <w:r w:rsidRPr="0030146A">
        <w:rPr>
          <w:color w:val="0000FF"/>
        </w:rPr>
        <w:tab/>
        <w:t>(b)</w:t>
      </w:r>
      <w:r w:rsidRPr="0030146A">
        <w:rPr>
          <w:color w:val="0000FF"/>
        </w:rPr>
        <w:tab/>
      </w:r>
      <w:r w:rsidR="00FD2BEB" w:rsidRPr="0030146A">
        <w:rPr>
          <w:color w:val="0000FF"/>
        </w:rPr>
        <w:t xml:space="preserve">if it has given the infrastructure operator a notice under </w:t>
      </w:r>
      <w:r w:rsidR="00953673" w:rsidRPr="0030146A">
        <w:rPr>
          <w:color w:val="0000FF"/>
        </w:rPr>
        <w:t>rule</w:t>
      </w:r>
      <w:r w:rsidR="00FD2BEB" w:rsidRPr="0030146A">
        <w:rPr>
          <w:color w:val="0000FF"/>
        </w:rPr>
        <w:t xml:space="preserve"> 45</w:t>
      </w:r>
      <w:r w:rsidR="00953673" w:rsidRPr="0030146A">
        <w:rPr>
          <w:color w:val="0000FF"/>
        </w:rPr>
        <w:t>B that it is of the view that the operator is, or will be, a Part 7 operator</w:t>
      </w:r>
      <w:r w:rsidRPr="0030146A">
        <w:rPr>
          <w:color w:val="0000FF"/>
        </w:rPr>
        <w:t>.</w:t>
      </w:r>
    </w:p>
    <w:p w:rsidR="0036048C" w:rsidRPr="0030146A" w:rsidRDefault="0036048C" w:rsidP="0036048C">
      <w:pPr>
        <w:pStyle w:val="tMain"/>
        <w:rPr>
          <w:color w:val="0000FF"/>
        </w:rPr>
      </w:pPr>
      <w:r w:rsidRPr="0030146A">
        <w:rPr>
          <w:color w:val="0000FF"/>
        </w:rPr>
        <w:tab/>
        <w:t>(3)</w:t>
      </w:r>
      <w:r w:rsidRPr="0030146A">
        <w:rPr>
          <w:color w:val="0000FF"/>
        </w:rPr>
        <w:tab/>
        <w:t>The ACCC may on its own initiative, and by written notice, extend the period of an existing exemption if the ACCC continues to be satisfied of the matters specified in subrule (4).</w:t>
      </w:r>
      <w:r w:rsidR="003D36C4" w:rsidRPr="0030146A">
        <w:rPr>
          <w:color w:val="0000FF"/>
        </w:rPr>
        <w:tab/>
      </w:r>
    </w:p>
    <w:p w:rsidR="001F226C" w:rsidRPr="0030146A" w:rsidRDefault="0036048C" w:rsidP="00FD2BEB">
      <w:pPr>
        <w:pStyle w:val="tMain"/>
        <w:rPr>
          <w:color w:val="0000FF"/>
        </w:rPr>
      </w:pPr>
      <w:r w:rsidRPr="0030146A">
        <w:rPr>
          <w:color w:val="0000FF"/>
        </w:rPr>
        <w:tab/>
        <w:t>(4)</w:t>
      </w:r>
      <w:r w:rsidRPr="0030146A">
        <w:rPr>
          <w:color w:val="0000FF"/>
        </w:rPr>
        <w:tab/>
      </w:r>
      <w:r w:rsidR="003D36C4" w:rsidRPr="0030146A">
        <w:rPr>
          <w:color w:val="0000FF"/>
        </w:rPr>
        <w:t>The ACCC may</w:t>
      </w:r>
      <w:r w:rsidR="00420139" w:rsidRPr="0030146A">
        <w:rPr>
          <w:color w:val="0000FF"/>
        </w:rPr>
        <w:t xml:space="preserve"> grant </w:t>
      </w:r>
      <w:r w:rsidR="007F03FD" w:rsidRPr="0030146A">
        <w:rPr>
          <w:color w:val="0000FF"/>
        </w:rPr>
        <w:t>an</w:t>
      </w:r>
      <w:r w:rsidR="00420139" w:rsidRPr="0030146A">
        <w:rPr>
          <w:color w:val="0000FF"/>
        </w:rPr>
        <w:t xml:space="preserve"> exemption to an infrastructure operator from the requirements in this Part </w:t>
      </w:r>
      <w:r w:rsidR="008A6961" w:rsidRPr="0030146A">
        <w:rPr>
          <w:color w:val="0000FF"/>
        </w:rPr>
        <w:t>for a specified distribution</w:t>
      </w:r>
      <w:r w:rsidRPr="0030146A">
        <w:rPr>
          <w:color w:val="0000FF"/>
        </w:rPr>
        <w:t xml:space="preserve"> only</w:t>
      </w:r>
      <w:r w:rsidR="008A6961" w:rsidRPr="0030146A">
        <w:rPr>
          <w:color w:val="0000FF"/>
        </w:rPr>
        <w:t xml:space="preserve"> </w:t>
      </w:r>
      <w:r w:rsidR="00DC0CD5" w:rsidRPr="0030146A">
        <w:rPr>
          <w:color w:val="0000FF"/>
        </w:rPr>
        <w:t>if the ACCC is satisfied that</w:t>
      </w:r>
      <w:r w:rsidR="00EB676F" w:rsidRPr="0030146A">
        <w:rPr>
          <w:color w:val="0000FF"/>
        </w:rPr>
        <w:t xml:space="preserve"> providing the exemption is unlikely to have a negative impact on </w:t>
      </w:r>
      <w:r w:rsidR="00CC3B5B" w:rsidRPr="0030146A">
        <w:rPr>
          <w:color w:val="0000FF"/>
        </w:rPr>
        <w:t xml:space="preserve">the </w:t>
      </w:r>
      <w:r w:rsidR="00DC0CD5" w:rsidRPr="0030146A">
        <w:rPr>
          <w:color w:val="0000FF"/>
        </w:rPr>
        <w:t>achiev</w:t>
      </w:r>
      <w:r w:rsidR="00CC3B5B" w:rsidRPr="0030146A">
        <w:rPr>
          <w:color w:val="0000FF"/>
        </w:rPr>
        <w:t>ement of</w:t>
      </w:r>
      <w:r w:rsidR="00DC0CD5" w:rsidRPr="0030146A">
        <w:rPr>
          <w:color w:val="0000FF"/>
        </w:rPr>
        <w:t xml:space="preserve"> the </w:t>
      </w:r>
      <w:r w:rsidR="009C281B" w:rsidRPr="0030146A">
        <w:rPr>
          <w:color w:val="0000FF"/>
        </w:rPr>
        <w:t xml:space="preserve">Basin </w:t>
      </w:r>
      <w:r w:rsidR="00DC0CD5" w:rsidRPr="0030146A">
        <w:rPr>
          <w:color w:val="0000FF"/>
        </w:rPr>
        <w:t xml:space="preserve">water charging </w:t>
      </w:r>
      <w:r w:rsidR="009C281B" w:rsidRPr="0030146A">
        <w:rPr>
          <w:color w:val="0000FF"/>
        </w:rPr>
        <w:t xml:space="preserve">objectives and principles </w:t>
      </w:r>
      <w:r w:rsidR="00DC0CD5" w:rsidRPr="0030146A">
        <w:rPr>
          <w:color w:val="0000FF"/>
        </w:rPr>
        <w:t>set out in Schedule 2</w:t>
      </w:r>
      <w:r w:rsidR="009C281B" w:rsidRPr="0030146A">
        <w:rPr>
          <w:color w:val="0000FF"/>
        </w:rPr>
        <w:t xml:space="preserve"> of the Act</w:t>
      </w:r>
      <w:r w:rsidR="003D36C4" w:rsidRPr="0030146A">
        <w:rPr>
          <w:color w:val="0000FF"/>
        </w:rPr>
        <w:t>.</w:t>
      </w:r>
    </w:p>
    <w:p w:rsidR="003D36C4" w:rsidRPr="0030146A" w:rsidRDefault="0036048C" w:rsidP="0036048C">
      <w:pPr>
        <w:pStyle w:val="tMain"/>
        <w:rPr>
          <w:color w:val="0000FF"/>
        </w:rPr>
      </w:pPr>
      <w:r w:rsidRPr="0030146A">
        <w:rPr>
          <w:color w:val="0000FF"/>
        </w:rPr>
        <w:tab/>
        <w:t>(</w:t>
      </w:r>
      <w:r w:rsidR="00FD2BEB" w:rsidRPr="0030146A">
        <w:rPr>
          <w:color w:val="0000FF"/>
        </w:rPr>
        <w:t>5</w:t>
      </w:r>
      <w:r w:rsidRPr="0030146A">
        <w:rPr>
          <w:color w:val="0000FF"/>
        </w:rPr>
        <w:t>)</w:t>
      </w:r>
      <w:r w:rsidRPr="0030146A">
        <w:rPr>
          <w:color w:val="0000FF"/>
        </w:rPr>
        <w:tab/>
        <w:t xml:space="preserve">In making the decision, the ACCC must </w:t>
      </w:r>
      <w:r w:rsidR="003D36C4" w:rsidRPr="0030146A">
        <w:rPr>
          <w:color w:val="0000FF"/>
        </w:rPr>
        <w:t>have regard to the following matters:</w:t>
      </w:r>
    </w:p>
    <w:p w:rsidR="003D36C4" w:rsidRPr="0030146A" w:rsidRDefault="0036048C" w:rsidP="0036048C">
      <w:pPr>
        <w:pStyle w:val="tPara"/>
        <w:rPr>
          <w:color w:val="0000FF"/>
        </w:rPr>
      </w:pPr>
      <w:r w:rsidRPr="0030146A">
        <w:rPr>
          <w:color w:val="0000FF"/>
        </w:rPr>
        <w:tab/>
        <w:t>(a)</w:t>
      </w:r>
      <w:r w:rsidRPr="0030146A">
        <w:rPr>
          <w:color w:val="0000FF"/>
        </w:rPr>
        <w:tab/>
      </w:r>
      <w:r w:rsidR="003D36C4" w:rsidRPr="0030146A">
        <w:rPr>
          <w:color w:val="0000FF"/>
        </w:rPr>
        <w:t xml:space="preserve">the nature of the operator’s infrastructure </w:t>
      </w:r>
      <w:r w:rsidR="009A5B09" w:rsidRPr="0030146A">
        <w:rPr>
          <w:color w:val="0000FF"/>
        </w:rPr>
        <w:t>services</w:t>
      </w:r>
      <w:r w:rsidR="003D36C4" w:rsidRPr="0030146A">
        <w:rPr>
          <w:color w:val="0000FF"/>
        </w:rPr>
        <w:t>;</w:t>
      </w:r>
    </w:p>
    <w:p w:rsidR="00197FF6" w:rsidRPr="0030146A" w:rsidRDefault="0036048C" w:rsidP="0036048C">
      <w:pPr>
        <w:pStyle w:val="tPara"/>
        <w:rPr>
          <w:color w:val="0000FF"/>
        </w:rPr>
      </w:pPr>
      <w:r w:rsidRPr="0030146A">
        <w:rPr>
          <w:color w:val="0000FF"/>
        </w:rPr>
        <w:tab/>
        <w:t>(b)</w:t>
      </w:r>
      <w:r w:rsidRPr="0030146A">
        <w:rPr>
          <w:color w:val="0000FF"/>
        </w:rPr>
        <w:tab/>
      </w:r>
      <w:r w:rsidR="00197FF6" w:rsidRPr="0030146A">
        <w:rPr>
          <w:color w:val="0000FF"/>
        </w:rPr>
        <w:t xml:space="preserve">the nature of the distributions made by the operator to </w:t>
      </w:r>
      <w:r w:rsidR="003D3797" w:rsidRPr="0030146A">
        <w:rPr>
          <w:color w:val="0000FF"/>
        </w:rPr>
        <w:t>its customers;</w:t>
      </w:r>
      <w:r w:rsidR="007C43C9" w:rsidRPr="0030146A">
        <w:rPr>
          <w:color w:val="0000FF"/>
        </w:rPr>
        <w:t xml:space="preserve"> </w:t>
      </w:r>
    </w:p>
    <w:p w:rsidR="003D36C4" w:rsidRPr="0030146A" w:rsidRDefault="0036048C" w:rsidP="0036048C">
      <w:pPr>
        <w:pStyle w:val="tPara"/>
        <w:rPr>
          <w:color w:val="0000FF"/>
        </w:rPr>
      </w:pPr>
      <w:r w:rsidRPr="0030146A">
        <w:rPr>
          <w:color w:val="0000FF"/>
        </w:rPr>
        <w:tab/>
        <w:t>(c)</w:t>
      </w:r>
      <w:r w:rsidRPr="0030146A">
        <w:rPr>
          <w:color w:val="0000FF"/>
        </w:rPr>
        <w:tab/>
      </w:r>
      <w:r w:rsidR="00FD6B5D" w:rsidRPr="0030146A">
        <w:rPr>
          <w:color w:val="0000FF"/>
        </w:rPr>
        <w:t>any preferences expressed by t</w:t>
      </w:r>
      <w:r w:rsidR="003D36C4" w:rsidRPr="0030146A">
        <w:rPr>
          <w:color w:val="0000FF"/>
        </w:rPr>
        <w:t>he operator’s customers;</w:t>
      </w:r>
    </w:p>
    <w:p w:rsidR="003D36C4" w:rsidRPr="0030146A" w:rsidRDefault="0036048C" w:rsidP="0036048C">
      <w:pPr>
        <w:pStyle w:val="tPara"/>
        <w:rPr>
          <w:color w:val="0000FF"/>
        </w:rPr>
      </w:pPr>
      <w:r w:rsidRPr="0030146A">
        <w:rPr>
          <w:color w:val="0000FF"/>
        </w:rPr>
        <w:tab/>
        <w:t>(d)</w:t>
      </w:r>
      <w:r w:rsidRPr="0030146A">
        <w:rPr>
          <w:color w:val="0000FF"/>
        </w:rPr>
        <w:tab/>
      </w:r>
      <w:r w:rsidR="003D36C4" w:rsidRPr="0030146A">
        <w:rPr>
          <w:color w:val="0000FF"/>
        </w:rPr>
        <w:t xml:space="preserve">any </w:t>
      </w:r>
      <w:r w:rsidR="003D3797" w:rsidRPr="0030146A">
        <w:rPr>
          <w:color w:val="0000FF"/>
        </w:rPr>
        <w:t>action taken by the operator in response to any concerns expressed by the ACCC</w:t>
      </w:r>
      <w:r w:rsidR="00705368" w:rsidRPr="0030146A">
        <w:rPr>
          <w:color w:val="0000FF"/>
        </w:rPr>
        <w:t xml:space="preserve"> to the operator</w:t>
      </w:r>
      <w:r w:rsidR="002B25CB" w:rsidRPr="0030146A">
        <w:rPr>
          <w:color w:val="0000FF"/>
        </w:rPr>
        <w:t xml:space="preserve"> about distributions</w:t>
      </w:r>
      <w:r w:rsidR="007465A1" w:rsidRPr="0030146A">
        <w:rPr>
          <w:color w:val="0000FF"/>
        </w:rPr>
        <w:t xml:space="preserve"> it has made or intends to make</w:t>
      </w:r>
      <w:r w:rsidR="00D65F1E" w:rsidRPr="0030146A">
        <w:rPr>
          <w:color w:val="0000FF"/>
        </w:rPr>
        <w:t>.</w:t>
      </w:r>
    </w:p>
    <w:p w:rsidR="003D36C4" w:rsidRPr="0030146A" w:rsidRDefault="003D36C4" w:rsidP="003D36C4">
      <w:pPr>
        <w:pStyle w:val="tMain"/>
        <w:rPr>
          <w:color w:val="0000FF"/>
        </w:rPr>
      </w:pPr>
      <w:r w:rsidRPr="0030146A">
        <w:rPr>
          <w:color w:val="0000FF"/>
        </w:rPr>
        <w:tab/>
        <w:t>(</w:t>
      </w:r>
      <w:r w:rsidR="00FD2BEB" w:rsidRPr="0030146A">
        <w:rPr>
          <w:color w:val="0000FF"/>
        </w:rPr>
        <w:t>6</w:t>
      </w:r>
      <w:r w:rsidRPr="0030146A">
        <w:rPr>
          <w:color w:val="0000FF"/>
        </w:rPr>
        <w:t>)</w:t>
      </w:r>
      <w:r w:rsidRPr="0030146A">
        <w:rPr>
          <w:color w:val="0000FF"/>
        </w:rPr>
        <w:tab/>
        <w:t xml:space="preserve">The </w:t>
      </w:r>
      <w:r w:rsidR="00A00E93" w:rsidRPr="0030146A">
        <w:rPr>
          <w:color w:val="0000FF"/>
        </w:rPr>
        <w:t>exemption may relate to</w:t>
      </w:r>
      <w:r w:rsidRPr="0030146A">
        <w:rPr>
          <w:color w:val="0000FF"/>
        </w:rPr>
        <w:t>:</w:t>
      </w:r>
    </w:p>
    <w:p w:rsidR="003D36C4" w:rsidRPr="0030146A" w:rsidRDefault="003D36C4" w:rsidP="003D36C4">
      <w:pPr>
        <w:pStyle w:val="tPara"/>
        <w:rPr>
          <w:color w:val="0000FF"/>
        </w:rPr>
      </w:pPr>
      <w:r w:rsidRPr="0030146A">
        <w:rPr>
          <w:color w:val="0000FF"/>
        </w:rPr>
        <w:tab/>
        <w:t>(a)</w:t>
      </w:r>
      <w:r w:rsidRPr="0030146A">
        <w:rPr>
          <w:color w:val="0000FF"/>
        </w:rPr>
        <w:tab/>
      </w:r>
      <w:r w:rsidR="002B25CB" w:rsidRPr="0030146A">
        <w:rPr>
          <w:color w:val="0000FF"/>
        </w:rPr>
        <w:t xml:space="preserve">a </w:t>
      </w:r>
      <w:r w:rsidR="00E20C9B" w:rsidRPr="0030146A">
        <w:rPr>
          <w:color w:val="0000FF"/>
        </w:rPr>
        <w:t>specific distribution</w:t>
      </w:r>
      <w:r w:rsidRPr="0030146A">
        <w:rPr>
          <w:color w:val="0000FF"/>
        </w:rPr>
        <w:t>; or</w:t>
      </w:r>
    </w:p>
    <w:p w:rsidR="003D36C4" w:rsidRPr="0030146A" w:rsidRDefault="003D36C4" w:rsidP="003D36C4">
      <w:pPr>
        <w:pStyle w:val="tPara"/>
        <w:rPr>
          <w:color w:val="0000FF"/>
        </w:rPr>
      </w:pPr>
      <w:r w:rsidRPr="0030146A">
        <w:rPr>
          <w:color w:val="0000FF"/>
        </w:rPr>
        <w:tab/>
        <w:t>(b)</w:t>
      </w:r>
      <w:r w:rsidRPr="0030146A">
        <w:rPr>
          <w:color w:val="0000FF"/>
        </w:rPr>
        <w:tab/>
      </w:r>
      <w:r w:rsidR="002B25CB" w:rsidRPr="0030146A">
        <w:rPr>
          <w:color w:val="0000FF"/>
        </w:rPr>
        <w:t xml:space="preserve">a </w:t>
      </w:r>
      <w:r w:rsidR="00E20C9B" w:rsidRPr="0030146A">
        <w:rPr>
          <w:color w:val="0000FF"/>
        </w:rPr>
        <w:t>distribution to be made in the future that meets particular conditions</w:t>
      </w:r>
      <w:r w:rsidR="00F51852" w:rsidRPr="0030146A">
        <w:rPr>
          <w:color w:val="0000FF"/>
        </w:rPr>
        <w:t xml:space="preserve"> specified by the ACCC</w:t>
      </w:r>
      <w:r w:rsidR="00E20C9B" w:rsidRPr="0030146A">
        <w:rPr>
          <w:color w:val="0000FF"/>
        </w:rPr>
        <w:t>.</w:t>
      </w:r>
      <w:r w:rsidRPr="0030146A">
        <w:rPr>
          <w:color w:val="0000FF"/>
        </w:rPr>
        <w:t xml:space="preserve"> </w:t>
      </w:r>
    </w:p>
    <w:p w:rsidR="003D36C4" w:rsidRPr="0030146A" w:rsidRDefault="003D36C4" w:rsidP="003D36C4">
      <w:pPr>
        <w:pStyle w:val="tMain"/>
        <w:rPr>
          <w:color w:val="0000FF"/>
        </w:rPr>
      </w:pPr>
      <w:r w:rsidRPr="0030146A">
        <w:rPr>
          <w:color w:val="0000FF"/>
        </w:rPr>
        <w:tab/>
        <w:t>(</w:t>
      </w:r>
      <w:r w:rsidR="00FD2BEB" w:rsidRPr="0030146A">
        <w:rPr>
          <w:color w:val="0000FF"/>
        </w:rPr>
        <w:t>7</w:t>
      </w:r>
      <w:r w:rsidRPr="0030146A">
        <w:rPr>
          <w:color w:val="0000FF"/>
        </w:rPr>
        <w:t>)</w:t>
      </w:r>
      <w:r w:rsidRPr="0030146A">
        <w:rPr>
          <w:color w:val="0000FF"/>
        </w:rPr>
        <w:tab/>
      </w:r>
      <w:r w:rsidR="006540B4" w:rsidRPr="0030146A">
        <w:rPr>
          <w:color w:val="0000FF"/>
        </w:rPr>
        <w:t>B</w:t>
      </w:r>
      <w:r w:rsidRPr="0030146A">
        <w:rPr>
          <w:color w:val="0000FF"/>
        </w:rPr>
        <w:t xml:space="preserve">efore </w:t>
      </w:r>
      <w:r w:rsidR="00A00E93" w:rsidRPr="0030146A">
        <w:rPr>
          <w:color w:val="0000FF"/>
        </w:rPr>
        <w:t>making a</w:t>
      </w:r>
      <w:r w:rsidRPr="0030146A">
        <w:rPr>
          <w:color w:val="0000FF"/>
        </w:rPr>
        <w:t xml:space="preserve"> decision, </w:t>
      </w:r>
      <w:r w:rsidR="006540B4" w:rsidRPr="0030146A">
        <w:rPr>
          <w:color w:val="0000FF"/>
        </w:rPr>
        <w:t xml:space="preserve">the ACCC may </w:t>
      </w:r>
      <w:r w:rsidRPr="0030146A">
        <w:rPr>
          <w:color w:val="0000FF"/>
        </w:rPr>
        <w:t>undertake public consultation in relation to its proposed decision.</w:t>
      </w:r>
      <w:r w:rsidRPr="0030146A">
        <w:rPr>
          <w:color w:val="0000FF"/>
        </w:rPr>
        <w:tab/>
      </w:r>
      <w:r w:rsidRPr="0030146A">
        <w:rPr>
          <w:color w:val="0000FF"/>
        </w:rPr>
        <w:tab/>
      </w:r>
    </w:p>
    <w:p w:rsidR="00A00E93" w:rsidRPr="0030146A" w:rsidRDefault="00A00E93" w:rsidP="003D36C4">
      <w:pPr>
        <w:pStyle w:val="tMain"/>
        <w:rPr>
          <w:color w:val="0000FF"/>
        </w:rPr>
      </w:pPr>
      <w:r w:rsidRPr="0030146A">
        <w:rPr>
          <w:color w:val="0000FF"/>
        </w:rPr>
        <w:tab/>
      </w:r>
      <w:r w:rsidR="00FD2BEB" w:rsidRPr="0030146A">
        <w:rPr>
          <w:color w:val="0000FF"/>
        </w:rPr>
        <w:t>(8</w:t>
      </w:r>
      <w:r w:rsidRPr="0030146A">
        <w:rPr>
          <w:color w:val="0000FF"/>
        </w:rPr>
        <w:t>)</w:t>
      </w:r>
      <w:r w:rsidRPr="0030146A">
        <w:rPr>
          <w:color w:val="0000FF"/>
        </w:rPr>
        <w:tab/>
        <w:t>Before making the decision, the ACCC may, in writing, request the operator to provide further information within a period specified by the ACCC in that request.</w:t>
      </w:r>
    </w:p>
    <w:p w:rsidR="00FD2BEB" w:rsidRPr="0030146A" w:rsidRDefault="00D86A4F" w:rsidP="00474407">
      <w:pPr>
        <w:pStyle w:val="tMain"/>
        <w:rPr>
          <w:color w:val="0000FF"/>
        </w:rPr>
      </w:pPr>
      <w:r w:rsidRPr="0030146A">
        <w:rPr>
          <w:color w:val="0000FF"/>
        </w:rPr>
        <w:lastRenderedPageBreak/>
        <w:tab/>
        <w:t>(</w:t>
      </w:r>
      <w:r w:rsidR="00FD2BEB" w:rsidRPr="0030146A">
        <w:rPr>
          <w:color w:val="0000FF"/>
        </w:rPr>
        <w:t>9</w:t>
      </w:r>
      <w:r w:rsidR="00BF0FE3" w:rsidRPr="0030146A">
        <w:rPr>
          <w:color w:val="0000FF"/>
        </w:rPr>
        <w:t>)</w:t>
      </w:r>
      <w:r w:rsidR="00BF0FE3" w:rsidRPr="0030146A">
        <w:rPr>
          <w:color w:val="0000FF"/>
        </w:rPr>
        <w:tab/>
      </w:r>
      <w:r w:rsidR="007465A1" w:rsidRPr="0030146A">
        <w:rPr>
          <w:color w:val="0000FF"/>
        </w:rPr>
        <w:t xml:space="preserve">If the ACCC fails to make a decision under this rule within 3 months </w:t>
      </w:r>
      <w:r w:rsidR="00FD2BEB" w:rsidRPr="0030146A">
        <w:rPr>
          <w:color w:val="0000FF"/>
        </w:rPr>
        <w:t xml:space="preserve">after receiving the application, or giving the notice under </w:t>
      </w:r>
      <w:r w:rsidR="001B52BA" w:rsidRPr="0030146A">
        <w:rPr>
          <w:color w:val="0000FF"/>
        </w:rPr>
        <w:t>rule</w:t>
      </w:r>
      <w:r w:rsidR="007F03FD" w:rsidRPr="0030146A">
        <w:rPr>
          <w:color w:val="0000FF"/>
        </w:rPr>
        <w:t> </w:t>
      </w:r>
      <w:r w:rsidR="00FD2BEB" w:rsidRPr="0030146A">
        <w:rPr>
          <w:color w:val="0000FF"/>
        </w:rPr>
        <w:t>45</w:t>
      </w:r>
      <w:r w:rsidR="001B52BA" w:rsidRPr="0030146A">
        <w:rPr>
          <w:color w:val="0000FF"/>
        </w:rPr>
        <w:t>B</w:t>
      </w:r>
      <w:r w:rsidR="007465A1" w:rsidRPr="0030146A">
        <w:rPr>
          <w:color w:val="0000FF"/>
        </w:rPr>
        <w:t>, t</w:t>
      </w:r>
      <w:r w:rsidR="00BF0FE3" w:rsidRPr="0030146A">
        <w:rPr>
          <w:color w:val="0000FF"/>
        </w:rPr>
        <w:t xml:space="preserve">he ACCC is taken to have decided that the operator is exempt from </w:t>
      </w:r>
      <w:r w:rsidR="00B47E3E" w:rsidRPr="0030146A">
        <w:rPr>
          <w:color w:val="0000FF"/>
        </w:rPr>
        <w:t xml:space="preserve">the requirement in this Part in relation to the distribution set out in </w:t>
      </w:r>
      <w:r w:rsidR="00474407" w:rsidRPr="0030146A">
        <w:rPr>
          <w:color w:val="0000FF"/>
        </w:rPr>
        <w:t xml:space="preserve">that </w:t>
      </w:r>
      <w:r w:rsidR="00FD2BEB" w:rsidRPr="0030146A">
        <w:rPr>
          <w:color w:val="0000FF"/>
        </w:rPr>
        <w:t xml:space="preserve">application or </w:t>
      </w:r>
      <w:r w:rsidR="00474407" w:rsidRPr="0030146A">
        <w:rPr>
          <w:color w:val="0000FF"/>
        </w:rPr>
        <w:t>notice</w:t>
      </w:r>
      <w:r w:rsidR="00FD2BEB" w:rsidRPr="0030146A">
        <w:rPr>
          <w:color w:val="0000FF"/>
        </w:rPr>
        <w:t>, as applicable</w:t>
      </w:r>
      <w:r w:rsidR="00474407" w:rsidRPr="0030146A">
        <w:rPr>
          <w:color w:val="0000FF"/>
        </w:rPr>
        <w:t>.</w:t>
      </w:r>
    </w:p>
    <w:p w:rsidR="00C62F81" w:rsidRPr="0030146A" w:rsidRDefault="00C62F81" w:rsidP="00C62F81">
      <w:pPr>
        <w:pStyle w:val="tMain"/>
        <w:rPr>
          <w:color w:val="0000FF"/>
        </w:rPr>
      </w:pPr>
      <w:r w:rsidRPr="0030146A">
        <w:rPr>
          <w:color w:val="FF0000"/>
        </w:rPr>
        <w:tab/>
      </w:r>
      <w:r w:rsidRPr="0030146A">
        <w:rPr>
          <w:color w:val="0000FF"/>
        </w:rPr>
        <w:t>(10)</w:t>
      </w:r>
      <w:r w:rsidRPr="0030146A">
        <w:rPr>
          <w:color w:val="0000FF"/>
        </w:rPr>
        <w:tab/>
        <w:t>If the ACCC decides not to grant the operator an exemption, the ACCC must:</w:t>
      </w:r>
    </w:p>
    <w:p w:rsidR="00C62F81" w:rsidRPr="0030146A" w:rsidRDefault="00C62F81" w:rsidP="00C62F81">
      <w:pPr>
        <w:pStyle w:val="tPara"/>
        <w:rPr>
          <w:color w:val="0000FF"/>
        </w:rPr>
      </w:pPr>
      <w:r w:rsidRPr="0030146A">
        <w:rPr>
          <w:color w:val="0000FF"/>
        </w:rPr>
        <w:tab/>
        <w:t>(a)</w:t>
      </w:r>
      <w:r w:rsidRPr="0030146A">
        <w:rPr>
          <w:color w:val="0000FF"/>
        </w:rPr>
        <w:tab/>
        <w:t xml:space="preserve">invite the views of the operator on the appropriate date from which the operator should be subject to the requirements of Divisions 2 and 3; and </w:t>
      </w:r>
    </w:p>
    <w:p w:rsidR="00C62F81" w:rsidRPr="0030146A" w:rsidRDefault="00C62F81" w:rsidP="00C62F81">
      <w:pPr>
        <w:pStyle w:val="tPara"/>
        <w:rPr>
          <w:color w:val="0000FF"/>
        </w:rPr>
      </w:pPr>
      <w:r w:rsidRPr="0030146A">
        <w:rPr>
          <w:color w:val="0000FF"/>
        </w:rPr>
        <w:tab/>
        <w:t>(b)</w:t>
      </w:r>
      <w:r w:rsidRPr="0030146A">
        <w:rPr>
          <w:color w:val="0000FF"/>
        </w:rPr>
        <w:tab/>
        <w:t xml:space="preserve">set that day (the </w:t>
      </w:r>
      <w:r w:rsidRPr="0030146A">
        <w:rPr>
          <w:b/>
          <w:i/>
          <w:color w:val="0000FF"/>
        </w:rPr>
        <w:t>regulatory start date</w:t>
      </w:r>
      <w:r w:rsidRPr="0030146A">
        <w:rPr>
          <w:color w:val="0000FF"/>
        </w:rPr>
        <w:t xml:space="preserve"> for the operator).</w:t>
      </w:r>
    </w:p>
    <w:p w:rsidR="00EB676F" w:rsidRPr="0030146A" w:rsidRDefault="00FD2BEB" w:rsidP="00FD2BEB">
      <w:pPr>
        <w:pStyle w:val="tMain"/>
        <w:rPr>
          <w:color w:val="0000FF"/>
        </w:rPr>
      </w:pPr>
      <w:r w:rsidRPr="0030146A">
        <w:rPr>
          <w:color w:val="0000FF"/>
        </w:rPr>
        <w:tab/>
        <w:t>(1</w:t>
      </w:r>
      <w:r w:rsidR="00C62F81" w:rsidRPr="0030146A">
        <w:rPr>
          <w:color w:val="0000FF"/>
        </w:rPr>
        <w:t>1</w:t>
      </w:r>
      <w:r w:rsidRPr="0030146A">
        <w:rPr>
          <w:color w:val="0000FF"/>
        </w:rPr>
        <w:t>)</w:t>
      </w:r>
      <w:r w:rsidRPr="0030146A">
        <w:rPr>
          <w:color w:val="0000FF"/>
        </w:rPr>
        <w:tab/>
        <w:t xml:space="preserve">The ACCC must notify the infrastructure operator </w:t>
      </w:r>
      <w:r w:rsidR="00C62F81" w:rsidRPr="0030146A">
        <w:rPr>
          <w:color w:val="0000FF"/>
        </w:rPr>
        <w:t xml:space="preserve">as soon as practicable </w:t>
      </w:r>
      <w:r w:rsidRPr="0030146A">
        <w:rPr>
          <w:color w:val="0000FF"/>
        </w:rPr>
        <w:t>of</w:t>
      </w:r>
      <w:r w:rsidR="00EB676F" w:rsidRPr="0030146A">
        <w:rPr>
          <w:color w:val="0000FF"/>
        </w:rPr>
        <w:t>:</w:t>
      </w:r>
    </w:p>
    <w:p w:rsidR="001B52BA" w:rsidRPr="0030146A" w:rsidRDefault="00EB676F" w:rsidP="00EB676F">
      <w:pPr>
        <w:pStyle w:val="tPara"/>
        <w:rPr>
          <w:color w:val="0000FF"/>
        </w:rPr>
      </w:pPr>
      <w:r w:rsidRPr="0030146A">
        <w:rPr>
          <w:color w:val="0000FF"/>
        </w:rPr>
        <w:tab/>
        <w:t>(a)</w:t>
      </w:r>
      <w:r w:rsidRPr="0030146A">
        <w:rPr>
          <w:color w:val="0000FF"/>
        </w:rPr>
        <w:tab/>
      </w:r>
      <w:r w:rsidR="00FD2BEB" w:rsidRPr="0030146A">
        <w:rPr>
          <w:color w:val="0000FF"/>
        </w:rPr>
        <w:t>a decision under this rule (including a decision deemed to have been made under subrule</w:t>
      </w:r>
      <w:r w:rsidR="007F03FD" w:rsidRPr="0030146A">
        <w:rPr>
          <w:color w:val="0000FF"/>
        </w:rPr>
        <w:t> </w:t>
      </w:r>
      <w:r w:rsidR="00FD2BEB" w:rsidRPr="0030146A">
        <w:rPr>
          <w:color w:val="0000FF"/>
        </w:rPr>
        <w:t>(9))</w:t>
      </w:r>
      <w:r w:rsidRPr="0030146A">
        <w:rPr>
          <w:color w:val="0000FF"/>
        </w:rPr>
        <w:t>; and</w:t>
      </w:r>
    </w:p>
    <w:p w:rsidR="00FD2BEB" w:rsidRPr="0030146A" w:rsidRDefault="00EB676F" w:rsidP="00211022">
      <w:pPr>
        <w:pStyle w:val="tPara"/>
        <w:rPr>
          <w:color w:val="0000FF"/>
        </w:rPr>
      </w:pPr>
      <w:r w:rsidRPr="0030146A">
        <w:rPr>
          <w:color w:val="0000FF"/>
        </w:rPr>
        <w:tab/>
        <w:t>(b)</w:t>
      </w:r>
      <w:r w:rsidRPr="0030146A">
        <w:rPr>
          <w:color w:val="0000FF"/>
        </w:rPr>
        <w:tab/>
      </w:r>
      <w:r w:rsidR="002A49F9" w:rsidRPr="0030146A">
        <w:rPr>
          <w:color w:val="0000FF"/>
        </w:rPr>
        <w:t xml:space="preserve">if the ACCC does not grant </w:t>
      </w:r>
      <w:r w:rsidR="00C62F81" w:rsidRPr="0030146A">
        <w:rPr>
          <w:color w:val="0000FF"/>
        </w:rPr>
        <w:t>the</w:t>
      </w:r>
      <w:r w:rsidR="002A49F9" w:rsidRPr="0030146A">
        <w:rPr>
          <w:color w:val="0000FF"/>
        </w:rPr>
        <w:t xml:space="preserve"> exemption—the regulatory start date for the operator.</w:t>
      </w:r>
      <w:r w:rsidR="00211022" w:rsidRPr="0030146A">
        <w:rPr>
          <w:color w:val="0000FF"/>
        </w:rPr>
        <w:tab/>
      </w:r>
    </w:p>
    <w:p w:rsidR="00F53277" w:rsidRPr="0030146A" w:rsidRDefault="00F53277" w:rsidP="00211022">
      <w:pPr>
        <w:pStyle w:val="h3Div"/>
        <w:rPr>
          <w:color w:val="0000FF"/>
        </w:rPr>
      </w:pPr>
      <w:bookmarkStart w:id="91" w:name="_Toc262721137"/>
      <w:bookmarkStart w:id="92" w:name="_Toc436122255"/>
      <w:r w:rsidRPr="0030146A">
        <w:rPr>
          <w:rStyle w:val="CharDivNo"/>
        </w:rPr>
        <w:t>Division 2</w:t>
      </w:r>
      <w:r w:rsidRPr="0030146A">
        <w:tab/>
      </w:r>
      <w:r w:rsidRPr="0030146A">
        <w:rPr>
          <w:rStyle w:val="CharDivText"/>
        </w:rPr>
        <w:t xml:space="preserve">Approval or determination of </w:t>
      </w:r>
      <w:r w:rsidRPr="0030146A">
        <w:rPr>
          <w:rStyle w:val="CharDivText"/>
          <w:strike/>
        </w:rPr>
        <w:t>regulated charges</w:t>
      </w:r>
      <w:bookmarkEnd w:id="91"/>
      <w:r w:rsidR="002868F0" w:rsidRPr="0030146A">
        <w:rPr>
          <w:color w:val="0000FF"/>
        </w:rPr>
        <w:t xml:space="preserve"> infrastructure charges</w:t>
      </w:r>
      <w:bookmarkEnd w:id="92"/>
    </w:p>
    <w:p w:rsidR="00F53277" w:rsidRPr="0030146A" w:rsidRDefault="00F53277" w:rsidP="00295FCE">
      <w:pPr>
        <w:pStyle w:val="h5Section"/>
        <w:rPr>
          <w:strike/>
        </w:rPr>
      </w:pPr>
      <w:bookmarkStart w:id="93" w:name="_Toc436122256"/>
      <w:r w:rsidRPr="0030146A">
        <w:rPr>
          <w:rStyle w:val="CharSectno"/>
          <w:strike/>
        </w:rPr>
        <w:t>46</w:t>
      </w:r>
      <w:r w:rsidRPr="0030146A">
        <w:rPr>
          <w:strike/>
        </w:rPr>
        <w:tab/>
        <w:t xml:space="preserve">Application by Part 7 operator to </w:t>
      </w:r>
      <w:r w:rsidR="00E561A6" w:rsidRPr="0030146A">
        <w:rPr>
          <w:strike/>
        </w:rPr>
        <w:t>Regulator</w:t>
      </w:r>
      <w:bookmarkEnd w:id="93"/>
      <w:r w:rsidR="00E561A6" w:rsidRPr="0030146A">
        <w:rPr>
          <w:strike/>
        </w:rPr>
        <w:t xml:space="preserve"> </w:t>
      </w:r>
    </w:p>
    <w:p w:rsidR="00F53277" w:rsidRPr="0030146A" w:rsidRDefault="00F53277" w:rsidP="00295FCE">
      <w:pPr>
        <w:pStyle w:val="tMain"/>
        <w:rPr>
          <w:strike/>
        </w:rPr>
      </w:pPr>
      <w:r w:rsidRPr="0030146A">
        <w:rPr>
          <w:strike/>
        </w:rPr>
        <w:tab/>
        <w:t>(1)</w:t>
      </w:r>
      <w:r w:rsidRPr="0030146A">
        <w:rPr>
          <w:strike/>
        </w:rPr>
        <w:tab/>
        <w:t xml:space="preserve">A Part 7 operator that proposes to levy regulated charges after the application period must apply in writing to the </w:t>
      </w:r>
      <w:r w:rsidR="00E561A6" w:rsidRPr="0030146A">
        <w:rPr>
          <w:strike/>
        </w:rPr>
        <w:t xml:space="preserve">Regulator </w:t>
      </w:r>
      <w:r w:rsidRPr="0030146A">
        <w:rPr>
          <w:strike/>
        </w:rPr>
        <w:t>for approval or determination of its regulated charges under this Part.</w:t>
      </w:r>
    </w:p>
    <w:p w:rsidR="00F53277" w:rsidRPr="0030146A" w:rsidRDefault="004B1BBB" w:rsidP="00295FCE">
      <w:pPr>
        <w:pStyle w:val="tMain"/>
      </w:pPr>
      <w:r w:rsidRPr="0030146A">
        <w:rPr>
          <w:strike/>
        </w:rPr>
        <w:tab/>
        <w:t>(2)</w:t>
      </w:r>
      <w:r w:rsidRPr="0030146A">
        <w:rPr>
          <w:strike/>
        </w:rPr>
        <w:tab/>
      </w:r>
      <w:r w:rsidR="007C43C9" w:rsidRPr="0030146A">
        <w:rPr>
          <w:strike/>
        </w:rPr>
        <w:t>An</w:t>
      </w:r>
      <w:r w:rsidR="00F53277" w:rsidRPr="0030146A">
        <w:rPr>
          <w:strike/>
        </w:rPr>
        <w:t xml:space="preserve"> application under subrule (1) must include the information referred to in Schedule 3</w:t>
      </w:r>
      <w:r w:rsidR="00F53277" w:rsidRPr="0030146A">
        <w:t>.</w:t>
      </w:r>
    </w:p>
    <w:p w:rsidR="009A6B66" w:rsidRPr="0030146A" w:rsidRDefault="009A6B66" w:rsidP="009A6B66">
      <w:pPr>
        <w:pStyle w:val="h5Section"/>
        <w:rPr>
          <w:color w:val="0000FF"/>
        </w:rPr>
      </w:pPr>
      <w:bookmarkStart w:id="94" w:name="_Toc436122257"/>
      <w:r w:rsidRPr="0030146A">
        <w:rPr>
          <w:rStyle w:val="CharSectno"/>
          <w:color w:val="0000FF"/>
        </w:rPr>
        <w:t>46</w:t>
      </w:r>
      <w:r w:rsidRPr="0030146A">
        <w:rPr>
          <w:color w:val="0000FF"/>
        </w:rPr>
        <w:tab/>
        <w:t>Application by Part 7 operator to ACCC</w:t>
      </w:r>
      <w:bookmarkEnd w:id="94"/>
    </w:p>
    <w:p w:rsidR="00C52740" w:rsidRPr="0030146A" w:rsidRDefault="009A6B66" w:rsidP="00C52740">
      <w:pPr>
        <w:pStyle w:val="tMain"/>
        <w:rPr>
          <w:color w:val="0000FF"/>
        </w:rPr>
      </w:pPr>
      <w:r w:rsidRPr="0030146A">
        <w:rPr>
          <w:color w:val="0000FF"/>
        </w:rPr>
        <w:tab/>
      </w:r>
      <w:r w:rsidR="00C52740" w:rsidRPr="0030146A">
        <w:rPr>
          <w:color w:val="0000FF"/>
        </w:rPr>
        <w:t>(1)</w:t>
      </w:r>
      <w:r w:rsidR="00C52740" w:rsidRPr="0030146A">
        <w:rPr>
          <w:color w:val="0000FF"/>
        </w:rPr>
        <w:tab/>
        <w:t>This section applies to an infrastructure operator that:</w:t>
      </w:r>
    </w:p>
    <w:p w:rsidR="00C52740" w:rsidRPr="0030146A" w:rsidRDefault="00C52740" w:rsidP="00C52740">
      <w:pPr>
        <w:pStyle w:val="tPara"/>
        <w:rPr>
          <w:color w:val="0000FF"/>
        </w:rPr>
      </w:pPr>
      <w:r w:rsidRPr="0030146A">
        <w:rPr>
          <w:color w:val="0000FF"/>
        </w:rPr>
        <w:tab/>
        <w:t>(a)</w:t>
      </w:r>
      <w:r w:rsidRPr="0030146A">
        <w:rPr>
          <w:color w:val="0000FF"/>
        </w:rPr>
        <w:tab/>
        <w:t>has received a notice under rule 45B, stating that</w:t>
      </w:r>
      <w:r w:rsidR="0079399A" w:rsidRPr="0030146A">
        <w:rPr>
          <w:color w:val="0000FF"/>
        </w:rPr>
        <w:t xml:space="preserve"> </w:t>
      </w:r>
      <w:r w:rsidRPr="0030146A">
        <w:rPr>
          <w:color w:val="0000FF"/>
        </w:rPr>
        <w:t>t</w:t>
      </w:r>
      <w:r w:rsidR="0079399A" w:rsidRPr="0030146A">
        <w:rPr>
          <w:color w:val="0000FF"/>
        </w:rPr>
        <w:t xml:space="preserve">he ACCC </w:t>
      </w:r>
      <w:r w:rsidRPr="0030146A">
        <w:rPr>
          <w:color w:val="0000FF"/>
        </w:rPr>
        <w:t>is o</w:t>
      </w:r>
      <w:r w:rsidR="0079399A" w:rsidRPr="0030146A">
        <w:rPr>
          <w:color w:val="0000FF"/>
        </w:rPr>
        <w:t>f</w:t>
      </w:r>
      <w:r w:rsidRPr="0030146A">
        <w:rPr>
          <w:color w:val="0000FF"/>
        </w:rPr>
        <w:t xml:space="preserve"> the view that</w:t>
      </w:r>
      <w:r w:rsidR="0079399A" w:rsidRPr="0030146A">
        <w:rPr>
          <w:color w:val="0000FF"/>
        </w:rPr>
        <w:t xml:space="preserve"> th</w:t>
      </w:r>
      <w:r w:rsidRPr="0030146A">
        <w:rPr>
          <w:color w:val="0000FF"/>
        </w:rPr>
        <w:t>e operator is, or will be, a Part 7 operator; and</w:t>
      </w:r>
    </w:p>
    <w:p w:rsidR="00C52740" w:rsidRPr="0030146A" w:rsidRDefault="00C52740" w:rsidP="00C52740">
      <w:pPr>
        <w:pStyle w:val="tPara"/>
        <w:rPr>
          <w:color w:val="0000FF"/>
        </w:rPr>
      </w:pPr>
      <w:r w:rsidRPr="0030146A">
        <w:rPr>
          <w:color w:val="0000FF"/>
        </w:rPr>
        <w:tab/>
        <w:t>(b)</w:t>
      </w:r>
      <w:r w:rsidRPr="0030146A">
        <w:rPr>
          <w:color w:val="0000FF"/>
        </w:rPr>
        <w:tab/>
        <w:t>has subsequently received a notice under subrule 45C(1</w:t>
      </w:r>
      <w:r w:rsidR="00536056" w:rsidRPr="0030146A">
        <w:rPr>
          <w:color w:val="0000FF"/>
        </w:rPr>
        <w:t>1</w:t>
      </w:r>
      <w:r w:rsidRPr="0030146A">
        <w:rPr>
          <w:color w:val="0000FF"/>
        </w:rPr>
        <w:t>) that it will not be given an exemption under that rule; and</w:t>
      </w:r>
    </w:p>
    <w:p w:rsidR="00C52740" w:rsidRPr="0030146A" w:rsidRDefault="00C52740" w:rsidP="00C52740">
      <w:pPr>
        <w:pStyle w:val="tPara"/>
        <w:rPr>
          <w:color w:val="0000FF"/>
        </w:rPr>
      </w:pPr>
      <w:r w:rsidRPr="0030146A">
        <w:rPr>
          <w:color w:val="0000FF"/>
        </w:rPr>
        <w:tab/>
        <w:t>(c)</w:t>
      </w:r>
      <w:r w:rsidRPr="0030146A">
        <w:rPr>
          <w:color w:val="0000FF"/>
        </w:rPr>
        <w:tab/>
        <w:t>propose</w:t>
      </w:r>
      <w:r w:rsidR="00EB676F" w:rsidRPr="0030146A">
        <w:rPr>
          <w:color w:val="0000FF"/>
        </w:rPr>
        <w:t>s</w:t>
      </w:r>
      <w:r w:rsidRPr="0030146A">
        <w:rPr>
          <w:color w:val="0000FF"/>
        </w:rPr>
        <w:t xml:space="preserve"> to levy infrastructure charges </w:t>
      </w:r>
      <w:r w:rsidR="00A72354" w:rsidRPr="0030146A">
        <w:rPr>
          <w:color w:val="0000FF"/>
        </w:rPr>
        <w:t xml:space="preserve">on or after the regulatory start </w:t>
      </w:r>
      <w:r w:rsidR="00211022" w:rsidRPr="0030146A">
        <w:rPr>
          <w:color w:val="0000FF"/>
        </w:rPr>
        <w:t>date</w:t>
      </w:r>
      <w:r w:rsidRPr="0030146A">
        <w:rPr>
          <w:color w:val="0000FF"/>
        </w:rPr>
        <w:t>.</w:t>
      </w:r>
    </w:p>
    <w:p w:rsidR="00054C08" w:rsidRPr="0030146A" w:rsidRDefault="00C52740" w:rsidP="00C52740">
      <w:pPr>
        <w:pStyle w:val="tMain"/>
        <w:rPr>
          <w:color w:val="0000FF"/>
        </w:rPr>
      </w:pPr>
      <w:r w:rsidRPr="0030146A">
        <w:rPr>
          <w:color w:val="0000FF"/>
        </w:rPr>
        <w:tab/>
      </w:r>
      <w:r w:rsidR="00EB676F" w:rsidRPr="0030146A">
        <w:rPr>
          <w:color w:val="0000FF"/>
        </w:rPr>
        <w:t>(2)</w:t>
      </w:r>
      <w:r w:rsidRPr="0030146A">
        <w:rPr>
          <w:color w:val="0000FF"/>
        </w:rPr>
        <w:tab/>
      </w:r>
      <w:r w:rsidR="00054C08" w:rsidRPr="0030146A">
        <w:rPr>
          <w:color w:val="0000FF"/>
        </w:rPr>
        <w:t xml:space="preserve">The </w:t>
      </w:r>
      <w:r w:rsidR="009D07AD" w:rsidRPr="0030146A">
        <w:rPr>
          <w:color w:val="0000FF"/>
        </w:rPr>
        <w:t>infrastructure</w:t>
      </w:r>
      <w:r w:rsidRPr="0030146A">
        <w:rPr>
          <w:color w:val="0000FF"/>
        </w:rPr>
        <w:t xml:space="preserve"> </w:t>
      </w:r>
      <w:r w:rsidR="00054C08" w:rsidRPr="0030146A">
        <w:rPr>
          <w:color w:val="0000FF"/>
        </w:rPr>
        <w:t xml:space="preserve">operator must, </w:t>
      </w:r>
      <w:r w:rsidR="00A40BA8" w:rsidRPr="0030146A">
        <w:rPr>
          <w:color w:val="0000FF"/>
        </w:rPr>
        <w:t xml:space="preserve">at least 4 months before the regulatory start </w:t>
      </w:r>
      <w:r w:rsidR="00211022" w:rsidRPr="0030146A">
        <w:rPr>
          <w:color w:val="0000FF"/>
        </w:rPr>
        <w:t>date</w:t>
      </w:r>
      <w:r w:rsidR="00054C08" w:rsidRPr="0030146A">
        <w:rPr>
          <w:color w:val="0000FF"/>
        </w:rPr>
        <w:t xml:space="preserve">, apply in writing to the ACCC for approval or determination of its infrastructure charges under this Division in respect of a period commencing on the regulatory start </w:t>
      </w:r>
      <w:r w:rsidR="00211022" w:rsidRPr="0030146A">
        <w:rPr>
          <w:color w:val="0000FF"/>
        </w:rPr>
        <w:t>date</w:t>
      </w:r>
      <w:r w:rsidR="00054C08" w:rsidRPr="0030146A">
        <w:rPr>
          <w:color w:val="0000FF"/>
        </w:rPr>
        <w:t>.</w:t>
      </w:r>
    </w:p>
    <w:p w:rsidR="00054C08" w:rsidRPr="0030146A" w:rsidRDefault="00054C08" w:rsidP="00054C08">
      <w:pPr>
        <w:pStyle w:val="tMain"/>
      </w:pPr>
      <w:r w:rsidRPr="0030146A">
        <w:tab/>
      </w:r>
      <w:r w:rsidRPr="0030146A">
        <w:rPr>
          <w:color w:val="0000FF"/>
        </w:rPr>
        <w:t>(</w:t>
      </w:r>
      <w:r w:rsidR="00F40FAB" w:rsidRPr="0030146A">
        <w:rPr>
          <w:color w:val="0000FF"/>
        </w:rPr>
        <w:t>3</w:t>
      </w:r>
      <w:r w:rsidRPr="0030146A">
        <w:rPr>
          <w:color w:val="0000FF"/>
        </w:rPr>
        <w:t>)</w:t>
      </w:r>
      <w:r w:rsidRPr="0030146A">
        <w:rPr>
          <w:color w:val="0000FF"/>
        </w:rPr>
        <w:tab/>
        <w:t>The application must include the information referred to in Schedule 3.</w:t>
      </w:r>
    </w:p>
    <w:p w:rsidR="00F53277" w:rsidRPr="0030146A" w:rsidRDefault="00F53277" w:rsidP="00295FCE">
      <w:pPr>
        <w:pStyle w:val="h5Section"/>
      </w:pPr>
      <w:bookmarkStart w:id="95" w:name="_Toc436122258"/>
      <w:r w:rsidRPr="0030146A">
        <w:rPr>
          <w:rStyle w:val="CharSectno"/>
        </w:rPr>
        <w:t>47</w:t>
      </w:r>
      <w:r w:rsidRPr="0030146A">
        <w:tab/>
      </w:r>
      <w:r w:rsidR="00E561A6" w:rsidRPr="0030146A">
        <w:rPr>
          <w:strike/>
        </w:rPr>
        <w:t>Regulator</w:t>
      </w:r>
      <w:r w:rsidR="00E561A6" w:rsidRPr="0030146A">
        <w:t xml:space="preserve"> </w:t>
      </w:r>
      <w:r w:rsidR="00E561A6" w:rsidRPr="0030146A">
        <w:rPr>
          <w:color w:val="0000FF"/>
        </w:rPr>
        <w:t>ACCC</w:t>
      </w:r>
      <w:r w:rsidR="00E561A6" w:rsidRPr="0030146A">
        <w:t xml:space="preserve"> </w:t>
      </w:r>
      <w:r w:rsidRPr="0030146A">
        <w:t>may request further information</w:t>
      </w:r>
      <w:bookmarkEnd w:id="95"/>
    </w:p>
    <w:p w:rsidR="00F53277" w:rsidRPr="0030146A" w:rsidRDefault="00F53277" w:rsidP="00295FCE">
      <w:pPr>
        <w:pStyle w:val="tMain"/>
      </w:pPr>
      <w:r w:rsidRPr="0030146A">
        <w:tab/>
      </w:r>
      <w:r w:rsidRPr="0030146A">
        <w:tab/>
        <w:t xml:space="preserve">Before the </w:t>
      </w:r>
      <w:r w:rsidR="00E561A6" w:rsidRPr="0030146A">
        <w:rPr>
          <w:strike/>
        </w:rPr>
        <w:t>Regulator</w:t>
      </w:r>
      <w:r w:rsidR="00E561A6" w:rsidRPr="0030146A">
        <w:t xml:space="preserve"> </w:t>
      </w:r>
      <w:r w:rsidR="00E561A6" w:rsidRPr="0030146A">
        <w:rPr>
          <w:color w:val="0000FF"/>
        </w:rPr>
        <w:t>ACCC</w:t>
      </w:r>
      <w:r w:rsidRPr="0030146A">
        <w:t xml:space="preserve"> makes a decision in relation to an application under this Part from a Part 7 operator, the </w:t>
      </w:r>
      <w:r w:rsidR="00E561A6" w:rsidRPr="0030146A">
        <w:rPr>
          <w:strike/>
        </w:rPr>
        <w:t>Regulator</w:t>
      </w:r>
      <w:r w:rsidR="00E561A6" w:rsidRPr="0030146A">
        <w:t xml:space="preserve"> </w:t>
      </w:r>
      <w:r w:rsidR="00E561A6" w:rsidRPr="0030146A">
        <w:rPr>
          <w:color w:val="0000FF"/>
        </w:rPr>
        <w:t>ACCC</w:t>
      </w:r>
      <w:r w:rsidRPr="0030146A">
        <w:t xml:space="preserve"> may, in writing, request the operator to provide further information relating to the application within a period specified by the </w:t>
      </w:r>
      <w:r w:rsidR="00E561A6" w:rsidRPr="0030146A">
        <w:rPr>
          <w:strike/>
        </w:rPr>
        <w:t>Regulator</w:t>
      </w:r>
      <w:r w:rsidR="00E561A6" w:rsidRPr="0030146A">
        <w:t xml:space="preserve"> </w:t>
      </w:r>
      <w:r w:rsidR="00E561A6" w:rsidRPr="0030146A">
        <w:rPr>
          <w:color w:val="0000FF"/>
        </w:rPr>
        <w:t>ACCC</w:t>
      </w:r>
      <w:r w:rsidRPr="0030146A">
        <w:t>.</w:t>
      </w:r>
    </w:p>
    <w:p w:rsidR="00F53277" w:rsidRPr="0030146A" w:rsidRDefault="00F53277" w:rsidP="00295FCE">
      <w:pPr>
        <w:pStyle w:val="h5Section"/>
      </w:pPr>
      <w:bookmarkStart w:id="96" w:name="_Toc436122259"/>
      <w:r w:rsidRPr="0030146A">
        <w:rPr>
          <w:rStyle w:val="CharSectno"/>
        </w:rPr>
        <w:t>48</w:t>
      </w:r>
      <w:r w:rsidRPr="0030146A">
        <w:tab/>
      </w:r>
      <w:r w:rsidR="00E561A6" w:rsidRPr="0030146A">
        <w:rPr>
          <w:strike/>
        </w:rPr>
        <w:t>Regulator</w:t>
      </w:r>
      <w:r w:rsidR="00E561A6" w:rsidRPr="0030146A">
        <w:t xml:space="preserve"> </w:t>
      </w:r>
      <w:r w:rsidR="00E561A6" w:rsidRPr="0030146A">
        <w:rPr>
          <w:color w:val="0000FF"/>
        </w:rPr>
        <w:t>ACCC</w:t>
      </w:r>
      <w:r w:rsidRPr="0030146A">
        <w:t xml:space="preserve"> to publish application and draft approval or determination</w:t>
      </w:r>
      <w:bookmarkEnd w:id="96"/>
    </w:p>
    <w:p w:rsidR="00F53277" w:rsidRPr="0030146A" w:rsidRDefault="00F53277" w:rsidP="00295FCE">
      <w:pPr>
        <w:pStyle w:val="tMain"/>
      </w:pPr>
      <w:r w:rsidRPr="0030146A">
        <w:tab/>
      </w:r>
      <w:r w:rsidRPr="0030146A">
        <w:tab/>
        <w:t xml:space="preserve">After receiving an application under this Part from a Part 7 operator, the </w:t>
      </w:r>
      <w:r w:rsidR="00E561A6" w:rsidRPr="0030146A">
        <w:rPr>
          <w:strike/>
        </w:rPr>
        <w:t>Regulator</w:t>
      </w:r>
      <w:r w:rsidR="00E561A6" w:rsidRPr="0030146A">
        <w:t xml:space="preserve"> </w:t>
      </w:r>
      <w:r w:rsidR="00E561A6" w:rsidRPr="0030146A">
        <w:rPr>
          <w:color w:val="0000FF"/>
        </w:rPr>
        <w:t>ACCC</w:t>
      </w:r>
      <w:r w:rsidRPr="0030146A">
        <w:t>:</w:t>
      </w:r>
    </w:p>
    <w:p w:rsidR="00F53277" w:rsidRPr="0030146A" w:rsidRDefault="00F53277" w:rsidP="00295FCE">
      <w:pPr>
        <w:pStyle w:val="tPara"/>
      </w:pPr>
      <w:r w:rsidRPr="0030146A">
        <w:lastRenderedPageBreak/>
        <w:tab/>
        <w:t>(a)</w:t>
      </w:r>
      <w:r w:rsidRPr="0030146A">
        <w:tab/>
        <w:t xml:space="preserve">must prepare a draft of an approval or determination of the </w:t>
      </w:r>
      <w:r w:rsidRPr="0030146A">
        <w:rPr>
          <w:strike/>
        </w:rPr>
        <w:t>regulated charges</w:t>
      </w:r>
      <w:r w:rsidRPr="0030146A">
        <w:t xml:space="preserve"> </w:t>
      </w:r>
      <w:r w:rsidR="002868F0" w:rsidRPr="0030146A">
        <w:rPr>
          <w:color w:val="0000FF"/>
        </w:rPr>
        <w:t>infrastructure charges</w:t>
      </w:r>
      <w:r w:rsidR="002868F0" w:rsidRPr="0030146A">
        <w:t xml:space="preserve"> </w:t>
      </w:r>
      <w:r w:rsidRPr="0030146A">
        <w:t>set out in the application; and</w:t>
      </w:r>
    </w:p>
    <w:p w:rsidR="00F53277" w:rsidRPr="0030146A" w:rsidRDefault="00F53277" w:rsidP="00295FCE">
      <w:pPr>
        <w:pStyle w:val="tPara"/>
      </w:pPr>
      <w:r w:rsidRPr="0030146A">
        <w:tab/>
        <w:t>(b)</w:t>
      </w:r>
      <w:r w:rsidRPr="0030146A">
        <w:tab/>
        <w:t xml:space="preserve">must publish on the </w:t>
      </w:r>
      <w:r w:rsidRPr="0030146A">
        <w:rPr>
          <w:strike/>
        </w:rPr>
        <w:t>Regulator’s</w:t>
      </w:r>
      <w:r w:rsidRPr="0030146A">
        <w:t xml:space="preserve"> </w:t>
      </w:r>
      <w:r w:rsidR="00E561A6" w:rsidRPr="0030146A">
        <w:rPr>
          <w:color w:val="0000FF"/>
        </w:rPr>
        <w:t>ACCC’s</w:t>
      </w:r>
      <w:r w:rsidR="00E561A6" w:rsidRPr="0030146A">
        <w:t xml:space="preserve"> </w:t>
      </w:r>
      <w:r w:rsidRPr="0030146A">
        <w:t xml:space="preserve">Internet site a notice </w:t>
      </w:r>
      <w:r w:rsidRPr="0030146A">
        <w:rPr>
          <w:strike/>
        </w:rPr>
        <w:t>which</w:t>
      </w:r>
      <w:r w:rsidR="009D0D2E" w:rsidRPr="0030146A">
        <w:t xml:space="preserve"> </w:t>
      </w:r>
      <w:r w:rsidR="00D64848" w:rsidRPr="0030146A">
        <w:rPr>
          <w:color w:val="0000FF"/>
        </w:rPr>
        <w:t>that</w:t>
      </w:r>
      <w:r w:rsidRPr="0030146A">
        <w:t>, subject to Division 1 of Part 8, includes:</w:t>
      </w:r>
    </w:p>
    <w:p w:rsidR="00F53277" w:rsidRPr="0030146A" w:rsidRDefault="00F53277" w:rsidP="00295FCE">
      <w:pPr>
        <w:pStyle w:val="tSubpara"/>
      </w:pPr>
      <w:r w:rsidRPr="0030146A">
        <w:tab/>
        <w:t>(i)</w:t>
      </w:r>
      <w:r w:rsidRPr="0030146A">
        <w:tab/>
        <w:t>a copy of the application; and</w:t>
      </w:r>
    </w:p>
    <w:p w:rsidR="00F53277" w:rsidRPr="0030146A" w:rsidRDefault="00F53277" w:rsidP="00295FCE">
      <w:pPr>
        <w:pStyle w:val="tSubpara"/>
      </w:pPr>
      <w:r w:rsidRPr="0030146A">
        <w:tab/>
        <w:t>(ii)</w:t>
      </w:r>
      <w:r w:rsidRPr="0030146A">
        <w:tab/>
        <w:t>a copy of any further information received in response to a request under rule 47; and</w:t>
      </w:r>
    </w:p>
    <w:p w:rsidR="00F53277" w:rsidRPr="0030146A" w:rsidRDefault="00F53277" w:rsidP="00295FCE">
      <w:pPr>
        <w:pStyle w:val="tSubpara"/>
      </w:pPr>
      <w:r w:rsidRPr="0030146A">
        <w:tab/>
        <w:t>(iii)</w:t>
      </w:r>
      <w:r w:rsidRPr="0030146A">
        <w:tab/>
        <w:t>the draft approval or determination; and</w:t>
      </w:r>
    </w:p>
    <w:p w:rsidR="00F53277" w:rsidRPr="0030146A" w:rsidRDefault="00F53277" w:rsidP="00295FCE">
      <w:pPr>
        <w:pStyle w:val="tSubpara"/>
      </w:pPr>
      <w:r w:rsidRPr="0030146A">
        <w:tab/>
        <w:t>(iv)</w:t>
      </w:r>
      <w:r w:rsidRPr="0030146A">
        <w:tab/>
        <w:t>the reasons for its decisions; and</w:t>
      </w:r>
    </w:p>
    <w:p w:rsidR="00F53277" w:rsidRPr="0030146A" w:rsidRDefault="00F53277" w:rsidP="00295FCE">
      <w:pPr>
        <w:pStyle w:val="tSubpara"/>
      </w:pPr>
      <w:r w:rsidRPr="0030146A">
        <w:tab/>
        <w:t>(v)</w:t>
      </w:r>
      <w:r w:rsidRPr="0030146A">
        <w:tab/>
        <w:t xml:space="preserve">an invitation to interested parties to make submissions to the </w:t>
      </w:r>
      <w:r w:rsidR="002A17AF" w:rsidRPr="0030146A">
        <w:rPr>
          <w:strike/>
        </w:rPr>
        <w:t>Regulator</w:t>
      </w:r>
      <w:r w:rsidR="002A17AF" w:rsidRPr="0030146A">
        <w:t xml:space="preserve"> </w:t>
      </w:r>
      <w:r w:rsidR="002A17AF" w:rsidRPr="0030146A">
        <w:rPr>
          <w:color w:val="0000FF"/>
        </w:rPr>
        <w:t>ACCC</w:t>
      </w:r>
      <w:r w:rsidRPr="0030146A">
        <w:t xml:space="preserve"> in relation to the draft approval or determination before a date specified in the notice.</w:t>
      </w:r>
    </w:p>
    <w:p w:rsidR="00F53277" w:rsidRPr="0030146A" w:rsidRDefault="00F53277" w:rsidP="00295FCE">
      <w:pPr>
        <w:pStyle w:val="h5Section"/>
      </w:pPr>
      <w:bookmarkStart w:id="97" w:name="_Toc436122260"/>
      <w:r w:rsidRPr="0030146A">
        <w:rPr>
          <w:rStyle w:val="CharSectno"/>
        </w:rPr>
        <w:t>49</w:t>
      </w:r>
      <w:r w:rsidRPr="0030146A">
        <w:tab/>
      </w:r>
      <w:r w:rsidR="002A17AF" w:rsidRPr="0030146A">
        <w:rPr>
          <w:strike/>
        </w:rPr>
        <w:t>Regulator</w:t>
      </w:r>
      <w:r w:rsidR="002A17AF" w:rsidRPr="0030146A">
        <w:t xml:space="preserve"> </w:t>
      </w:r>
      <w:r w:rsidR="002A17AF" w:rsidRPr="0030146A">
        <w:rPr>
          <w:color w:val="0000FF"/>
        </w:rPr>
        <w:t>ACCC</w:t>
      </w:r>
      <w:r w:rsidRPr="0030146A">
        <w:t xml:space="preserve"> to approve or determine the </w:t>
      </w:r>
      <w:r w:rsidRPr="0030146A">
        <w:rPr>
          <w:strike/>
        </w:rPr>
        <w:t>regulated charges</w:t>
      </w:r>
      <w:r w:rsidR="002868F0" w:rsidRPr="0030146A">
        <w:rPr>
          <w:color w:val="0000FF"/>
        </w:rPr>
        <w:t xml:space="preserve"> infrastructure charges</w:t>
      </w:r>
      <w:bookmarkEnd w:id="97"/>
    </w:p>
    <w:p w:rsidR="00F53277" w:rsidRPr="0030146A" w:rsidRDefault="00F53277" w:rsidP="00295FCE">
      <w:pPr>
        <w:pStyle w:val="tMain"/>
      </w:pPr>
      <w:r w:rsidRPr="0030146A">
        <w:tab/>
        <w:t>(1)</w:t>
      </w:r>
      <w:r w:rsidRPr="0030146A">
        <w:tab/>
        <w:t xml:space="preserve">The </w:t>
      </w:r>
      <w:r w:rsidR="002A17AF" w:rsidRPr="0030146A">
        <w:rPr>
          <w:strike/>
        </w:rPr>
        <w:t>Regulator</w:t>
      </w:r>
      <w:r w:rsidR="002A17AF" w:rsidRPr="0030146A">
        <w:t xml:space="preserve"> </w:t>
      </w:r>
      <w:r w:rsidR="002A17AF" w:rsidRPr="0030146A">
        <w:rPr>
          <w:color w:val="0000FF"/>
        </w:rPr>
        <w:t>ACCC</w:t>
      </w:r>
      <w:r w:rsidRPr="0030146A">
        <w:t xml:space="preserve">, after considering submissions received before the date specified in the notice published under paragraph 48(b), subject to subrule (2), must approve or determine the </w:t>
      </w:r>
      <w:r w:rsidRPr="0030146A">
        <w:rPr>
          <w:strike/>
        </w:rPr>
        <w:t>regulated charges</w:t>
      </w:r>
      <w:r w:rsidRPr="0030146A">
        <w:t xml:space="preserve"> </w:t>
      </w:r>
      <w:r w:rsidR="002868F0" w:rsidRPr="0030146A">
        <w:rPr>
          <w:color w:val="0000FF"/>
        </w:rPr>
        <w:t>infrastructure charges</w:t>
      </w:r>
      <w:r w:rsidR="002868F0" w:rsidRPr="0030146A">
        <w:t xml:space="preserve"> </w:t>
      </w:r>
      <w:r w:rsidRPr="0030146A">
        <w:t>set out in the application under this Part.</w:t>
      </w:r>
    </w:p>
    <w:p w:rsidR="00F53277" w:rsidRPr="0030146A" w:rsidRDefault="00F53277" w:rsidP="00295FCE">
      <w:pPr>
        <w:pStyle w:val="tMain"/>
      </w:pPr>
      <w:r w:rsidRPr="0030146A">
        <w:tab/>
        <w:t>(2)</w:t>
      </w:r>
      <w:r w:rsidRPr="0030146A">
        <w:tab/>
        <w:t xml:space="preserve">The </w:t>
      </w:r>
      <w:r w:rsidR="002A17AF" w:rsidRPr="0030146A">
        <w:rPr>
          <w:strike/>
        </w:rPr>
        <w:t>Regulator</w:t>
      </w:r>
      <w:r w:rsidR="002A17AF" w:rsidRPr="0030146A">
        <w:t xml:space="preserve"> </w:t>
      </w:r>
      <w:r w:rsidR="002A17AF" w:rsidRPr="0030146A">
        <w:rPr>
          <w:color w:val="0000FF"/>
        </w:rPr>
        <w:t>ACCC</w:t>
      </w:r>
      <w:r w:rsidRPr="0030146A">
        <w:t xml:space="preserve"> must not approve </w:t>
      </w:r>
      <w:r w:rsidRPr="0030146A">
        <w:rPr>
          <w:strike/>
        </w:rPr>
        <w:t>regulated charges</w:t>
      </w:r>
      <w:r w:rsidRPr="0030146A">
        <w:t xml:space="preserve"> </w:t>
      </w:r>
      <w:r w:rsidR="002868F0" w:rsidRPr="0030146A">
        <w:rPr>
          <w:color w:val="0000FF"/>
        </w:rPr>
        <w:t>infrastructure charges</w:t>
      </w:r>
      <w:r w:rsidR="002868F0" w:rsidRPr="0030146A">
        <w:t xml:space="preserve"> </w:t>
      </w:r>
      <w:r w:rsidRPr="0030146A">
        <w:t xml:space="preserve">set out in an application under this Part that include a return on investment unless the </w:t>
      </w:r>
      <w:r w:rsidR="002A17AF" w:rsidRPr="0030146A">
        <w:rPr>
          <w:strike/>
        </w:rPr>
        <w:t>Regulator</w:t>
      </w:r>
      <w:r w:rsidR="002A17AF" w:rsidRPr="0030146A">
        <w:t xml:space="preserve"> </w:t>
      </w:r>
      <w:r w:rsidR="002A17AF" w:rsidRPr="0030146A">
        <w:rPr>
          <w:color w:val="0000FF"/>
        </w:rPr>
        <w:t>ACCC</w:t>
      </w:r>
      <w:r w:rsidRPr="0030146A">
        <w:t xml:space="preserve"> is satisfied that the return is commensurate with the commercial risks involved.</w:t>
      </w:r>
    </w:p>
    <w:p w:rsidR="00F53277" w:rsidRPr="0030146A" w:rsidRDefault="00F53277" w:rsidP="00295FCE">
      <w:pPr>
        <w:pStyle w:val="tMain"/>
      </w:pPr>
      <w:r w:rsidRPr="0030146A">
        <w:tab/>
        <w:t>(3)</w:t>
      </w:r>
      <w:r w:rsidRPr="0030146A">
        <w:tab/>
        <w:t xml:space="preserve">If the </w:t>
      </w:r>
      <w:r w:rsidR="002A17AF" w:rsidRPr="0030146A">
        <w:rPr>
          <w:strike/>
        </w:rPr>
        <w:t>Regulator</w:t>
      </w:r>
      <w:r w:rsidR="002A17AF" w:rsidRPr="0030146A">
        <w:t xml:space="preserve"> </w:t>
      </w:r>
      <w:r w:rsidR="002A17AF" w:rsidRPr="0030146A">
        <w:rPr>
          <w:color w:val="0000FF"/>
        </w:rPr>
        <w:t>ACCC</w:t>
      </w:r>
      <w:r w:rsidRPr="0030146A">
        <w:t xml:space="preserve"> is not satisfied as to the matters referred to in subrule (2), the </w:t>
      </w:r>
      <w:r w:rsidR="002A17AF" w:rsidRPr="0030146A">
        <w:rPr>
          <w:strike/>
        </w:rPr>
        <w:t>Regulator</w:t>
      </w:r>
      <w:r w:rsidR="002A17AF" w:rsidRPr="0030146A">
        <w:t xml:space="preserve"> </w:t>
      </w:r>
      <w:r w:rsidR="002A17AF" w:rsidRPr="0030146A">
        <w:rPr>
          <w:color w:val="0000FF"/>
        </w:rPr>
        <w:t>ACCC</w:t>
      </w:r>
      <w:r w:rsidRPr="0030146A">
        <w:t xml:space="preserve"> must determine such changes to the </w:t>
      </w:r>
      <w:r w:rsidRPr="0030146A">
        <w:rPr>
          <w:strike/>
        </w:rPr>
        <w:t>regulated charges</w:t>
      </w:r>
      <w:r w:rsidRPr="0030146A">
        <w:t xml:space="preserve"> </w:t>
      </w:r>
      <w:r w:rsidR="002868F0" w:rsidRPr="0030146A">
        <w:rPr>
          <w:color w:val="0000FF"/>
        </w:rPr>
        <w:t>infrastructure charges</w:t>
      </w:r>
      <w:r w:rsidR="002868F0" w:rsidRPr="0030146A">
        <w:t xml:space="preserve"> </w:t>
      </w:r>
      <w:r w:rsidRPr="0030146A">
        <w:t xml:space="preserve">as will enable the </w:t>
      </w:r>
      <w:r w:rsidR="002A17AF" w:rsidRPr="0030146A">
        <w:rPr>
          <w:strike/>
        </w:rPr>
        <w:t>Regulator</w:t>
      </w:r>
      <w:r w:rsidR="002A17AF" w:rsidRPr="0030146A">
        <w:t xml:space="preserve"> </w:t>
      </w:r>
      <w:r w:rsidR="002A17AF" w:rsidRPr="0030146A">
        <w:rPr>
          <w:color w:val="0000FF"/>
        </w:rPr>
        <w:t>ACCC</w:t>
      </w:r>
      <w:r w:rsidRPr="0030146A">
        <w:t xml:space="preserve"> to be satisfied as to the matters referred to in that subrule.</w:t>
      </w:r>
    </w:p>
    <w:p w:rsidR="00F53277" w:rsidRPr="0030146A" w:rsidRDefault="00F53277" w:rsidP="00295FCE">
      <w:pPr>
        <w:pStyle w:val="tMain"/>
        <w:rPr>
          <w:b/>
        </w:rPr>
      </w:pPr>
      <w:r w:rsidRPr="0030146A">
        <w:tab/>
        <w:t>(4)</w:t>
      </w:r>
      <w:r w:rsidRPr="0030146A">
        <w:tab/>
        <w:t xml:space="preserve">In approving or determining </w:t>
      </w:r>
      <w:r w:rsidRPr="0030146A">
        <w:rPr>
          <w:strike/>
        </w:rPr>
        <w:t>regulated charges</w:t>
      </w:r>
      <w:r w:rsidRPr="0030146A">
        <w:t xml:space="preserve"> </w:t>
      </w:r>
      <w:r w:rsidR="002868F0" w:rsidRPr="0030146A">
        <w:rPr>
          <w:color w:val="0000FF"/>
        </w:rPr>
        <w:t>infrastructure charges</w:t>
      </w:r>
      <w:r w:rsidR="002868F0" w:rsidRPr="0030146A">
        <w:t xml:space="preserve"> </w:t>
      </w:r>
      <w:r w:rsidRPr="0030146A">
        <w:t xml:space="preserve">set out in an application under this Part, the </w:t>
      </w:r>
      <w:r w:rsidR="002A17AF" w:rsidRPr="0030146A">
        <w:rPr>
          <w:strike/>
        </w:rPr>
        <w:t>Regulator</w:t>
      </w:r>
      <w:r w:rsidR="002A17AF" w:rsidRPr="0030146A">
        <w:t xml:space="preserve"> </w:t>
      </w:r>
      <w:r w:rsidR="002A17AF" w:rsidRPr="0030146A">
        <w:rPr>
          <w:color w:val="0000FF"/>
        </w:rPr>
        <w:t>ACCC</w:t>
      </w:r>
      <w:r w:rsidRPr="0030146A">
        <w:t xml:space="preserve"> may have regard to whether or not the </w:t>
      </w:r>
      <w:r w:rsidRPr="0030146A">
        <w:rPr>
          <w:strike/>
        </w:rPr>
        <w:t>regulated charges</w:t>
      </w:r>
      <w:r w:rsidRPr="0030146A">
        <w:t xml:space="preserve"> </w:t>
      </w:r>
      <w:r w:rsidR="002868F0" w:rsidRPr="0030146A">
        <w:rPr>
          <w:color w:val="0000FF"/>
        </w:rPr>
        <w:t>infrastructure charges</w:t>
      </w:r>
      <w:r w:rsidR="002868F0" w:rsidRPr="0030146A">
        <w:t xml:space="preserve"> </w:t>
      </w:r>
      <w:r w:rsidRPr="0030146A">
        <w:t>would contribute to achieving the Basin water charging objectives and principles set out in Schedule 2 of the Act.</w:t>
      </w:r>
    </w:p>
    <w:p w:rsidR="00F53277" w:rsidRPr="0030146A" w:rsidRDefault="00F53277" w:rsidP="00295FCE">
      <w:pPr>
        <w:pStyle w:val="h5Section"/>
      </w:pPr>
      <w:bookmarkStart w:id="98" w:name="_Toc436122261"/>
      <w:r w:rsidRPr="0030146A">
        <w:rPr>
          <w:rStyle w:val="CharSectno"/>
        </w:rPr>
        <w:t>50</w:t>
      </w:r>
      <w:r w:rsidRPr="0030146A">
        <w:tab/>
        <w:t xml:space="preserve">Period within which </w:t>
      </w:r>
      <w:r w:rsidR="002A17AF" w:rsidRPr="0030146A">
        <w:rPr>
          <w:strike/>
        </w:rPr>
        <w:t>Regulator</w:t>
      </w:r>
      <w:r w:rsidR="002A17AF" w:rsidRPr="0030146A">
        <w:t xml:space="preserve"> </w:t>
      </w:r>
      <w:r w:rsidR="002A17AF" w:rsidRPr="0030146A">
        <w:rPr>
          <w:color w:val="0000FF"/>
        </w:rPr>
        <w:t>ACCC</w:t>
      </w:r>
      <w:r w:rsidRPr="0030146A">
        <w:t xml:space="preserve"> to approve or determine </w:t>
      </w:r>
      <w:r w:rsidRPr="0030146A">
        <w:rPr>
          <w:strike/>
        </w:rPr>
        <w:t>regulated charges</w:t>
      </w:r>
      <w:r w:rsidRPr="0030146A">
        <w:t xml:space="preserve"> </w:t>
      </w:r>
      <w:r w:rsidR="002868F0" w:rsidRPr="0030146A">
        <w:rPr>
          <w:color w:val="0000FF"/>
        </w:rPr>
        <w:t>infrastructure charges</w:t>
      </w:r>
      <w:bookmarkEnd w:id="98"/>
    </w:p>
    <w:p w:rsidR="00F53277" w:rsidRPr="0030146A" w:rsidRDefault="00F53277" w:rsidP="00295FCE">
      <w:pPr>
        <w:pStyle w:val="tMain"/>
      </w:pPr>
      <w:r w:rsidRPr="0030146A">
        <w:tab/>
        <w:t>(1)</w:t>
      </w:r>
      <w:r w:rsidRPr="0030146A">
        <w:tab/>
        <w:t xml:space="preserve">The </w:t>
      </w:r>
      <w:r w:rsidR="002A17AF" w:rsidRPr="0030146A">
        <w:rPr>
          <w:strike/>
        </w:rPr>
        <w:t>Regulator</w:t>
      </w:r>
      <w:r w:rsidR="002A17AF" w:rsidRPr="0030146A">
        <w:t xml:space="preserve"> </w:t>
      </w:r>
      <w:r w:rsidR="002A17AF" w:rsidRPr="0030146A">
        <w:rPr>
          <w:color w:val="0000FF"/>
        </w:rPr>
        <w:t>ACCC</w:t>
      </w:r>
      <w:r w:rsidRPr="0030146A">
        <w:t xml:space="preserve"> must, within 3 months or, if that period is extended or further extended, that period as extended, after receiving an application under this Part from a Part 7 operator, approve or determine the </w:t>
      </w:r>
      <w:r w:rsidRPr="0030146A">
        <w:rPr>
          <w:strike/>
        </w:rPr>
        <w:t>regulated charges</w:t>
      </w:r>
      <w:r w:rsidRPr="0030146A">
        <w:t xml:space="preserve"> </w:t>
      </w:r>
      <w:r w:rsidR="002868F0" w:rsidRPr="0030146A">
        <w:rPr>
          <w:color w:val="0000FF"/>
        </w:rPr>
        <w:t>infrastructure charges</w:t>
      </w:r>
      <w:r w:rsidR="002868F0" w:rsidRPr="0030146A">
        <w:t xml:space="preserve"> </w:t>
      </w:r>
      <w:r w:rsidRPr="0030146A">
        <w:t xml:space="preserve">set out in the application. </w:t>
      </w:r>
    </w:p>
    <w:p w:rsidR="00F53277" w:rsidRPr="0030146A" w:rsidRDefault="00F53277" w:rsidP="00295FCE">
      <w:pPr>
        <w:pStyle w:val="tMain"/>
        <w:rPr>
          <w:strike/>
        </w:rPr>
      </w:pPr>
      <w:r w:rsidRPr="0030146A">
        <w:rPr>
          <w:strike/>
        </w:rPr>
        <w:tab/>
        <w:t>(2)</w:t>
      </w:r>
      <w:r w:rsidRPr="0030146A">
        <w:rPr>
          <w:strike/>
        </w:rPr>
        <w:tab/>
        <w:t xml:space="preserve">In calculating the 3-month period referred to in subrule (1), disregard, if the </w:t>
      </w:r>
      <w:r w:rsidR="002A17AF" w:rsidRPr="0030146A">
        <w:rPr>
          <w:strike/>
        </w:rPr>
        <w:t xml:space="preserve">Regulator </w:t>
      </w:r>
      <w:r w:rsidRPr="0030146A">
        <w:rPr>
          <w:strike/>
        </w:rPr>
        <w:t>has requested further information under rule 47—a day before the end of the period specified in the request during any part of which the request, or any part of the request, remains unfulfilled.</w:t>
      </w:r>
    </w:p>
    <w:p w:rsidR="00F53277" w:rsidRPr="0030146A" w:rsidRDefault="00F53277" w:rsidP="00295FCE">
      <w:pPr>
        <w:pStyle w:val="tMain"/>
      </w:pPr>
      <w:r w:rsidRPr="0030146A">
        <w:tab/>
        <w:t>(3)</w:t>
      </w:r>
      <w:r w:rsidRPr="0030146A">
        <w:tab/>
        <w:t xml:space="preserve">If the </w:t>
      </w:r>
      <w:r w:rsidR="002A17AF" w:rsidRPr="0030146A">
        <w:rPr>
          <w:strike/>
        </w:rPr>
        <w:t>Regulator</w:t>
      </w:r>
      <w:r w:rsidR="002A17AF" w:rsidRPr="0030146A">
        <w:t xml:space="preserve"> </w:t>
      </w:r>
      <w:r w:rsidR="002A17AF" w:rsidRPr="0030146A">
        <w:rPr>
          <w:color w:val="0000FF"/>
        </w:rPr>
        <w:t>ACCC</w:t>
      </w:r>
      <w:r w:rsidRPr="0030146A">
        <w:t>:</w:t>
      </w:r>
    </w:p>
    <w:p w:rsidR="00F53277" w:rsidRPr="0030146A" w:rsidRDefault="00F53277" w:rsidP="00295FCE">
      <w:pPr>
        <w:pStyle w:val="tPara"/>
      </w:pPr>
      <w:r w:rsidRPr="0030146A">
        <w:tab/>
        <w:t>(a)</w:t>
      </w:r>
      <w:r w:rsidRPr="0030146A">
        <w:tab/>
        <w:t>is unable to make a decision within the period of 3 months referred to in subrule (1) or, if that period is extended or further extended, that period as extended; and</w:t>
      </w:r>
    </w:p>
    <w:p w:rsidR="00F53277" w:rsidRPr="0030146A" w:rsidRDefault="00F53277" w:rsidP="00295FCE">
      <w:pPr>
        <w:pStyle w:val="tPara"/>
      </w:pPr>
      <w:r w:rsidRPr="0030146A">
        <w:tab/>
        <w:t>(b)</w:t>
      </w:r>
      <w:r w:rsidRPr="0030146A">
        <w:tab/>
        <w:t xml:space="preserve">within that period, gives written notice to the Part 7 operator who made the application under this Part explaining why the </w:t>
      </w:r>
      <w:r w:rsidR="002A17AF" w:rsidRPr="0030146A">
        <w:rPr>
          <w:strike/>
        </w:rPr>
        <w:t>Regulator</w:t>
      </w:r>
      <w:r w:rsidR="002A17AF" w:rsidRPr="0030146A">
        <w:t xml:space="preserve"> </w:t>
      </w:r>
      <w:r w:rsidR="002A17AF" w:rsidRPr="0030146A">
        <w:rPr>
          <w:color w:val="0000FF"/>
        </w:rPr>
        <w:t>ACCC</w:t>
      </w:r>
      <w:r w:rsidRPr="0030146A">
        <w:t xml:space="preserve"> has been unable to make the decision within that period:</w:t>
      </w:r>
    </w:p>
    <w:p w:rsidR="00F53277" w:rsidRPr="0030146A" w:rsidRDefault="005B47CB" w:rsidP="005B47CB">
      <w:pPr>
        <w:pStyle w:val="tMain"/>
      </w:pPr>
      <w:r w:rsidRPr="0030146A">
        <w:lastRenderedPageBreak/>
        <w:tab/>
      </w:r>
      <w:r w:rsidRPr="0030146A">
        <w:tab/>
      </w:r>
      <w:r w:rsidR="00F53277" w:rsidRPr="0030146A">
        <w:t>that period is extended, or further extended, by a further period of one month.</w:t>
      </w:r>
    </w:p>
    <w:p w:rsidR="00F53277" w:rsidRPr="0030146A" w:rsidRDefault="00F53277" w:rsidP="00295FCE">
      <w:pPr>
        <w:pStyle w:val="tMain"/>
      </w:pPr>
      <w:r w:rsidRPr="0030146A">
        <w:tab/>
        <w:t>(4)</w:t>
      </w:r>
      <w:r w:rsidRPr="0030146A">
        <w:tab/>
        <w:t xml:space="preserve">As soon as practicable after the </w:t>
      </w:r>
      <w:r w:rsidR="002A17AF" w:rsidRPr="0030146A">
        <w:rPr>
          <w:strike/>
        </w:rPr>
        <w:t>Regulator</w:t>
      </w:r>
      <w:r w:rsidR="002A17AF" w:rsidRPr="0030146A">
        <w:t xml:space="preserve"> </w:t>
      </w:r>
      <w:r w:rsidR="002A17AF" w:rsidRPr="0030146A">
        <w:rPr>
          <w:color w:val="0000FF"/>
        </w:rPr>
        <w:t>ACCC</w:t>
      </w:r>
      <w:r w:rsidRPr="0030146A">
        <w:t xml:space="preserve"> gives a notice under subrule (3), the </w:t>
      </w:r>
      <w:r w:rsidR="002A17AF" w:rsidRPr="0030146A">
        <w:rPr>
          <w:strike/>
        </w:rPr>
        <w:t>Regulator</w:t>
      </w:r>
      <w:r w:rsidR="002A17AF" w:rsidRPr="0030146A">
        <w:t xml:space="preserve"> </w:t>
      </w:r>
      <w:r w:rsidR="002A17AF" w:rsidRPr="0030146A">
        <w:rPr>
          <w:color w:val="0000FF"/>
        </w:rPr>
        <w:t>ACCC</w:t>
      </w:r>
      <w:r w:rsidRPr="0030146A">
        <w:t xml:space="preserve"> must cause a copy of the notice to be made available on the </w:t>
      </w:r>
      <w:r w:rsidRPr="0030146A">
        <w:rPr>
          <w:strike/>
        </w:rPr>
        <w:t>Regulator’s</w:t>
      </w:r>
      <w:r w:rsidRPr="0030146A">
        <w:t xml:space="preserve"> </w:t>
      </w:r>
      <w:r w:rsidR="002A17AF" w:rsidRPr="0030146A">
        <w:rPr>
          <w:color w:val="0000FF"/>
        </w:rPr>
        <w:t xml:space="preserve">ACCC’s </w:t>
      </w:r>
      <w:r w:rsidRPr="0030146A">
        <w:t>Internet site.</w:t>
      </w:r>
    </w:p>
    <w:p w:rsidR="00F53277" w:rsidRPr="0030146A" w:rsidRDefault="00F53277" w:rsidP="00295FCE">
      <w:pPr>
        <w:pStyle w:val="h5Section"/>
      </w:pPr>
      <w:bookmarkStart w:id="99" w:name="_Toc436122262"/>
      <w:r w:rsidRPr="0030146A">
        <w:rPr>
          <w:rStyle w:val="CharSectno"/>
        </w:rPr>
        <w:t>51</w:t>
      </w:r>
      <w:r w:rsidRPr="0030146A">
        <w:tab/>
      </w:r>
      <w:r w:rsidR="0024062D" w:rsidRPr="0030146A">
        <w:rPr>
          <w:strike/>
        </w:rPr>
        <w:t>Regulator</w:t>
      </w:r>
      <w:r w:rsidR="0024062D" w:rsidRPr="0030146A">
        <w:t xml:space="preserve"> </w:t>
      </w:r>
      <w:r w:rsidR="0024062D" w:rsidRPr="0030146A">
        <w:rPr>
          <w:color w:val="0000FF"/>
        </w:rPr>
        <w:t>ACCC</w:t>
      </w:r>
      <w:r w:rsidRPr="0030146A">
        <w:t xml:space="preserve"> to give notice to Part 7 operator of its approval or determination and publish the decision</w:t>
      </w:r>
      <w:bookmarkEnd w:id="99"/>
    </w:p>
    <w:p w:rsidR="00F53277" w:rsidRPr="0030146A" w:rsidRDefault="00F53277" w:rsidP="00295FCE">
      <w:pPr>
        <w:pStyle w:val="tMain"/>
      </w:pPr>
      <w:r w:rsidRPr="0030146A">
        <w:tab/>
        <w:t>(1)</w:t>
      </w:r>
      <w:r w:rsidRPr="0030146A">
        <w:tab/>
        <w:t xml:space="preserve">The </w:t>
      </w:r>
      <w:r w:rsidR="0024062D" w:rsidRPr="0030146A">
        <w:rPr>
          <w:strike/>
        </w:rPr>
        <w:t>Regulator</w:t>
      </w:r>
      <w:r w:rsidR="0024062D" w:rsidRPr="0030146A">
        <w:t xml:space="preserve"> </w:t>
      </w:r>
      <w:r w:rsidR="0024062D" w:rsidRPr="0030146A">
        <w:rPr>
          <w:color w:val="0000FF"/>
        </w:rPr>
        <w:t>ACCC</w:t>
      </w:r>
      <w:r w:rsidRPr="0030146A">
        <w:t xml:space="preserve"> must give notice in writing to the Part 7 operator of its approval or determination, as the case requires, of </w:t>
      </w:r>
      <w:r w:rsidRPr="0030146A">
        <w:rPr>
          <w:strike/>
        </w:rPr>
        <w:t>regulated charges</w:t>
      </w:r>
      <w:r w:rsidRPr="0030146A">
        <w:t xml:space="preserve"> </w:t>
      </w:r>
      <w:r w:rsidR="002868F0" w:rsidRPr="0030146A">
        <w:rPr>
          <w:color w:val="0000FF"/>
        </w:rPr>
        <w:t>infrastructure charges</w:t>
      </w:r>
      <w:r w:rsidR="002868F0" w:rsidRPr="0030146A">
        <w:t xml:space="preserve"> </w:t>
      </w:r>
      <w:r w:rsidRPr="0030146A">
        <w:t>under rule 49.</w:t>
      </w:r>
    </w:p>
    <w:p w:rsidR="00F53277" w:rsidRPr="0030146A" w:rsidRDefault="00F53277" w:rsidP="00295FCE">
      <w:pPr>
        <w:pStyle w:val="tMain"/>
      </w:pPr>
      <w:r w:rsidRPr="0030146A">
        <w:tab/>
        <w:t>(2)</w:t>
      </w:r>
      <w:r w:rsidRPr="0030146A">
        <w:tab/>
        <w:t xml:space="preserve">The </w:t>
      </w:r>
      <w:r w:rsidR="0024062D" w:rsidRPr="0030146A">
        <w:rPr>
          <w:strike/>
        </w:rPr>
        <w:t>Regulator</w:t>
      </w:r>
      <w:r w:rsidR="0024062D" w:rsidRPr="0030146A">
        <w:t xml:space="preserve"> </w:t>
      </w:r>
      <w:r w:rsidR="0024062D" w:rsidRPr="0030146A">
        <w:rPr>
          <w:color w:val="0000FF"/>
        </w:rPr>
        <w:t>ACCC</w:t>
      </w:r>
      <w:r w:rsidRPr="0030146A">
        <w:t xml:space="preserve"> must, on or after the day on which it gives notice to the Part 7 operator under subrule (1), cause the notice, and the reasons for its decisions, to be made available on the </w:t>
      </w:r>
      <w:r w:rsidRPr="0030146A">
        <w:rPr>
          <w:strike/>
        </w:rPr>
        <w:t>Regulator’s</w:t>
      </w:r>
      <w:r w:rsidRPr="0030146A">
        <w:t xml:space="preserve"> </w:t>
      </w:r>
      <w:r w:rsidR="0024062D" w:rsidRPr="0030146A">
        <w:rPr>
          <w:color w:val="0000FF"/>
        </w:rPr>
        <w:t>ACCC’s</w:t>
      </w:r>
      <w:r w:rsidR="0024062D" w:rsidRPr="0030146A">
        <w:t xml:space="preserve"> </w:t>
      </w:r>
      <w:r w:rsidRPr="0030146A">
        <w:t>Internet site.</w:t>
      </w:r>
    </w:p>
    <w:p w:rsidR="00F53277" w:rsidRPr="0030146A" w:rsidRDefault="00F53277" w:rsidP="00295FCE">
      <w:pPr>
        <w:pStyle w:val="h2Part"/>
      </w:pPr>
      <w:bookmarkStart w:id="100" w:name="_Toc262721144"/>
      <w:bookmarkStart w:id="101" w:name="_Toc436122263"/>
      <w:r w:rsidRPr="0030146A">
        <w:rPr>
          <w:rStyle w:val="CharPartNo"/>
        </w:rPr>
        <w:t xml:space="preserve">Part 8 </w:t>
      </w:r>
      <w:r w:rsidRPr="0030146A">
        <w:tab/>
      </w:r>
      <w:r w:rsidRPr="0030146A">
        <w:rPr>
          <w:rStyle w:val="CharPartText"/>
        </w:rPr>
        <w:t>General</w:t>
      </w:r>
      <w:bookmarkEnd w:id="100"/>
      <w:bookmarkEnd w:id="101"/>
    </w:p>
    <w:p w:rsidR="00F53277" w:rsidRPr="0030146A" w:rsidRDefault="00F53277" w:rsidP="00295FCE">
      <w:pPr>
        <w:pStyle w:val="h3Div"/>
        <w:spacing w:before="80"/>
      </w:pPr>
      <w:bookmarkStart w:id="102" w:name="_Toc262721145"/>
      <w:bookmarkStart w:id="103" w:name="_Toc436122264"/>
      <w:r w:rsidRPr="0030146A">
        <w:rPr>
          <w:rStyle w:val="CharDivNo"/>
        </w:rPr>
        <w:t>Division 1</w:t>
      </w:r>
      <w:r w:rsidRPr="0030146A">
        <w:tab/>
      </w:r>
      <w:r w:rsidRPr="0030146A">
        <w:rPr>
          <w:rStyle w:val="CharDivText"/>
        </w:rPr>
        <w:t>Disclosure of information</w:t>
      </w:r>
      <w:bookmarkEnd w:id="102"/>
      <w:bookmarkEnd w:id="103"/>
    </w:p>
    <w:p w:rsidR="00F53277" w:rsidRPr="0030146A" w:rsidRDefault="00F53277" w:rsidP="00295FCE">
      <w:pPr>
        <w:pStyle w:val="h5Section"/>
      </w:pPr>
      <w:bookmarkStart w:id="104" w:name="_Toc436122265"/>
      <w:r w:rsidRPr="0030146A">
        <w:rPr>
          <w:rStyle w:val="CharSectno"/>
        </w:rPr>
        <w:t>52</w:t>
      </w:r>
      <w:r w:rsidRPr="0030146A">
        <w:tab/>
      </w:r>
      <w:r w:rsidR="0024062D" w:rsidRPr="0030146A">
        <w:rPr>
          <w:strike/>
        </w:rPr>
        <w:t>Regulator</w:t>
      </w:r>
      <w:r w:rsidR="0024062D" w:rsidRPr="0030146A">
        <w:t xml:space="preserve"> </w:t>
      </w:r>
      <w:r w:rsidR="0024062D" w:rsidRPr="0030146A">
        <w:rPr>
          <w:color w:val="0000FF"/>
        </w:rPr>
        <w:t>ACCC</w:t>
      </w:r>
      <w:r w:rsidR="0024062D" w:rsidRPr="0030146A">
        <w:t xml:space="preserve"> </w:t>
      </w:r>
      <w:r w:rsidRPr="0030146A">
        <w:t>to publish submissions</w:t>
      </w:r>
      <w:bookmarkEnd w:id="104"/>
    </w:p>
    <w:p w:rsidR="00F53277" w:rsidRPr="0030146A" w:rsidRDefault="00F53277" w:rsidP="00295FCE">
      <w:pPr>
        <w:pStyle w:val="tMain"/>
      </w:pPr>
      <w:r w:rsidRPr="0030146A">
        <w:tab/>
      </w:r>
      <w:r w:rsidRPr="0030146A">
        <w:tab/>
        <w:t xml:space="preserve">Where the </w:t>
      </w:r>
      <w:r w:rsidR="0024062D" w:rsidRPr="0030146A">
        <w:rPr>
          <w:strike/>
        </w:rPr>
        <w:t>Regulator</w:t>
      </w:r>
      <w:r w:rsidR="0024062D" w:rsidRPr="0030146A">
        <w:t xml:space="preserve"> </w:t>
      </w:r>
      <w:r w:rsidR="0024062D" w:rsidRPr="0030146A">
        <w:rPr>
          <w:color w:val="0000FF"/>
        </w:rPr>
        <w:t>ACCC</w:t>
      </w:r>
      <w:r w:rsidRPr="0030146A">
        <w:t xml:space="preserve"> receives a submission in response to an invitation under </w:t>
      </w:r>
      <w:r w:rsidRPr="0030146A">
        <w:rPr>
          <w:strike/>
        </w:rPr>
        <w:t>Part 6, 7 or 9</w:t>
      </w:r>
      <w:r w:rsidR="0024062D" w:rsidRPr="0030146A">
        <w:t xml:space="preserve"> </w:t>
      </w:r>
      <w:r w:rsidR="0024062D" w:rsidRPr="0030146A">
        <w:rPr>
          <w:color w:val="0000FF"/>
        </w:rPr>
        <w:t>Part 6 or 7</w:t>
      </w:r>
      <w:r w:rsidRPr="0030146A">
        <w:t xml:space="preserve">, the </w:t>
      </w:r>
      <w:r w:rsidR="0024062D" w:rsidRPr="0030146A">
        <w:rPr>
          <w:strike/>
        </w:rPr>
        <w:t>Regulator</w:t>
      </w:r>
      <w:r w:rsidR="0024062D" w:rsidRPr="0030146A">
        <w:t xml:space="preserve"> </w:t>
      </w:r>
      <w:r w:rsidR="0024062D" w:rsidRPr="0030146A">
        <w:rPr>
          <w:color w:val="0000FF"/>
        </w:rPr>
        <w:t>ACCC</w:t>
      </w:r>
      <w:r w:rsidRPr="0030146A">
        <w:t xml:space="preserve"> must, subject to this Division, cause the submission to be available on the </w:t>
      </w:r>
      <w:r w:rsidR="0024062D" w:rsidRPr="0030146A">
        <w:rPr>
          <w:strike/>
        </w:rPr>
        <w:t>Regulator’s</w:t>
      </w:r>
      <w:r w:rsidR="0024062D" w:rsidRPr="0030146A">
        <w:t xml:space="preserve"> </w:t>
      </w:r>
      <w:r w:rsidR="0024062D" w:rsidRPr="0030146A">
        <w:rPr>
          <w:color w:val="0000FF"/>
        </w:rPr>
        <w:t>ACCC</w:t>
      </w:r>
      <w:r w:rsidRPr="0030146A">
        <w:rPr>
          <w:color w:val="0000FF"/>
        </w:rPr>
        <w:t>’s</w:t>
      </w:r>
      <w:r w:rsidRPr="0030146A">
        <w:t xml:space="preserve"> Internet site as soon as possible.</w:t>
      </w:r>
    </w:p>
    <w:p w:rsidR="00F53277" w:rsidRPr="0030146A" w:rsidRDefault="00F53277" w:rsidP="00295FCE">
      <w:pPr>
        <w:pStyle w:val="h5Section"/>
      </w:pPr>
      <w:bookmarkStart w:id="105" w:name="_Toc436122266"/>
      <w:r w:rsidRPr="0030146A">
        <w:rPr>
          <w:rStyle w:val="CharSectno"/>
        </w:rPr>
        <w:t>53</w:t>
      </w:r>
      <w:r w:rsidRPr="0030146A">
        <w:tab/>
      </w:r>
      <w:r w:rsidR="00F40001" w:rsidRPr="0030146A">
        <w:rPr>
          <w:strike/>
        </w:rPr>
        <w:t>Regulator</w:t>
      </w:r>
      <w:r w:rsidR="00F40001" w:rsidRPr="0030146A">
        <w:t xml:space="preserve"> </w:t>
      </w:r>
      <w:r w:rsidR="00F40001" w:rsidRPr="0030146A">
        <w:rPr>
          <w:color w:val="0000FF"/>
        </w:rPr>
        <w:t>ACCC</w:t>
      </w:r>
      <w:r w:rsidRPr="0030146A">
        <w:t xml:space="preserve"> not to publish applications and submissions if confidential</w:t>
      </w:r>
      <w:bookmarkEnd w:id="105"/>
    </w:p>
    <w:p w:rsidR="00F53277" w:rsidRPr="0030146A" w:rsidRDefault="00F53277" w:rsidP="00295FCE">
      <w:pPr>
        <w:pStyle w:val="tMain"/>
      </w:pPr>
      <w:r w:rsidRPr="0030146A">
        <w:tab/>
        <w:t>(1)</w:t>
      </w:r>
      <w:r w:rsidRPr="0030146A">
        <w:tab/>
        <w:t xml:space="preserve">Except as provided in subrule (2), the </w:t>
      </w:r>
      <w:r w:rsidR="00F40001" w:rsidRPr="0030146A">
        <w:rPr>
          <w:strike/>
        </w:rPr>
        <w:t>Regulator</w:t>
      </w:r>
      <w:r w:rsidR="00F40001" w:rsidRPr="0030146A">
        <w:t xml:space="preserve"> </w:t>
      </w:r>
      <w:r w:rsidR="00F40001" w:rsidRPr="0030146A">
        <w:rPr>
          <w:color w:val="0000FF"/>
        </w:rPr>
        <w:t>ACCC</w:t>
      </w:r>
      <w:r w:rsidRPr="0030146A">
        <w:t xml:space="preserve"> must not publish an application or a submission under </w:t>
      </w:r>
      <w:r w:rsidRPr="0030146A">
        <w:rPr>
          <w:strike/>
        </w:rPr>
        <w:t>Part 6, 7 or 9</w:t>
      </w:r>
      <w:r w:rsidR="003C2AEA" w:rsidRPr="0030146A">
        <w:t xml:space="preserve"> </w:t>
      </w:r>
      <w:r w:rsidR="003C2AEA" w:rsidRPr="0030146A">
        <w:rPr>
          <w:color w:val="0000FF"/>
        </w:rPr>
        <w:t>Part 6 or 7</w:t>
      </w:r>
      <w:r w:rsidRPr="0030146A">
        <w:t xml:space="preserve">, or include any information from an application or submission in its reasons for its decisions under </w:t>
      </w:r>
      <w:r w:rsidRPr="0030146A">
        <w:rPr>
          <w:strike/>
        </w:rPr>
        <w:t>Part 6, 7 or 9</w:t>
      </w:r>
      <w:r w:rsidR="003C2AEA" w:rsidRPr="0030146A">
        <w:rPr>
          <w:color w:val="0000FF"/>
        </w:rPr>
        <w:t xml:space="preserve"> Part 6 or 7</w:t>
      </w:r>
      <w:r w:rsidRPr="0030146A">
        <w:t>, if:</w:t>
      </w:r>
    </w:p>
    <w:p w:rsidR="00F53277" w:rsidRPr="0030146A" w:rsidRDefault="00F53277" w:rsidP="00295FCE">
      <w:pPr>
        <w:pStyle w:val="tPara"/>
      </w:pPr>
      <w:r w:rsidRPr="0030146A">
        <w:tab/>
        <w:t>(a)</w:t>
      </w:r>
      <w:r w:rsidRPr="0030146A">
        <w:tab/>
        <w:t>the person who made the application or submission claimed, when making the application or submission, that it contains confidential information; and</w:t>
      </w:r>
    </w:p>
    <w:p w:rsidR="00F53277" w:rsidRPr="0030146A" w:rsidRDefault="00F53277" w:rsidP="00295FCE">
      <w:pPr>
        <w:pStyle w:val="tPara"/>
      </w:pPr>
      <w:r w:rsidRPr="0030146A">
        <w:tab/>
        <w:t>(b)</w:t>
      </w:r>
      <w:r w:rsidRPr="0030146A">
        <w:tab/>
        <w:t xml:space="preserve">the </w:t>
      </w:r>
      <w:r w:rsidR="00F40001" w:rsidRPr="0030146A">
        <w:rPr>
          <w:strike/>
        </w:rPr>
        <w:t>Regulator</w:t>
      </w:r>
      <w:r w:rsidR="00F40001" w:rsidRPr="0030146A">
        <w:t xml:space="preserve"> </w:t>
      </w:r>
      <w:r w:rsidR="00F40001" w:rsidRPr="0030146A">
        <w:rPr>
          <w:color w:val="0000FF"/>
        </w:rPr>
        <w:t>ACCC</w:t>
      </w:r>
      <w:r w:rsidRPr="0030146A">
        <w:t xml:space="preserve"> decides that the application or submission contains confidential information.</w:t>
      </w:r>
    </w:p>
    <w:p w:rsidR="00F53277" w:rsidRPr="0030146A" w:rsidRDefault="00F53277" w:rsidP="00295FCE">
      <w:pPr>
        <w:pStyle w:val="tMain"/>
      </w:pPr>
      <w:r w:rsidRPr="0030146A">
        <w:tab/>
        <w:t>(2)</w:t>
      </w:r>
      <w:r w:rsidRPr="0030146A">
        <w:tab/>
        <w:t xml:space="preserve">If a person claimed, when making an application or submission under </w:t>
      </w:r>
      <w:r w:rsidRPr="0030146A">
        <w:rPr>
          <w:strike/>
        </w:rPr>
        <w:t>Part 6, 7 or 9</w:t>
      </w:r>
      <w:r w:rsidR="003C2AEA" w:rsidRPr="0030146A">
        <w:t xml:space="preserve"> </w:t>
      </w:r>
      <w:r w:rsidR="003C2AEA" w:rsidRPr="0030146A">
        <w:rPr>
          <w:color w:val="0000FF"/>
        </w:rPr>
        <w:t>Part 6 or 7</w:t>
      </w:r>
      <w:r w:rsidRPr="0030146A">
        <w:t xml:space="preserve">, that the application or submission contained confidential information and the </w:t>
      </w:r>
      <w:r w:rsidR="00F40001" w:rsidRPr="0030146A">
        <w:rPr>
          <w:strike/>
        </w:rPr>
        <w:t>Regulator</w:t>
      </w:r>
      <w:r w:rsidR="00F40001" w:rsidRPr="0030146A">
        <w:t xml:space="preserve"> </w:t>
      </w:r>
      <w:r w:rsidR="00F40001" w:rsidRPr="0030146A">
        <w:rPr>
          <w:color w:val="0000FF"/>
        </w:rPr>
        <w:t>ACCC</w:t>
      </w:r>
      <w:r w:rsidRPr="0030146A">
        <w:t xml:space="preserve"> considers that it does contain confidential information, the </w:t>
      </w:r>
      <w:r w:rsidR="00F40001" w:rsidRPr="0030146A">
        <w:rPr>
          <w:strike/>
        </w:rPr>
        <w:t>Regulator</w:t>
      </w:r>
      <w:r w:rsidR="00F40001" w:rsidRPr="0030146A">
        <w:t xml:space="preserve"> </w:t>
      </w:r>
      <w:r w:rsidR="00F40001" w:rsidRPr="0030146A">
        <w:rPr>
          <w:color w:val="0000FF"/>
        </w:rPr>
        <w:t>ACCC</w:t>
      </w:r>
      <w:r w:rsidRPr="0030146A">
        <w:t xml:space="preserve"> may publish the application or submission, and any information from an application or submission, if the confidential information is omitted but, before so doing, must cause a note to that effect to be included in the document at the place in the document from which the information is omitted.</w:t>
      </w:r>
    </w:p>
    <w:p w:rsidR="00F53277" w:rsidRPr="0030146A" w:rsidRDefault="00F53277" w:rsidP="00295FCE">
      <w:pPr>
        <w:pStyle w:val="tMain"/>
      </w:pPr>
      <w:r w:rsidRPr="0030146A">
        <w:tab/>
        <w:t>(3)</w:t>
      </w:r>
      <w:r w:rsidRPr="0030146A">
        <w:tab/>
        <w:t xml:space="preserve">In this rule, </w:t>
      </w:r>
      <w:r w:rsidRPr="0030146A">
        <w:rPr>
          <w:b/>
          <w:i/>
        </w:rPr>
        <w:t>application</w:t>
      </w:r>
      <w:r w:rsidRPr="0030146A">
        <w:t xml:space="preserve"> includes further information provided by the applicant at the request of the </w:t>
      </w:r>
      <w:r w:rsidR="00F40001" w:rsidRPr="0030146A">
        <w:rPr>
          <w:strike/>
        </w:rPr>
        <w:t>Regulator</w:t>
      </w:r>
      <w:r w:rsidR="00F40001" w:rsidRPr="0030146A">
        <w:t xml:space="preserve"> </w:t>
      </w:r>
      <w:r w:rsidR="00F40001" w:rsidRPr="0030146A">
        <w:rPr>
          <w:color w:val="0000FF"/>
        </w:rPr>
        <w:t>ACCC</w:t>
      </w:r>
      <w:r w:rsidRPr="0030146A">
        <w:t xml:space="preserve"> under</w:t>
      </w:r>
      <w:r w:rsidRPr="0030146A">
        <w:rPr>
          <w:strike/>
        </w:rPr>
        <w:t xml:space="preserve"> rule 26, 35, 41, 47 or 61</w:t>
      </w:r>
      <w:r w:rsidR="00745E25" w:rsidRPr="0030146A">
        <w:t xml:space="preserve"> </w:t>
      </w:r>
      <w:r w:rsidR="00745E25" w:rsidRPr="0030146A">
        <w:rPr>
          <w:color w:val="0000FF"/>
        </w:rPr>
        <w:t>rule 23</w:t>
      </w:r>
      <w:r w:rsidR="00F30DC1" w:rsidRPr="0030146A">
        <w:rPr>
          <w:color w:val="0000FF"/>
        </w:rPr>
        <w:t>C</w:t>
      </w:r>
      <w:r w:rsidR="00745E25" w:rsidRPr="0030146A">
        <w:rPr>
          <w:color w:val="0000FF"/>
        </w:rPr>
        <w:t>, 26, 35, 41, 45</w:t>
      </w:r>
      <w:r w:rsidR="00F30DC1" w:rsidRPr="0030146A">
        <w:rPr>
          <w:color w:val="0000FF"/>
        </w:rPr>
        <w:t>C</w:t>
      </w:r>
      <w:r w:rsidR="00745E25" w:rsidRPr="0030146A">
        <w:rPr>
          <w:color w:val="0000FF"/>
        </w:rPr>
        <w:t xml:space="preserve"> or 47</w:t>
      </w:r>
      <w:r w:rsidRPr="0030146A">
        <w:t>.</w:t>
      </w:r>
    </w:p>
    <w:p w:rsidR="00F53277" w:rsidRPr="0030146A" w:rsidRDefault="00F53277" w:rsidP="00295FCE">
      <w:pPr>
        <w:pStyle w:val="h5Section"/>
      </w:pPr>
      <w:bookmarkStart w:id="106" w:name="_Toc436122267"/>
      <w:r w:rsidRPr="0030146A">
        <w:rPr>
          <w:rStyle w:val="CharSectno"/>
        </w:rPr>
        <w:t>54</w:t>
      </w:r>
      <w:r w:rsidRPr="0030146A">
        <w:tab/>
        <w:t xml:space="preserve">Where </w:t>
      </w:r>
      <w:r w:rsidR="00F40001" w:rsidRPr="0030146A">
        <w:rPr>
          <w:strike/>
        </w:rPr>
        <w:t>Regulator</w:t>
      </w:r>
      <w:r w:rsidR="00F40001" w:rsidRPr="0030146A">
        <w:t xml:space="preserve"> </w:t>
      </w:r>
      <w:r w:rsidR="00F40001" w:rsidRPr="0030146A">
        <w:rPr>
          <w:color w:val="0000FF"/>
        </w:rPr>
        <w:t>ACCC</w:t>
      </w:r>
      <w:r w:rsidRPr="0030146A">
        <w:t xml:space="preserve"> disagrees with claim that information is confidential</w:t>
      </w:r>
      <w:bookmarkEnd w:id="106"/>
    </w:p>
    <w:p w:rsidR="00F53277" w:rsidRPr="0030146A" w:rsidRDefault="00F53277" w:rsidP="00295FCE">
      <w:pPr>
        <w:pStyle w:val="tMain"/>
      </w:pPr>
      <w:r w:rsidRPr="0030146A">
        <w:tab/>
        <w:t>(1)</w:t>
      </w:r>
      <w:r w:rsidRPr="0030146A">
        <w:tab/>
        <w:t>If:</w:t>
      </w:r>
    </w:p>
    <w:p w:rsidR="00F53277" w:rsidRPr="0030146A" w:rsidRDefault="00F53277" w:rsidP="00295FCE">
      <w:pPr>
        <w:pStyle w:val="tPara"/>
      </w:pPr>
      <w:r w:rsidRPr="0030146A">
        <w:lastRenderedPageBreak/>
        <w:tab/>
        <w:t>(a)</w:t>
      </w:r>
      <w:r w:rsidRPr="0030146A">
        <w:tab/>
        <w:t xml:space="preserve">a person who makes an application or submission under </w:t>
      </w:r>
      <w:r w:rsidRPr="0030146A">
        <w:rPr>
          <w:strike/>
        </w:rPr>
        <w:t>Part 6, 7 or 9</w:t>
      </w:r>
      <w:r w:rsidRPr="0030146A">
        <w:t xml:space="preserve"> </w:t>
      </w:r>
      <w:r w:rsidR="000B0207" w:rsidRPr="0030146A">
        <w:rPr>
          <w:color w:val="0000FF"/>
        </w:rPr>
        <w:t xml:space="preserve">Part 6 or 7 </w:t>
      </w:r>
      <w:r w:rsidRPr="0030146A">
        <w:t>claims that the application or submission contains confidential information; and</w:t>
      </w:r>
    </w:p>
    <w:p w:rsidR="00F53277" w:rsidRPr="0030146A" w:rsidRDefault="00F53277" w:rsidP="00295FCE">
      <w:pPr>
        <w:pStyle w:val="tPara"/>
      </w:pPr>
      <w:r w:rsidRPr="0030146A">
        <w:tab/>
        <w:t>(b)</w:t>
      </w:r>
      <w:r w:rsidRPr="0030146A">
        <w:tab/>
        <w:t xml:space="preserve">the </w:t>
      </w:r>
      <w:r w:rsidR="00F40001" w:rsidRPr="0030146A">
        <w:rPr>
          <w:strike/>
        </w:rPr>
        <w:t>Regulator</w:t>
      </w:r>
      <w:r w:rsidR="00F40001" w:rsidRPr="0030146A">
        <w:t xml:space="preserve"> </w:t>
      </w:r>
      <w:r w:rsidR="00F40001" w:rsidRPr="0030146A">
        <w:rPr>
          <w:color w:val="0000FF"/>
        </w:rPr>
        <w:t>ACCC</w:t>
      </w:r>
      <w:r w:rsidRPr="0030146A">
        <w:t xml:space="preserve"> decides that the application or submission does not contain confidential information as claimed; and</w:t>
      </w:r>
    </w:p>
    <w:p w:rsidR="00F53277" w:rsidRPr="0030146A" w:rsidRDefault="000827DF" w:rsidP="000827DF">
      <w:pPr>
        <w:pStyle w:val="tPara"/>
      </w:pPr>
      <w:r w:rsidRPr="0030146A">
        <w:tab/>
        <w:t>(c)</w:t>
      </w:r>
      <w:r w:rsidRPr="0030146A">
        <w:tab/>
      </w:r>
      <w:r w:rsidR="00F53277" w:rsidRPr="0030146A">
        <w:t xml:space="preserve">the </w:t>
      </w:r>
      <w:r w:rsidR="00F40001" w:rsidRPr="0030146A">
        <w:rPr>
          <w:strike/>
        </w:rPr>
        <w:t>Regulator</w:t>
      </w:r>
      <w:r w:rsidR="00F40001" w:rsidRPr="0030146A">
        <w:t xml:space="preserve"> </w:t>
      </w:r>
      <w:r w:rsidR="00F40001" w:rsidRPr="0030146A">
        <w:rPr>
          <w:color w:val="0000FF"/>
        </w:rPr>
        <w:t>ACCC</w:t>
      </w:r>
      <w:r w:rsidR="00F53277" w:rsidRPr="0030146A">
        <w:t xml:space="preserve"> wishes to publish the application or submission:</w:t>
      </w:r>
    </w:p>
    <w:p w:rsidR="00F53277" w:rsidRPr="0030146A" w:rsidRDefault="005B47CB" w:rsidP="005B47CB">
      <w:pPr>
        <w:pStyle w:val="tMain"/>
      </w:pPr>
      <w:r w:rsidRPr="0030146A">
        <w:tab/>
      </w:r>
      <w:r w:rsidRPr="0030146A">
        <w:tab/>
      </w:r>
      <w:r w:rsidR="00F53277" w:rsidRPr="0030146A">
        <w:t xml:space="preserve">the </w:t>
      </w:r>
      <w:r w:rsidR="00F40001" w:rsidRPr="0030146A">
        <w:rPr>
          <w:strike/>
        </w:rPr>
        <w:t>Regulator</w:t>
      </w:r>
      <w:r w:rsidR="00F40001" w:rsidRPr="0030146A">
        <w:t xml:space="preserve"> </w:t>
      </w:r>
      <w:r w:rsidR="00F40001" w:rsidRPr="0030146A">
        <w:rPr>
          <w:color w:val="0000FF"/>
        </w:rPr>
        <w:t>ACCC</w:t>
      </w:r>
      <w:r w:rsidR="00F53277" w:rsidRPr="0030146A">
        <w:t xml:space="preserve"> must give the person written notice of the </w:t>
      </w:r>
      <w:r w:rsidR="00F40001" w:rsidRPr="0030146A">
        <w:rPr>
          <w:strike/>
        </w:rPr>
        <w:t>Regulator’s</w:t>
      </w:r>
      <w:r w:rsidR="00F40001" w:rsidRPr="0030146A">
        <w:t xml:space="preserve"> </w:t>
      </w:r>
      <w:r w:rsidR="00F40001" w:rsidRPr="0030146A">
        <w:rPr>
          <w:color w:val="0000FF"/>
        </w:rPr>
        <w:t>ACCC</w:t>
      </w:r>
      <w:r w:rsidR="00F53277" w:rsidRPr="0030146A">
        <w:rPr>
          <w:color w:val="0000FF"/>
        </w:rPr>
        <w:t xml:space="preserve">’s </w:t>
      </w:r>
      <w:r w:rsidR="00F53277" w:rsidRPr="0030146A">
        <w:t>decision within 10 business days after receiving the application or submission.</w:t>
      </w:r>
    </w:p>
    <w:p w:rsidR="00F53277" w:rsidRPr="0030146A" w:rsidRDefault="00F53277" w:rsidP="00295FCE">
      <w:pPr>
        <w:pStyle w:val="tMain"/>
      </w:pPr>
      <w:r w:rsidRPr="0030146A">
        <w:tab/>
        <w:t>(2)</w:t>
      </w:r>
      <w:r w:rsidRPr="0030146A">
        <w:tab/>
        <w:t>The notice under subrule (1) must include:</w:t>
      </w:r>
    </w:p>
    <w:p w:rsidR="00F53277" w:rsidRPr="0030146A" w:rsidRDefault="00F53277" w:rsidP="00295FCE">
      <w:pPr>
        <w:pStyle w:val="tPara"/>
      </w:pPr>
      <w:r w:rsidRPr="0030146A">
        <w:tab/>
        <w:t>(a)</w:t>
      </w:r>
      <w:r w:rsidRPr="0030146A">
        <w:tab/>
        <w:t xml:space="preserve">a statement that the person may withdraw the claim of confidentiality by giving the </w:t>
      </w:r>
      <w:r w:rsidR="00F40001" w:rsidRPr="0030146A">
        <w:rPr>
          <w:strike/>
        </w:rPr>
        <w:t>Regulator</w:t>
      </w:r>
      <w:r w:rsidR="00F40001" w:rsidRPr="0030146A">
        <w:t xml:space="preserve"> </w:t>
      </w:r>
      <w:r w:rsidR="00F40001" w:rsidRPr="0030146A">
        <w:rPr>
          <w:color w:val="0000FF"/>
        </w:rPr>
        <w:t>ACCC</w:t>
      </w:r>
      <w:r w:rsidRPr="0030146A">
        <w:t xml:space="preserve"> written notice to that effect; and</w:t>
      </w:r>
    </w:p>
    <w:p w:rsidR="00F53277" w:rsidRPr="0030146A" w:rsidRDefault="00F53277" w:rsidP="00295FCE">
      <w:pPr>
        <w:pStyle w:val="tPara"/>
      </w:pPr>
      <w:r w:rsidRPr="0030146A">
        <w:tab/>
        <w:t>(b)</w:t>
      </w:r>
      <w:r w:rsidRPr="0030146A">
        <w:tab/>
        <w:t xml:space="preserve">a statement that, if the person wishes to withdraw the claim, the person must do so within 10 business days after receiving the </w:t>
      </w:r>
      <w:r w:rsidR="00F40001" w:rsidRPr="0030146A">
        <w:rPr>
          <w:strike/>
        </w:rPr>
        <w:t>Regulator’s</w:t>
      </w:r>
      <w:r w:rsidR="00F40001" w:rsidRPr="0030146A">
        <w:t xml:space="preserve"> </w:t>
      </w:r>
      <w:r w:rsidR="00F40001" w:rsidRPr="0030146A">
        <w:rPr>
          <w:color w:val="0000FF"/>
        </w:rPr>
        <w:t>ACCC</w:t>
      </w:r>
      <w:r w:rsidRPr="0030146A">
        <w:rPr>
          <w:color w:val="0000FF"/>
        </w:rPr>
        <w:t>’s</w:t>
      </w:r>
      <w:r w:rsidRPr="0030146A">
        <w:t xml:space="preserve"> notice under subrule (1); and</w:t>
      </w:r>
    </w:p>
    <w:p w:rsidR="00F53277" w:rsidRPr="0030146A" w:rsidRDefault="00F53277" w:rsidP="00295FCE">
      <w:pPr>
        <w:pStyle w:val="tPara"/>
      </w:pPr>
      <w:r w:rsidRPr="0030146A">
        <w:tab/>
        <w:t>(c)</w:t>
      </w:r>
      <w:r w:rsidRPr="0030146A">
        <w:tab/>
        <w:t>a statement that, if the person decides not to withdraw the claim, the following applies:</w:t>
      </w:r>
    </w:p>
    <w:p w:rsidR="00F53277" w:rsidRPr="0030146A" w:rsidRDefault="00F53277" w:rsidP="00295FCE">
      <w:pPr>
        <w:pStyle w:val="tSubpara"/>
      </w:pPr>
      <w:r w:rsidRPr="0030146A">
        <w:tab/>
        <w:t>(i)</w:t>
      </w:r>
      <w:r w:rsidRPr="0030146A">
        <w:tab/>
        <w:t xml:space="preserve">the </w:t>
      </w:r>
      <w:r w:rsidR="007536BD" w:rsidRPr="0030146A">
        <w:rPr>
          <w:strike/>
        </w:rPr>
        <w:t>Regulator</w:t>
      </w:r>
      <w:r w:rsidR="007536BD" w:rsidRPr="0030146A">
        <w:t xml:space="preserve"> </w:t>
      </w:r>
      <w:r w:rsidR="007536BD" w:rsidRPr="0030146A">
        <w:rPr>
          <w:color w:val="0000FF"/>
        </w:rPr>
        <w:t>ACCC</w:t>
      </w:r>
      <w:r w:rsidRPr="0030146A">
        <w:t xml:space="preserve"> may publish the application or submission if the information claimed to be confidential is omitted and a note to the effect that confidential information is omitted is inserted in the application or submission at the place from which the information is omitted; and </w:t>
      </w:r>
    </w:p>
    <w:p w:rsidR="00F53277" w:rsidRPr="0030146A" w:rsidRDefault="00F53277" w:rsidP="00295FCE">
      <w:pPr>
        <w:pStyle w:val="tSubpara"/>
      </w:pPr>
      <w:r w:rsidRPr="0030146A">
        <w:tab/>
        <w:t>(ii)</w:t>
      </w:r>
      <w:r w:rsidRPr="0030146A">
        <w:tab/>
        <w:t xml:space="preserve">the </w:t>
      </w:r>
      <w:r w:rsidR="007536BD" w:rsidRPr="0030146A">
        <w:rPr>
          <w:strike/>
        </w:rPr>
        <w:t>Regulator</w:t>
      </w:r>
      <w:r w:rsidR="007536BD" w:rsidRPr="0030146A">
        <w:t xml:space="preserve"> </w:t>
      </w:r>
      <w:r w:rsidR="007536BD" w:rsidRPr="0030146A">
        <w:rPr>
          <w:color w:val="0000FF"/>
        </w:rPr>
        <w:t>ACCC</w:t>
      </w:r>
      <w:r w:rsidRPr="0030146A">
        <w:t xml:space="preserve"> must not have regard to the omitted information when approving or determining </w:t>
      </w:r>
      <w:r w:rsidRPr="0030146A">
        <w:rPr>
          <w:strike/>
        </w:rPr>
        <w:t>regulated charges</w:t>
      </w:r>
      <w:r w:rsidRPr="0030146A">
        <w:t xml:space="preserve"> </w:t>
      </w:r>
      <w:r w:rsidR="002868F0" w:rsidRPr="0030146A">
        <w:rPr>
          <w:color w:val="0000FF"/>
        </w:rPr>
        <w:t>infrastructure charges</w:t>
      </w:r>
      <w:r w:rsidR="002868F0" w:rsidRPr="0030146A">
        <w:t xml:space="preserve"> </w:t>
      </w:r>
      <w:r w:rsidRPr="0030146A">
        <w:t>under Part</w:t>
      </w:r>
      <w:r w:rsidR="00084831" w:rsidRPr="0030146A">
        <w:t> </w:t>
      </w:r>
      <w:r w:rsidRPr="0030146A">
        <w:t>6 or 7</w:t>
      </w:r>
      <w:r w:rsidRPr="0030146A">
        <w:rPr>
          <w:strike/>
        </w:rPr>
        <w:t xml:space="preserve"> or making a decision under Part 9</w:t>
      </w:r>
      <w:r w:rsidRPr="0030146A">
        <w:t>.</w:t>
      </w:r>
    </w:p>
    <w:p w:rsidR="00F53277" w:rsidRPr="0030146A" w:rsidRDefault="00F53277" w:rsidP="00295FCE">
      <w:pPr>
        <w:pStyle w:val="tMain"/>
      </w:pPr>
      <w:r w:rsidRPr="0030146A">
        <w:tab/>
        <w:t>(3)</w:t>
      </w:r>
      <w:r w:rsidRPr="0030146A">
        <w:tab/>
        <w:t xml:space="preserve">If the person withdraws the claim, the </w:t>
      </w:r>
      <w:r w:rsidR="007536BD" w:rsidRPr="0030146A">
        <w:rPr>
          <w:strike/>
        </w:rPr>
        <w:t>Regulator</w:t>
      </w:r>
      <w:r w:rsidR="007536BD" w:rsidRPr="0030146A">
        <w:t xml:space="preserve"> </w:t>
      </w:r>
      <w:r w:rsidR="007536BD" w:rsidRPr="0030146A">
        <w:rPr>
          <w:color w:val="0000FF"/>
        </w:rPr>
        <w:t>ACCC</w:t>
      </w:r>
      <w:r w:rsidRPr="0030146A">
        <w:t xml:space="preserve"> may publish the entire application or submission.</w:t>
      </w:r>
    </w:p>
    <w:p w:rsidR="00F53277" w:rsidRPr="0030146A" w:rsidRDefault="00F53277" w:rsidP="00295FCE">
      <w:pPr>
        <w:pStyle w:val="tMain"/>
      </w:pPr>
      <w:r w:rsidRPr="0030146A">
        <w:tab/>
        <w:t>(4)</w:t>
      </w:r>
      <w:r w:rsidRPr="0030146A">
        <w:tab/>
        <w:t xml:space="preserve">If the person does not withdraw the claim within 10 business days after receiving the </w:t>
      </w:r>
      <w:r w:rsidR="007536BD" w:rsidRPr="0030146A">
        <w:rPr>
          <w:strike/>
        </w:rPr>
        <w:t>Regulator’s</w:t>
      </w:r>
      <w:r w:rsidR="007536BD" w:rsidRPr="0030146A">
        <w:t xml:space="preserve"> </w:t>
      </w:r>
      <w:r w:rsidR="007536BD" w:rsidRPr="0030146A">
        <w:rPr>
          <w:color w:val="0000FF"/>
        </w:rPr>
        <w:t>ACCC</w:t>
      </w:r>
      <w:r w:rsidRPr="0030146A">
        <w:rPr>
          <w:color w:val="0000FF"/>
        </w:rPr>
        <w:t>’s</w:t>
      </w:r>
      <w:r w:rsidRPr="0030146A">
        <w:t xml:space="preserve"> notice under subrule (1), then the </w:t>
      </w:r>
      <w:r w:rsidR="002D5E0D" w:rsidRPr="0030146A">
        <w:rPr>
          <w:strike/>
        </w:rPr>
        <w:t>Regulator</w:t>
      </w:r>
      <w:r w:rsidR="002D5E0D" w:rsidRPr="0030146A">
        <w:t xml:space="preserve"> </w:t>
      </w:r>
      <w:r w:rsidR="002D5E0D" w:rsidRPr="0030146A">
        <w:rPr>
          <w:color w:val="0000FF"/>
        </w:rPr>
        <w:t>ACCC</w:t>
      </w:r>
      <w:r w:rsidRPr="0030146A">
        <w:t>:</w:t>
      </w:r>
    </w:p>
    <w:p w:rsidR="00F53277" w:rsidRPr="0030146A" w:rsidRDefault="00F53277" w:rsidP="00295FCE">
      <w:pPr>
        <w:pStyle w:val="tPara"/>
      </w:pPr>
      <w:r w:rsidRPr="0030146A">
        <w:tab/>
        <w:t>(a)</w:t>
      </w:r>
      <w:r w:rsidRPr="0030146A">
        <w:tab/>
        <w:t>may publish the application or submission if the confidential information is omitted and a note to the effect that confidential information is omitted is inserted in the application or submission at the place from which the information is omitted; and</w:t>
      </w:r>
    </w:p>
    <w:p w:rsidR="00F53277" w:rsidRPr="0030146A" w:rsidRDefault="00F53277" w:rsidP="00295FCE">
      <w:pPr>
        <w:pStyle w:val="tPara"/>
      </w:pPr>
      <w:r w:rsidRPr="0030146A">
        <w:tab/>
        <w:t>(b)</w:t>
      </w:r>
      <w:r w:rsidRPr="0030146A">
        <w:tab/>
        <w:t xml:space="preserve">must not have regard to the omitted information when approving or determining the </w:t>
      </w:r>
      <w:r w:rsidRPr="0030146A">
        <w:rPr>
          <w:strike/>
        </w:rPr>
        <w:t>regulated charges</w:t>
      </w:r>
      <w:r w:rsidRPr="0030146A">
        <w:t xml:space="preserve"> </w:t>
      </w:r>
      <w:r w:rsidR="002868F0" w:rsidRPr="0030146A">
        <w:rPr>
          <w:color w:val="0000FF"/>
        </w:rPr>
        <w:t>infrastructure charges</w:t>
      </w:r>
      <w:r w:rsidR="002868F0" w:rsidRPr="0030146A">
        <w:t xml:space="preserve"> </w:t>
      </w:r>
      <w:r w:rsidRPr="0030146A">
        <w:t>under Part 6 or 7</w:t>
      </w:r>
      <w:r w:rsidRPr="0030146A">
        <w:rPr>
          <w:strike/>
        </w:rPr>
        <w:t xml:space="preserve"> or making a decision under Part 9</w:t>
      </w:r>
      <w:r w:rsidRPr="0030146A">
        <w:t>.</w:t>
      </w:r>
    </w:p>
    <w:p w:rsidR="00F53277" w:rsidRPr="0030146A" w:rsidRDefault="00F53277" w:rsidP="00295FCE">
      <w:pPr>
        <w:pStyle w:val="tMain"/>
      </w:pPr>
      <w:r w:rsidRPr="0030146A">
        <w:tab/>
        <w:t>(5)</w:t>
      </w:r>
      <w:r w:rsidRPr="0030146A">
        <w:tab/>
        <w:t xml:space="preserve">In this rule, </w:t>
      </w:r>
      <w:r w:rsidRPr="0030146A">
        <w:rPr>
          <w:b/>
          <w:i/>
        </w:rPr>
        <w:t>application</w:t>
      </w:r>
      <w:r w:rsidRPr="0030146A">
        <w:t xml:space="preserve"> includes further information provided by the applicant at the request of the </w:t>
      </w:r>
      <w:r w:rsidR="002D5E0D" w:rsidRPr="0030146A">
        <w:rPr>
          <w:strike/>
        </w:rPr>
        <w:t>Regulator</w:t>
      </w:r>
      <w:r w:rsidR="002D5E0D" w:rsidRPr="0030146A">
        <w:t xml:space="preserve"> </w:t>
      </w:r>
      <w:r w:rsidR="002D5E0D" w:rsidRPr="0030146A">
        <w:rPr>
          <w:color w:val="0000FF"/>
        </w:rPr>
        <w:t>ACCC</w:t>
      </w:r>
      <w:r w:rsidRPr="0030146A">
        <w:t xml:space="preserve"> </w:t>
      </w:r>
      <w:r w:rsidR="00745E25" w:rsidRPr="0030146A">
        <w:t>under</w:t>
      </w:r>
      <w:r w:rsidR="00745E25" w:rsidRPr="0030146A">
        <w:rPr>
          <w:strike/>
        </w:rPr>
        <w:t xml:space="preserve"> rule 26, 35, 41, 47 or 61</w:t>
      </w:r>
      <w:r w:rsidR="00745E25" w:rsidRPr="0030146A">
        <w:t xml:space="preserve"> </w:t>
      </w:r>
      <w:r w:rsidR="00745E25" w:rsidRPr="0030146A">
        <w:rPr>
          <w:color w:val="0000FF"/>
        </w:rPr>
        <w:t>rule 23</w:t>
      </w:r>
      <w:r w:rsidR="00F30DC1" w:rsidRPr="0030146A">
        <w:rPr>
          <w:color w:val="0000FF"/>
        </w:rPr>
        <w:t>C</w:t>
      </w:r>
      <w:r w:rsidR="00745E25" w:rsidRPr="0030146A">
        <w:rPr>
          <w:color w:val="0000FF"/>
        </w:rPr>
        <w:t>, 26, 35, 41, 45</w:t>
      </w:r>
      <w:r w:rsidR="00F30DC1" w:rsidRPr="0030146A">
        <w:rPr>
          <w:color w:val="0000FF"/>
        </w:rPr>
        <w:t>C</w:t>
      </w:r>
      <w:r w:rsidR="00745E25" w:rsidRPr="0030146A">
        <w:rPr>
          <w:color w:val="0000FF"/>
        </w:rPr>
        <w:t xml:space="preserve"> or 47</w:t>
      </w:r>
      <w:r w:rsidRPr="0030146A">
        <w:t>.</w:t>
      </w:r>
    </w:p>
    <w:p w:rsidR="00F53277" w:rsidRPr="0030146A" w:rsidRDefault="00F53277" w:rsidP="00295FCE">
      <w:pPr>
        <w:pStyle w:val="h5Section"/>
        <w:rPr>
          <w:strike/>
        </w:rPr>
      </w:pPr>
      <w:bookmarkStart w:id="107" w:name="_Toc436122268"/>
      <w:r w:rsidRPr="0030146A">
        <w:rPr>
          <w:rStyle w:val="CharSectno"/>
          <w:strike/>
        </w:rPr>
        <w:t>55</w:t>
      </w:r>
      <w:r w:rsidRPr="0030146A">
        <w:rPr>
          <w:strike/>
        </w:rPr>
        <w:tab/>
        <w:t>Exempt contracts</w:t>
      </w:r>
      <w:bookmarkEnd w:id="107"/>
    </w:p>
    <w:p w:rsidR="00F53277" w:rsidRPr="0030146A" w:rsidRDefault="00F53277" w:rsidP="00295FCE">
      <w:pPr>
        <w:pStyle w:val="tMain"/>
        <w:rPr>
          <w:strike/>
        </w:rPr>
      </w:pPr>
      <w:r w:rsidRPr="0030146A">
        <w:tab/>
      </w:r>
      <w:r w:rsidRPr="0030146A">
        <w:tab/>
      </w:r>
      <w:r w:rsidRPr="0030146A">
        <w:rPr>
          <w:strike/>
        </w:rPr>
        <w:t>If, under rule 9, an exemption has effect, or is granted,</w:t>
      </w:r>
      <w:r w:rsidRPr="0030146A">
        <w:rPr>
          <w:b/>
          <w:strike/>
        </w:rPr>
        <w:t xml:space="preserve"> </w:t>
      </w:r>
      <w:r w:rsidRPr="0030146A">
        <w:rPr>
          <w:strike/>
        </w:rPr>
        <w:t xml:space="preserve">in respect of a contract between an infrastructure operator and a customer, the </w:t>
      </w:r>
      <w:r w:rsidR="006F62D8" w:rsidRPr="0030146A">
        <w:rPr>
          <w:strike/>
        </w:rPr>
        <w:t xml:space="preserve">Regulator </w:t>
      </w:r>
      <w:r w:rsidRPr="0030146A">
        <w:rPr>
          <w:strike/>
        </w:rPr>
        <w:t>must not publish any information to which the exemption relates other than the names of the parties to the contract and the date on which the exemption was granted.</w:t>
      </w:r>
    </w:p>
    <w:p w:rsidR="0048388C" w:rsidRPr="0030146A" w:rsidRDefault="0048388C" w:rsidP="0048388C">
      <w:pPr>
        <w:pStyle w:val="h5Section"/>
        <w:rPr>
          <w:color w:val="0000FF"/>
        </w:rPr>
      </w:pPr>
      <w:bookmarkStart w:id="108" w:name="_Toc436122269"/>
      <w:r w:rsidRPr="0030146A">
        <w:rPr>
          <w:rStyle w:val="CharSectno"/>
          <w:color w:val="0000FF"/>
        </w:rPr>
        <w:t>55</w:t>
      </w:r>
      <w:r w:rsidRPr="0030146A">
        <w:rPr>
          <w:color w:val="0000FF"/>
        </w:rPr>
        <w:tab/>
        <w:t>Exempt contracts</w:t>
      </w:r>
      <w:bookmarkEnd w:id="108"/>
    </w:p>
    <w:p w:rsidR="00F6760D" w:rsidRPr="0030146A" w:rsidRDefault="00B10C55" w:rsidP="00295FCE">
      <w:pPr>
        <w:pStyle w:val="tMain"/>
        <w:rPr>
          <w:color w:val="0000FF"/>
        </w:rPr>
      </w:pPr>
      <w:r w:rsidRPr="0030146A">
        <w:tab/>
      </w:r>
      <w:r w:rsidRPr="0030146A">
        <w:rPr>
          <w:color w:val="0000FF"/>
        </w:rPr>
        <w:tab/>
        <w:t>If, under rule 9, an exemption has effect, or is granted,</w:t>
      </w:r>
      <w:r w:rsidRPr="0030146A">
        <w:rPr>
          <w:b/>
          <w:color w:val="0000FF"/>
        </w:rPr>
        <w:t xml:space="preserve"> </w:t>
      </w:r>
      <w:r w:rsidRPr="0030146A">
        <w:rPr>
          <w:color w:val="0000FF"/>
        </w:rPr>
        <w:t>in respect of a contract between an infrastructure operator and a customer, the ACCC must not publish any information to which the exemption relates other than</w:t>
      </w:r>
      <w:r w:rsidR="00F6760D" w:rsidRPr="0030146A">
        <w:rPr>
          <w:color w:val="0000FF"/>
        </w:rPr>
        <w:t>:</w:t>
      </w:r>
    </w:p>
    <w:p w:rsidR="00B10C55" w:rsidRPr="0030146A" w:rsidRDefault="00F6760D" w:rsidP="00F6760D">
      <w:pPr>
        <w:pStyle w:val="tPara"/>
        <w:rPr>
          <w:color w:val="0000FF"/>
        </w:rPr>
      </w:pPr>
      <w:r w:rsidRPr="0030146A">
        <w:rPr>
          <w:color w:val="0000FF"/>
        </w:rPr>
        <w:lastRenderedPageBreak/>
        <w:tab/>
        <w:t>(a)</w:t>
      </w:r>
      <w:r w:rsidRPr="0030146A">
        <w:rPr>
          <w:color w:val="0000FF"/>
        </w:rPr>
        <w:tab/>
        <w:t>in relation to an application made before the 2016 amendment date—</w:t>
      </w:r>
      <w:r w:rsidR="00B10C55" w:rsidRPr="0030146A">
        <w:rPr>
          <w:color w:val="0000FF"/>
        </w:rPr>
        <w:t xml:space="preserve">the names of the parties to the contract and the date on </w:t>
      </w:r>
      <w:r w:rsidRPr="0030146A">
        <w:rPr>
          <w:color w:val="0000FF"/>
        </w:rPr>
        <w:t>which the exemption was granted;</w:t>
      </w:r>
      <w:r w:rsidR="00E31369" w:rsidRPr="0030146A">
        <w:rPr>
          <w:color w:val="0000FF"/>
        </w:rPr>
        <w:t xml:space="preserve"> and</w:t>
      </w:r>
    </w:p>
    <w:p w:rsidR="00F6760D" w:rsidRPr="0030146A" w:rsidRDefault="00F6760D" w:rsidP="00F6760D">
      <w:pPr>
        <w:pStyle w:val="tPara"/>
        <w:rPr>
          <w:color w:val="0000FF"/>
        </w:rPr>
      </w:pPr>
      <w:r w:rsidRPr="0030146A">
        <w:rPr>
          <w:color w:val="0000FF"/>
        </w:rPr>
        <w:tab/>
        <w:t>(b)</w:t>
      </w:r>
      <w:r w:rsidRPr="0030146A">
        <w:rPr>
          <w:color w:val="0000FF"/>
        </w:rPr>
        <w:tab/>
        <w:t xml:space="preserve">in relation to an application </w:t>
      </w:r>
      <w:r w:rsidR="00795FFC" w:rsidRPr="0030146A">
        <w:rPr>
          <w:color w:val="0000FF"/>
        </w:rPr>
        <w:t>made a</w:t>
      </w:r>
      <w:r w:rsidRPr="0030146A">
        <w:rPr>
          <w:color w:val="0000FF"/>
        </w:rPr>
        <w:t>fter the 2016 amendment date—the information specified in subrule 9(13A).</w:t>
      </w:r>
    </w:p>
    <w:p w:rsidR="00F53277" w:rsidRPr="0030146A" w:rsidRDefault="00F53277" w:rsidP="00295FCE">
      <w:pPr>
        <w:pStyle w:val="h5Section"/>
      </w:pPr>
      <w:bookmarkStart w:id="109" w:name="_Toc436122270"/>
      <w:r w:rsidRPr="0030146A">
        <w:rPr>
          <w:rStyle w:val="CharSectno"/>
        </w:rPr>
        <w:t>56</w:t>
      </w:r>
      <w:r w:rsidRPr="0030146A">
        <w:tab/>
        <w:t>Monitoring water charges and compliance</w:t>
      </w:r>
      <w:bookmarkEnd w:id="109"/>
    </w:p>
    <w:p w:rsidR="00F53277" w:rsidRPr="0030146A" w:rsidRDefault="00F53277" w:rsidP="00295FCE">
      <w:pPr>
        <w:pStyle w:val="tMain"/>
      </w:pPr>
      <w:r w:rsidRPr="0030146A">
        <w:tab/>
      </w:r>
      <w:r w:rsidRPr="0030146A">
        <w:tab/>
        <w:t>Nothing in this Division prevents the ACCC from including information to which this Part applies in its reports to the Minister under section 94 of the Act.</w:t>
      </w:r>
    </w:p>
    <w:p w:rsidR="0005564A" w:rsidRPr="0030146A" w:rsidRDefault="0005564A" w:rsidP="00295FCE">
      <w:pPr>
        <w:pStyle w:val="tMain"/>
      </w:pPr>
    </w:p>
    <w:p w:rsidR="00F53277" w:rsidRPr="0030146A" w:rsidRDefault="00F53277" w:rsidP="00295FCE">
      <w:pPr>
        <w:pStyle w:val="h3Div"/>
        <w:spacing w:before="80"/>
      </w:pPr>
      <w:bookmarkStart w:id="110" w:name="_Toc262721151"/>
      <w:bookmarkStart w:id="111" w:name="_Toc436122271"/>
      <w:r w:rsidRPr="0030146A">
        <w:rPr>
          <w:rStyle w:val="CharDivNo"/>
        </w:rPr>
        <w:t>Division 2</w:t>
      </w:r>
      <w:r w:rsidRPr="0030146A">
        <w:tab/>
      </w:r>
      <w:r w:rsidRPr="0030146A">
        <w:rPr>
          <w:rStyle w:val="CharDivText"/>
        </w:rPr>
        <w:t>Proceedings</w:t>
      </w:r>
      <w:bookmarkEnd w:id="110"/>
      <w:bookmarkEnd w:id="111"/>
    </w:p>
    <w:p w:rsidR="00F53277" w:rsidRPr="0030146A" w:rsidRDefault="00F53277" w:rsidP="00295FCE">
      <w:pPr>
        <w:pStyle w:val="h5Section"/>
      </w:pPr>
      <w:bookmarkStart w:id="112" w:name="_Toc436122272"/>
      <w:r w:rsidRPr="0030146A">
        <w:rPr>
          <w:rStyle w:val="CharSectno"/>
        </w:rPr>
        <w:t>57</w:t>
      </w:r>
      <w:r w:rsidRPr="0030146A">
        <w:tab/>
        <w:t>Proceedings to recover loss or damage</w:t>
      </w:r>
      <w:bookmarkEnd w:id="112"/>
    </w:p>
    <w:p w:rsidR="00F53277" w:rsidRPr="0030146A" w:rsidRDefault="00F53277" w:rsidP="00295FCE">
      <w:pPr>
        <w:pStyle w:val="tMain"/>
      </w:pPr>
      <w:r w:rsidRPr="0030146A">
        <w:tab/>
      </w:r>
      <w:r w:rsidRPr="0030146A">
        <w:tab/>
        <w:t>A person who suffers loss or damage as a result of conduct, or an omission, of another person that contravenes these Rules may recover the amount of the loss or damage by action against that other person or against any person involved in the contravention.</w:t>
      </w:r>
    </w:p>
    <w:p w:rsidR="00F53277" w:rsidRPr="0030146A" w:rsidRDefault="00F53277" w:rsidP="00295FCE">
      <w:pPr>
        <w:pStyle w:val="h2Part"/>
        <w:rPr>
          <w:strike/>
        </w:rPr>
      </w:pPr>
      <w:bookmarkStart w:id="113" w:name="_Toc262721153"/>
      <w:bookmarkStart w:id="114" w:name="_Toc436122273"/>
      <w:r w:rsidRPr="0030146A">
        <w:rPr>
          <w:rStyle w:val="CharPartNo"/>
          <w:strike/>
        </w:rPr>
        <w:t>Part 9</w:t>
      </w:r>
      <w:r w:rsidRPr="0030146A">
        <w:rPr>
          <w:strike/>
        </w:rPr>
        <w:tab/>
      </w:r>
      <w:r w:rsidRPr="0030146A">
        <w:rPr>
          <w:rStyle w:val="CharPartText"/>
          <w:strike/>
        </w:rPr>
        <w:t>Accreditation of Arrangements</w:t>
      </w:r>
      <w:bookmarkEnd w:id="113"/>
      <w:bookmarkEnd w:id="114"/>
    </w:p>
    <w:p w:rsidR="00F53277" w:rsidRPr="0030146A" w:rsidRDefault="00F53277" w:rsidP="00295FCE">
      <w:pPr>
        <w:pStyle w:val="h5Section"/>
        <w:rPr>
          <w:strike/>
        </w:rPr>
      </w:pPr>
      <w:bookmarkStart w:id="115" w:name="_Toc436122274"/>
      <w:r w:rsidRPr="0030146A">
        <w:rPr>
          <w:rStyle w:val="CharSectno"/>
          <w:strike/>
        </w:rPr>
        <w:t>58</w:t>
      </w:r>
      <w:r w:rsidRPr="0030146A">
        <w:rPr>
          <w:strike/>
        </w:rPr>
        <w:tab/>
        <w:t>Purpose of Part</w:t>
      </w:r>
      <w:bookmarkEnd w:id="115"/>
    </w:p>
    <w:p w:rsidR="00F53277" w:rsidRPr="0030146A" w:rsidRDefault="00F53277" w:rsidP="00295FCE">
      <w:pPr>
        <w:pStyle w:val="tMain"/>
        <w:rPr>
          <w:strike/>
        </w:rPr>
      </w:pPr>
      <w:r w:rsidRPr="0030146A">
        <w:rPr>
          <w:strike/>
        </w:rPr>
        <w:tab/>
      </w:r>
      <w:r w:rsidRPr="0030146A">
        <w:rPr>
          <w:strike/>
        </w:rPr>
        <w:tab/>
        <w:t>The purpose of this Part is to make provision for the accreditation of arrangements under which regulated charges of Part 6 operators and Part 7 operators relating to State water resources</w:t>
      </w:r>
      <w:r w:rsidRPr="0030146A">
        <w:rPr>
          <w:i/>
          <w:strike/>
        </w:rPr>
        <w:t xml:space="preserve"> </w:t>
      </w:r>
      <w:r w:rsidRPr="0030146A">
        <w:rPr>
          <w:strike/>
        </w:rPr>
        <w:t>are approved or determined by an agency of the relevant State (instead of by the ACCC).</w:t>
      </w:r>
    </w:p>
    <w:p w:rsidR="00F53277" w:rsidRPr="0030146A" w:rsidRDefault="00F53277" w:rsidP="00295FCE">
      <w:pPr>
        <w:pStyle w:val="h5Section"/>
        <w:rPr>
          <w:strike/>
        </w:rPr>
      </w:pPr>
      <w:bookmarkStart w:id="116" w:name="_Toc436122275"/>
      <w:r w:rsidRPr="0030146A">
        <w:rPr>
          <w:rStyle w:val="CharSectno"/>
          <w:strike/>
        </w:rPr>
        <w:t>59</w:t>
      </w:r>
      <w:r w:rsidRPr="0030146A">
        <w:rPr>
          <w:strike/>
        </w:rPr>
        <w:tab/>
        <w:t>Terms, conditions and obligations applying to accreditation</w:t>
      </w:r>
      <w:bookmarkEnd w:id="116"/>
    </w:p>
    <w:p w:rsidR="00F53277" w:rsidRPr="0030146A" w:rsidRDefault="00F53277" w:rsidP="00295FCE">
      <w:pPr>
        <w:pStyle w:val="tMain"/>
        <w:rPr>
          <w:strike/>
        </w:rPr>
      </w:pPr>
      <w:r w:rsidRPr="0030146A">
        <w:rPr>
          <w:strike/>
        </w:rPr>
        <w:tab/>
        <w:t>(1)</w:t>
      </w:r>
      <w:r w:rsidRPr="0030146A">
        <w:rPr>
          <w:strike/>
        </w:rPr>
        <w:tab/>
        <w:t>The accreditation of arrangements providing for a State Agency to approve or determine regulated charges of Part 6 operators and Part 7 operators relating to State water resources is subject to:</w:t>
      </w:r>
    </w:p>
    <w:p w:rsidR="00F53277" w:rsidRPr="0030146A" w:rsidRDefault="00F53277" w:rsidP="00295FCE">
      <w:pPr>
        <w:pStyle w:val="tPara"/>
        <w:rPr>
          <w:strike/>
        </w:rPr>
      </w:pPr>
      <w:r w:rsidRPr="0030146A">
        <w:rPr>
          <w:strike/>
        </w:rPr>
        <w:tab/>
        <w:t>(a)</w:t>
      </w:r>
      <w:r w:rsidRPr="0030146A">
        <w:rPr>
          <w:strike/>
        </w:rPr>
        <w:tab/>
        <w:t>a condition that the applied provisions apply as a law of the State and are in force; and</w:t>
      </w:r>
    </w:p>
    <w:p w:rsidR="00F53277" w:rsidRPr="0030146A" w:rsidRDefault="00F53277" w:rsidP="00295FCE">
      <w:pPr>
        <w:pStyle w:val="tPara"/>
        <w:rPr>
          <w:strike/>
        </w:rPr>
      </w:pPr>
      <w:r w:rsidRPr="0030146A">
        <w:rPr>
          <w:strike/>
        </w:rPr>
        <w:tab/>
        <w:t>(b)</w:t>
      </w:r>
      <w:r w:rsidRPr="0030146A">
        <w:rPr>
          <w:strike/>
        </w:rPr>
        <w:tab/>
        <w:t>a condition that the approval or determination of regulated charges of all Part 6 operators and Part 7 operators relating to State water resources of that State must be carried out by the State Agency specified in the accredited arrangements in accordance with the accredited arrangements and the applied provisions; and</w:t>
      </w:r>
    </w:p>
    <w:p w:rsidR="00F53277" w:rsidRPr="0030146A" w:rsidRDefault="00F53277" w:rsidP="00295FCE">
      <w:pPr>
        <w:pStyle w:val="tPara"/>
        <w:rPr>
          <w:strike/>
        </w:rPr>
      </w:pPr>
      <w:r w:rsidRPr="0030146A">
        <w:rPr>
          <w:strike/>
        </w:rPr>
        <w:tab/>
        <w:t>(c)</w:t>
      </w:r>
      <w:r w:rsidRPr="0030146A">
        <w:rPr>
          <w:strike/>
        </w:rPr>
        <w:tab/>
        <w:t>such terms, conditions and obligations not inconsistent with these Rules or the applied provisions as are determined by the ACCC in accordance with this Part in relation to the accreditation of the arrangements, being terms, c</w:t>
      </w:r>
      <w:r w:rsidR="00672152" w:rsidRPr="0030146A">
        <w:rPr>
          <w:strike/>
        </w:rPr>
        <w:t xml:space="preserve">onditions and obligations which </w:t>
      </w:r>
      <w:r w:rsidRPr="0030146A">
        <w:rPr>
          <w:strike/>
        </w:rPr>
        <w:t>contribute to achieving the Basin water charging objectives and principles set out in Schedule 2 of the Act.</w:t>
      </w:r>
    </w:p>
    <w:p w:rsidR="00F53277" w:rsidRPr="0030146A" w:rsidRDefault="00F53277" w:rsidP="00295FCE">
      <w:pPr>
        <w:pStyle w:val="tMain"/>
        <w:rPr>
          <w:strike/>
        </w:rPr>
      </w:pPr>
      <w:r w:rsidRPr="0030146A">
        <w:rPr>
          <w:strike/>
        </w:rPr>
        <w:tab/>
        <w:t>(2)</w:t>
      </w:r>
      <w:r w:rsidRPr="0030146A">
        <w:rPr>
          <w:strike/>
        </w:rPr>
        <w:tab/>
      </w:r>
      <w:r w:rsidRPr="0030146A">
        <w:rPr>
          <w:b/>
          <w:i/>
          <w:strike/>
        </w:rPr>
        <w:t>Applied provisions</w:t>
      </w:r>
      <w:r w:rsidRPr="0030146A">
        <w:rPr>
          <w:strike/>
        </w:rPr>
        <w:t xml:space="preserve"> means:</w:t>
      </w:r>
    </w:p>
    <w:p w:rsidR="00F53277" w:rsidRPr="0030146A" w:rsidRDefault="00F53277" w:rsidP="00295FCE">
      <w:pPr>
        <w:pStyle w:val="tPara"/>
        <w:rPr>
          <w:strike/>
        </w:rPr>
      </w:pPr>
      <w:r w:rsidRPr="0030146A">
        <w:rPr>
          <w:strike/>
        </w:rPr>
        <w:tab/>
        <w:t>(a)</w:t>
      </w:r>
      <w:r w:rsidRPr="0030146A">
        <w:rPr>
          <w:strike/>
        </w:rPr>
        <w:tab/>
        <w:t>Divisions 2, 3 and 4 of Part 6;</w:t>
      </w:r>
    </w:p>
    <w:p w:rsidR="00F53277" w:rsidRPr="0030146A" w:rsidRDefault="00F53277" w:rsidP="00295FCE">
      <w:pPr>
        <w:pStyle w:val="tPara"/>
        <w:rPr>
          <w:strike/>
        </w:rPr>
      </w:pPr>
      <w:r w:rsidRPr="0030146A">
        <w:rPr>
          <w:strike/>
        </w:rPr>
        <w:tab/>
        <w:t>(b)</w:t>
      </w:r>
      <w:r w:rsidRPr="0030146A">
        <w:rPr>
          <w:strike/>
        </w:rPr>
        <w:tab/>
        <w:t>Division 2 of Part 7;</w:t>
      </w:r>
    </w:p>
    <w:p w:rsidR="00F53277" w:rsidRPr="0030146A" w:rsidRDefault="00F53277" w:rsidP="00295FCE">
      <w:pPr>
        <w:pStyle w:val="tPara"/>
        <w:rPr>
          <w:strike/>
        </w:rPr>
      </w:pPr>
      <w:r w:rsidRPr="0030146A">
        <w:rPr>
          <w:strike/>
        </w:rPr>
        <w:tab/>
        <w:t>(c)</w:t>
      </w:r>
      <w:r w:rsidRPr="0030146A">
        <w:rPr>
          <w:strike/>
        </w:rPr>
        <w:tab/>
        <w:t>Division 1 of Part 8;</w:t>
      </w:r>
    </w:p>
    <w:p w:rsidR="00F53277" w:rsidRPr="0030146A" w:rsidRDefault="00F53277" w:rsidP="00295FCE">
      <w:pPr>
        <w:pStyle w:val="tPara"/>
        <w:rPr>
          <w:strike/>
        </w:rPr>
      </w:pPr>
      <w:r w:rsidRPr="0030146A">
        <w:rPr>
          <w:strike/>
        </w:rPr>
        <w:tab/>
        <w:t>(d)</w:t>
      </w:r>
      <w:r w:rsidRPr="0030146A">
        <w:rPr>
          <w:strike/>
        </w:rPr>
        <w:tab/>
        <w:t>Schedules 1, 2 and 3;</w:t>
      </w:r>
    </w:p>
    <w:p w:rsidR="00F53277" w:rsidRPr="0030146A" w:rsidRDefault="00F53277" w:rsidP="00295FCE">
      <w:pPr>
        <w:pStyle w:val="tPara"/>
        <w:rPr>
          <w:strike/>
        </w:rPr>
      </w:pPr>
      <w:r w:rsidRPr="0030146A">
        <w:rPr>
          <w:strike/>
        </w:rPr>
        <w:tab/>
        <w:t>(e)</w:t>
      </w:r>
      <w:r w:rsidRPr="0030146A">
        <w:rPr>
          <w:strike/>
        </w:rPr>
        <w:tab/>
        <w:t>Part 1, so far as is relevant to the interpretation of the provisions referred to in paragraphs (a), (b), (c) and (d).</w:t>
      </w:r>
    </w:p>
    <w:p w:rsidR="00F53277" w:rsidRPr="0030146A" w:rsidRDefault="00F53277" w:rsidP="00295FCE">
      <w:pPr>
        <w:pStyle w:val="h5Section"/>
        <w:rPr>
          <w:strike/>
        </w:rPr>
      </w:pPr>
      <w:bookmarkStart w:id="117" w:name="_Toc436122276"/>
      <w:r w:rsidRPr="0030146A">
        <w:rPr>
          <w:rStyle w:val="CharSectno"/>
          <w:strike/>
        </w:rPr>
        <w:lastRenderedPageBreak/>
        <w:t>60</w:t>
      </w:r>
      <w:r w:rsidRPr="0030146A">
        <w:rPr>
          <w:strike/>
        </w:rPr>
        <w:tab/>
        <w:t>Application by State Agency</w:t>
      </w:r>
      <w:bookmarkEnd w:id="117"/>
      <w:r w:rsidRPr="0030146A">
        <w:rPr>
          <w:strike/>
        </w:rPr>
        <w:t xml:space="preserve"> </w:t>
      </w:r>
    </w:p>
    <w:p w:rsidR="00F53277" w:rsidRPr="0030146A" w:rsidRDefault="00F53277" w:rsidP="00295FCE">
      <w:pPr>
        <w:pStyle w:val="tMain"/>
        <w:rPr>
          <w:strike/>
        </w:rPr>
      </w:pPr>
      <w:r w:rsidRPr="0030146A">
        <w:rPr>
          <w:strike/>
        </w:rPr>
        <w:tab/>
        <w:t>(1)</w:t>
      </w:r>
      <w:r w:rsidRPr="0030146A">
        <w:rPr>
          <w:strike/>
        </w:rPr>
        <w:tab/>
        <w:t>A State Agency of a State in which the applied provisions are a law of the State may apply in writing to the ACCC for the accreditation of arrangements under which regulated charges of Part 6 operators and Part 7 operators relating to State water resources in the State in which the State Agency is established or appointed are to be approved or determined by the State Agency in accordance with the applied provisions.</w:t>
      </w:r>
    </w:p>
    <w:p w:rsidR="00F53277" w:rsidRPr="0030146A" w:rsidRDefault="00977052" w:rsidP="00977052">
      <w:pPr>
        <w:pStyle w:val="tMain"/>
        <w:rPr>
          <w:strike/>
        </w:rPr>
      </w:pPr>
      <w:r w:rsidRPr="0030146A">
        <w:rPr>
          <w:strike/>
        </w:rPr>
        <w:tab/>
        <w:t>(2)</w:t>
      </w:r>
      <w:r w:rsidRPr="0030146A">
        <w:rPr>
          <w:strike/>
        </w:rPr>
        <w:tab/>
      </w:r>
      <w:r w:rsidR="00F53277" w:rsidRPr="0030146A">
        <w:rPr>
          <w:strike/>
        </w:rPr>
        <w:t>An application under subrule (1):</w:t>
      </w:r>
    </w:p>
    <w:p w:rsidR="00F53277" w:rsidRPr="0030146A" w:rsidRDefault="00F53277" w:rsidP="00295FCE">
      <w:pPr>
        <w:pStyle w:val="tPara"/>
        <w:rPr>
          <w:strike/>
        </w:rPr>
      </w:pPr>
      <w:r w:rsidRPr="0030146A">
        <w:rPr>
          <w:strike/>
        </w:rPr>
        <w:tab/>
        <w:t>(a)</w:t>
      </w:r>
      <w:r w:rsidRPr="0030146A">
        <w:rPr>
          <w:strike/>
        </w:rPr>
        <w:tab/>
        <w:t>must include the information set out in Schedule 4; and</w:t>
      </w:r>
    </w:p>
    <w:p w:rsidR="00F53277" w:rsidRPr="0030146A" w:rsidRDefault="00F53277" w:rsidP="00295FCE">
      <w:pPr>
        <w:pStyle w:val="tPara"/>
        <w:rPr>
          <w:strike/>
        </w:rPr>
      </w:pPr>
      <w:r w:rsidRPr="0030146A">
        <w:rPr>
          <w:strike/>
        </w:rPr>
        <w:tab/>
        <w:t>(b)</w:t>
      </w:r>
      <w:r w:rsidRPr="0030146A">
        <w:rPr>
          <w:strike/>
        </w:rPr>
        <w:tab/>
        <w:t>must be made:</w:t>
      </w:r>
    </w:p>
    <w:p w:rsidR="00F53277" w:rsidRPr="0030146A" w:rsidRDefault="00F53277" w:rsidP="00295FCE">
      <w:pPr>
        <w:pStyle w:val="tSubpara"/>
        <w:rPr>
          <w:strike/>
        </w:rPr>
      </w:pPr>
      <w:r w:rsidRPr="0030146A">
        <w:rPr>
          <w:strike/>
        </w:rPr>
        <w:tab/>
        <w:t>(i)</w:t>
      </w:r>
      <w:r w:rsidRPr="0030146A">
        <w:rPr>
          <w:strike/>
        </w:rPr>
        <w:tab/>
        <w:t>at least 18 months before the commencement of a regulatory period applying to Part 6 operators in the State if the regulatory period commences on or before 1 July 2013; or</w:t>
      </w:r>
    </w:p>
    <w:p w:rsidR="00F53277" w:rsidRPr="0030146A" w:rsidRDefault="00F53277" w:rsidP="00295FCE">
      <w:pPr>
        <w:pStyle w:val="tSubpara"/>
        <w:rPr>
          <w:b/>
          <w:strike/>
        </w:rPr>
      </w:pPr>
      <w:r w:rsidRPr="0030146A">
        <w:rPr>
          <w:strike/>
        </w:rPr>
        <w:tab/>
        <w:t>(ii)</w:t>
      </w:r>
      <w:r w:rsidRPr="0030146A">
        <w:rPr>
          <w:strike/>
        </w:rPr>
        <w:tab/>
        <w:t>if the regulatory period commences after 1 July 2013, 24 months before the commencement a regulatory period; and</w:t>
      </w:r>
    </w:p>
    <w:p w:rsidR="00F53277" w:rsidRPr="0030146A" w:rsidRDefault="00F53277" w:rsidP="00295FCE">
      <w:pPr>
        <w:pStyle w:val="tPara"/>
        <w:rPr>
          <w:strike/>
        </w:rPr>
      </w:pPr>
      <w:r w:rsidRPr="0030146A">
        <w:rPr>
          <w:strike/>
        </w:rPr>
        <w:tab/>
        <w:t>(c)</w:t>
      </w:r>
      <w:r w:rsidRPr="0030146A">
        <w:rPr>
          <w:strike/>
        </w:rPr>
        <w:tab/>
        <w:t xml:space="preserve">must be accompanied by evidence in writing that the application has the support of the Minister, or the Head of a Department, of the State Agency’s State having responsibility for the State Agency. </w:t>
      </w:r>
    </w:p>
    <w:p w:rsidR="00F53277" w:rsidRPr="0030146A" w:rsidRDefault="00F53277" w:rsidP="00295FCE">
      <w:pPr>
        <w:pStyle w:val="h5Section"/>
        <w:rPr>
          <w:strike/>
        </w:rPr>
      </w:pPr>
      <w:bookmarkStart w:id="118" w:name="_Toc436122277"/>
      <w:r w:rsidRPr="0030146A">
        <w:rPr>
          <w:rStyle w:val="CharSectno"/>
          <w:strike/>
        </w:rPr>
        <w:t>61</w:t>
      </w:r>
      <w:r w:rsidRPr="0030146A">
        <w:rPr>
          <w:strike/>
        </w:rPr>
        <w:tab/>
        <w:t>ACCC may request further information</w:t>
      </w:r>
      <w:bookmarkEnd w:id="118"/>
    </w:p>
    <w:p w:rsidR="00F53277" w:rsidRPr="0030146A" w:rsidRDefault="00F53277" w:rsidP="00295FCE">
      <w:pPr>
        <w:pStyle w:val="tMain"/>
        <w:rPr>
          <w:strike/>
        </w:rPr>
      </w:pPr>
      <w:r w:rsidRPr="0030146A">
        <w:rPr>
          <w:strike/>
        </w:rPr>
        <w:tab/>
      </w:r>
      <w:r w:rsidRPr="0030146A">
        <w:rPr>
          <w:strike/>
        </w:rPr>
        <w:tab/>
        <w:t>Before the ACCC makes a decision in relation to an application under this Part, the ACCC may, in writing, request the applicant to provide further information relating to the application within a period specified by the ACCC.</w:t>
      </w:r>
    </w:p>
    <w:p w:rsidR="00F53277" w:rsidRPr="0030146A" w:rsidRDefault="00F53277" w:rsidP="00295FCE">
      <w:pPr>
        <w:pStyle w:val="h5Section"/>
        <w:rPr>
          <w:strike/>
        </w:rPr>
      </w:pPr>
      <w:bookmarkStart w:id="119" w:name="_Toc436122278"/>
      <w:r w:rsidRPr="0030146A">
        <w:rPr>
          <w:rStyle w:val="CharSectno"/>
          <w:strike/>
        </w:rPr>
        <w:t>62</w:t>
      </w:r>
      <w:r w:rsidRPr="0030146A">
        <w:rPr>
          <w:strike/>
        </w:rPr>
        <w:tab/>
        <w:t>ACCC must publish draft decision</w:t>
      </w:r>
      <w:bookmarkEnd w:id="119"/>
    </w:p>
    <w:p w:rsidR="00F53277" w:rsidRPr="0030146A" w:rsidRDefault="00F53277" w:rsidP="00295FCE">
      <w:pPr>
        <w:pStyle w:val="tMain"/>
        <w:rPr>
          <w:strike/>
        </w:rPr>
      </w:pPr>
      <w:r w:rsidRPr="0030146A">
        <w:rPr>
          <w:strike/>
        </w:rPr>
        <w:tab/>
        <w:t>(1)</w:t>
      </w:r>
      <w:r w:rsidRPr="0030146A">
        <w:rPr>
          <w:strike/>
        </w:rPr>
        <w:tab/>
        <w:t>After receiving an application under this Part and if, further information is requested under rule 61, receiving that further information, the ACCC must publish, on the ACCC’s Internet site, a notice which includes, subject to Division 1 of Part 8:</w:t>
      </w:r>
    </w:p>
    <w:p w:rsidR="00F53277" w:rsidRPr="0030146A" w:rsidRDefault="00F53277" w:rsidP="00295FCE">
      <w:pPr>
        <w:pStyle w:val="tPara"/>
        <w:rPr>
          <w:strike/>
        </w:rPr>
      </w:pPr>
      <w:r w:rsidRPr="0030146A">
        <w:rPr>
          <w:strike/>
        </w:rPr>
        <w:tab/>
        <w:t>(a)</w:t>
      </w:r>
      <w:r w:rsidRPr="0030146A">
        <w:rPr>
          <w:strike/>
        </w:rPr>
        <w:tab/>
        <w:t>a copy of the application;</w:t>
      </w:r>
    </w:p>
    <w:p w:rsidR="00F53277" w:rsidRPr="0030146A" w:rsidRDefault="00F53277" w:rsidP="00295FCE">
      <w:pPr>
        <w:pStyle w:val="tPara"/>
        <w:rPr>
          <w:strike/>
        </w:rPr>
      </w:pPr>
      <w:r w:rsidRPr="0030146A">
        <w:rPr>
          <w:strike/>
        </w:rPr>
        <w:tab/>
        <w:t>(b)</w:t>
      </w:r>
      <w:r w:rsidRPr="0030146A">
        <w:rPr>
          <w:strike/>
        </w:rPr>
        <w:tab/>
        <w:t>a copy of any further information received in response to a request under rule 61;</w:t>
      </w:r>
    </w:p>
    <w:p w:rsidR="00F53277" w:rsidRPr="0030146A" w:rsidRDefault="00F53277" w:rsidP="00295FCE">
      <w:pPr>
        <w:pStyle w:val="tPara"/>
        <w:rPr>
          <w:strike/>
        </w:rPr>
      </w:pPr>
      <w:r w:rsidRPr="0030146A">
        <w:rPr>
          <w:strike/>
        </w:rPr>
        <w:tab/>
        <w:t>(c)</w:t>
      </w:r>
      <w:r w:rsidRPr="0030146A">
        <w:rPr>
          <w:strike/>
        </w:rPr>
        <w:tab/>
        <w:t>a copy of the ACCC’s draft decision on the application and the reasons for the decision;</w:t>
      </w:r>
    </w:p>
    <w:p w:rsidR="00F53277" w:rsidRPr="0030146A" w:rsidRDefault="00F53277" w:rsidP="00295FCE">
      <w:pPr>
        <w:pStyle w:val="tPara"/>
        <w:rPr>
          <w:strike/>
        </w:rPr>
      </w:pPr>
      <w:r w:rsidRPr="0030146A">
        <w:rPr>
          <w:strike/>
        </w:rPr>
        <w:tab/>
        <w:t>(d)</w:t>
      </w:r>
      <w:r w:rsidRPr="0030146A">
        <w:rPr>
          <w:strike/>
        </w:rPr>
        <w:tab/>
        <w:t>if the draft decision is a decision to approve the application, a draft of any terms, conditions or obligations to which the ACCC proposes that its approval of the application would be subject, being terms or conditions and obligations that contribute to</w:t>
      </w:r>
      <w:r w:rsidRPr="0030146A">
        <w:rPr>
          <w:b/>
          <w:strike/>
        </w:rPr>
        <w:t xml:space="preserve"> </w:t>
      </w:r>
      <w:r w:rsidRPr="0030146A">
        <w:rPr>
          <w:strike/>
        </w:rPr>
        <w:t>achieving the Basin water charging objectives and principles set out in Schedule 2 of the Act;</w:t>
      </w:r>
    </w:p>
    <w:p w:rsidR="00F53277" w:rsidRPr="0030146A" w:rsidRDefault="00F53277" w:rsidP="00295FCE">
      <w:pPr>
        <w:pStyle w:val="tPara"/>
        <w:rPr>
          <w:strike/>
        </w:rPr>
      </w:pPr>
      <w:r w:rsidRPr="0030146A">
        <w:rPr>
          <w:strike/>
        </w:rPr>
        <w:tab/>
        <w:t>(e)</w:t>
      </w:r>
      <w:r w:rsidRPr="0030146A">
        <w:rPr>
          <w:strike/>
        </w:rPr>
        <w:tab/>
        <w:t>an invitation to interested parties to make submissions to the ACCC in relation to the draft decision, and any proposed terms, conditions or obligations referred to in paragraph (d), before a date specified in the notice.</w:t>
      </w:r>
    </w:p>
    <w:p w:rsidR="00F53277" w:rsidRPr="0030146A" w:rsidRDefault="00F53277" w:rsidP="00295FCE">
      <w:pPr>
        <w:pStyle w:val="tMain"/>
        <w:rPr>
          <w:strike/>
        </w:rPr>
      </w:pPr>
      <w:r w:rsidRPr="0030146A">
        <w:rPr>
          <w:strike/>
        </w:rPr>
        <w:tab/>
        <w:t>(2)</w:t>
      </w:r>
      <w:r w:rsidRPr="0030146A">
        <w:rPr>
          <w:strike/>
        </w:rPr>
        <w:tab/>
        <w:t>The ACCC must publish on the ACCC’s Internet site a copy of each submission received in response to the invitation referred to in subrule (1), subject to Division 1 of Part 8.</w:t>
      </w:r>
    </w:p>
    <w:p w:rsidR="00F53277" w:rsidRPr="0030146A" w:rsidRDefault="00F53277" w:rsidP="00295FCE">
      <w:pPr>
        <w:pStyle w:val="h5Section"/>
        <w:rPr>
          <w:strike/>
        </w:rPr>
      </w:pPr>
      <w:bookmarkStart w:id="120" w:name="_Toc436122279"/>
      <w:r w:rsidRPr="0030146A">
        <w:rPr>
          <w:rStyle w:val="CharSectno"/>
          <w:strike/>
        </w:rPr>
        <w:t>63</w:t>
      </w:r>
      <w:r w:rsidRPr="0030146A">
        <w:rPr>
          <w:strike/>
        </w:rPr>
        <w:tab/>
        <w:t>ACCC to determine whether or not to approve the application</w:t>
      </w:r>
      <w:bookmarkEnd w:id="120"/>
    </w:p>
    <w:p w:rsidR="00F53277" w:rsidRPr="0030146A" w:rsidRDefault="00CA2434" w:rsidP="00CA2434">
      <w:pPr>
        <w:pStyle w:val="tMain"/>
        <w:rPr>
          <w:strike/>
        </w:rPr>
      </w:pPr>
      <w:r w:rsidRPr="0030146A">
        <w:rPr>
          <w:strike/>
        </w:rPr>
        <w:tab/>
        <w:t>(1)</w:t>
      </w:r>
      <w:r w:rsidRPr="0030146A">
        <w:rPr>
          <w:strike/>
        </w:rPr>
        <w:tab/>
      </w:r>
      <w:r w:rsidR="00F53277" w:rsidRPr="0030146A">
        <w:rPr>
          <w:strike/>
        </w:rPr>
        <w:t>The ACCC, after considering submissions received before the date specified in the notice published under rule 62 in relation to an application by a State Agency must, within 3 months after receiving the application:</w:t>
      </w:r>
    </w:p>
    <w:p w:rsidR="00F53277" w:rsidRPr="0030146A" w:rsidRDefault="00F53277" w:rsidP="00295FCE">
      <w:pPr>
        <w:pStyle w:val="tPara"/>
        <w:rPr>
          <w:strike/>
        </w:rPr>
      </w:pPr>
      <w:r w:rsidRPr="0030146A">
        <w:rPr>
          <w:strike/>
        </w:rPr>
        <w:tab/>
        <w:t>(a)</w:t>
      </w:r>
      <w:r w:rsidRPr="0030146A">
        <w:rPr>
          <w:strike/>
        </w:rPr>
        <w:tab/>
        <w:t xml:space="preserve">approve the application and determine the terms, conditions or obligations (if any) to which the approval is subject, being terms, conditions and obligations that </w:t>
      </w:r>
      <w:r w:rsidRPr="0030146A">
        <w:rPr>
          <w:strike/>
        </w:rPr>
        <w:lastRenderedPageBreak/>
        <w:t xml:space="preserve">contribute to achieving the Basin water charging objectives and principles set out in Schedule 2 of the Act; or </w:t>
      </w:r>
    </w:p>
    <w:p w:rsidR="00F53277" w:rsidRPr="0030146A" w:rsidRDefault="00F53277" w:rsidP="00295FCE">
      <w:pPr>
        <w:pStyle w:val="tPara"/>
        <w:rPr>
          <w:strike/>
        </w:rPr>
      </w:pPr>
      <w:r w:rsidRPr="0030146A">
        <w:rPr>
          <w:strike/>
        </w:rPr>
        <w:tab/>
        <w:t>(b)</w:t>
      </w:r>
      <w:r w:rsidRPr="0030146A">
        <w:rPr>
          <w:strike/>
        </w:rPr>
        <w:tab/>
        <w:t>refuse to approve the application.</w:t>
      </w:r>
    </w:p>
    <w:p w:rsidR="00F53277" w:rsidRPr="0030146A" w:rsidRDefault="00CA2434" w:rsidP="00CA2434">
      <w:pPr>
        <w:pStyle w:val="tMain"/>
        <w:rPr>
          <w:b/>
          <w:strike/>
        </w:rPr>
      </w:pPr>
      <w:r w:rsidRPr="0030146A">
        <w:rPr>
          <w:strike/>
        </w:rPr>
        <w:tab/>
        <w:t>(2)</w:t>
      </w:r>
      <w:r w:rsidRPr="0030146A">
        <w:rPr>
          <w:strike/>
        </w:rPr>
        <w:tab/>
      </w:r>
      <w:r w:rsidR="00F53277" w:rsidRPr="0030146A">
        <w:rPr>
          <w:strike/>
        </w:rPr>
        <w:t>The ACCC:</w:t>
      </w:r>
    </w:p>
    <w:p w:rsidR="00F53277" w:rsidRPr="0030146A" w:rsidRDefault="00F53277" w:rsidP="00295FCE">
      <w:pPr>
        <w:pStyle w:val="tPara"/>
        <w:rPr>
          <w:strike/>
        </w:rPr>
      </w:pPr>
      <w:r w:rsidRPr="0030146A">
        <w:rPr>
          <w:strike/>
        </w:rPr>
        <w:tab/>
        <w:t>(a)</w:t>
      </w:r>
      <w:r w:rsidRPr="0030146A">
        <w:rPr>
          <w:strike/>
        </w:rPr>
        <w:tab/>
        <w:t>must not approve an application under this Part for the accreditation of arrangements unless the ACCC is satisfied that the arrangements are in accordance with the criteria set out in Schedule 5; and</w:t>
      </w:r>
    </w:p>
    <w:p w:rsidR="00F53277" w:rsidRPr="0030146A" w:rsidRDefault="00F53277" w:rsidP="00295FCE">
      <w:pPr>
        <w:pStyle w:val="tPara"/>
        <w:rPr>
          <w:strike/>
        </w:rPr>
      </w:pPr>
      <w:r w:rsidRPr="0030146A">
        <w:rPr>
          <w:strike/>
        </w:rPr>
        <w:tab/>
        <w:t>(b)</w:t>
      </w:r>
      <w:r w:rsidRPr="0030146A">
        <w:rPr>
          <w:strike/>
        </w:rPr>
        <w:tab/>
        <w:t>must not refuse to approve an application under this Part for the accreditation of arrangements unless the ACCC is satisfied that the arrangements are not in accordance with the criteria set out in Schedule 5.</w:t>
      </w:r>
    </w:p>
    <w:p w:rsidR="00F53277" w:rsidRPr="0030146A" w:rsidRDefault="00F53277" w:rsidP="00295FCE">
      <w:pPr>
        <w:pStyle w:val="tMain"/>
        <w:rPr>
          <w:strike/>
        </w:rPr>
      </w:pPr>
      <w:r w:rsidRPr="0030146A">
        <w:rPr>
          <w:strike/>
        </w:rPr>
        <w:tab/>
        <w:t>(3)</w:t>
      </w:r>
      <w:r w:rsidRPr="0030146A">
        <w:rPr>
          <w:strike/>
        </w:rPr>
        <w:tab/>
        <w:t>In calculating the 3-month period referred to in subrule (1), disregard, if the ACCC has requested further information under rule 61—a day during any part of which the request, or any part of the request, remains unfulfilled.</w:t>
      </w:r>
    </w:p>
    <w:p w:rsidR="00F53277" w:rsidRPr="0030146A" w:rsidRDefault="00F53277" w:rsidP="00295FCE">
      <w:pPr>
        <w:pStyle w:val="tMain"/>
        <w:rPr>
          <w:strike/>
        </w:rPr>
      </w:pPr>
      <w:r w:rsidRPr="0030146A">
        <w:rPr>
          <w:strike/>
        </w:rPr>
        <w:tab/>
        <w:t>(4)</w:t>
      </w:r>
      <w:r w:rsidRPr="0030146A">
        <w:rPr>
          <w:strike/>
        </w:rPr>
        <w:tab/>
        <w:t>If the ACCC:</w:t>
      </w:r>
    </w:p>
    <w:p w:rsidR="00F53277" w:rsidRPr="0030146A" w:rsidRDefault="00F53277" w:rsidP="00295FCE">
      <w:pPr>
        <w:pStyle w:val="tPara"/>
        <w:rPr>
          <w:strike/>
        </w:rPr>
      </w:pPr>
      <w:r w:rsidRPr="0030146A">
        <w:rPr>
          <w:strike/>
        </w:rPr>
        <w:tab/>
        <w:t>(a)</w:t>
      </w:r>
      <w:r w:rsidRPr="0030146A">
        <w:rPr>
          <w:strike/>
        </w:rPr>
        <w:tab/>
        <w:t>is unable to make a decision within the period of 3 months referred to in subrule (1) or, if that period is extended, that period as extended; and</w:t>
      </w:r>
    </w:p>
    <w:p w:rsidR="00F53277" w:rsidRPr="0030146A" w:rsidRDefault="00F53277" w:rsidP="00295FCE">
      <w:pPr>
        <w:pStyle w:val="tPara"/>
        <w:rPr>
          <w:strike/>
        </w:rPr>
      </w:pPr>
      <w:r w:rsidRPr="0030146A">
        <w:rPr>
          <w:strike/>
        </w:rPr>
        <w:tab/>
        <w:t>(b)</w:t>
      </w:r>
      <w:r w:rsidRPr="0030146A">
        <w:rPr>
          <w:strike/>
        </w:rPr>
        <w:tab/>
        <w:t>within that period, gives written notice to the applicant under subrule (1) explaining why the ACCC has been unable to make the decision within that period:</w:t>
      </w:r>
    </w:p>
    <w:p w:rsidR="00F53277" w:rsidRPr="0030146A" w:rsidRDefault="005B47CB" w:rsidP="005B47CB">
      <w:pPr>
        <w:pStyle w:val="tMain"/>
        <w:rPr>
          <w:strike/>
        </w:rPr>
      </w:pPr>
      <w:r w:rsidRPr="0030146A">
        <w:rPr>
          <w:strike/>
        </w:rPr>
        <w:tab/>
      </w:r>
      <w:r w:rsidRPr="0030146A">
        <w:rPr>
          <w:strike/>
        </w:rPr>
        <w:tab/>
      </w:r>
      <w:r w:rsidR="00F53277" w:rsidRPr="0030146A">
        <w:rPr>
          <w:strike/>
        </w:rPr>
        <w:t>that period is extended, or further extended, by a period of one month.</w:t>
      </w:r>
    </w:p>
    <w:p w:rsidR="00F53277" w:rsidRPr="0030146A" w:rsidRDefault="00F53277" w:rsidP="00295FCE">
      <w:pPr>
        <w:pStyle w:val="tMain"/>
        <w:rPr>
          <w:strike/>
        </w:rPr>
      </w:pPr>
      <w:r w:rsidRPr="0030146A">
        <w:rPr>
          <w:strike/>
        </w:rPr>
        <w:tab/>
        <w:t>(5)</w:t>
      </w:r>
      <w:r w:rsidRPr="0030146A">
        <w:rPr>
          <w:strike/>
        </w:rPr>
        <w:tab/>
        <w:t>As soon as practicable after the ACCC gives a notice under paragraph (4) (b), the ACCC must cause a copy of the notice to be made available on the ACCC’s Internet site.</w:t>
      </w:r>
    </w:p>
    <w:p w:rsidR="00F53277" w:rsidRPr="0030146A" w:rsidRDefault="00F53277" w:rsidP="00295FCE">
      <w:pPr>
        <w:pStyle w:val="tMain"/>
        <w:rPr>
          <w:strike/>
        </w:rPr>
      </w:pPr>
      <w:r w:rsidRPr="0030146A">
        <w:rPr>
          <w:strike/>
        </w:rPr>
        <w:tab/>
        <w:t>(6)</w:t>
      </w:r>
      <w:r w:rsidRPr="0030146A">
        <w:rPr>
          <w:strike/>
        </w:rPr>
        <w:tab/>
        <w:t>The ACCC:</w:t>
      </w:r>
    </w:p>
    <w:p w:rsidR="00F53277" w:rsidRPr="0030146A" w:rsidRDefault="00F53277" w:rsidP="00295FCE">
      <w:pPr>
        <w:pStyle w:val="tPara"/>
        <w:rPr>
          <w:strike/>
        </w:rPr>
      </w:pPr>
      <w:r w:rsidRPr="0030146A">
        <w:rPr>
          <w:strike/>
        </w:rPr>
        <w:tab/>
        <w:t>(a)</w:t>
      </w:r>
      <w:r w:rsidRPr="0030146A">
        <w:rPr>
          <w:strike/>
        </w:rPr>
        <w:tab/>
        <w:t>must give notice in writing to the applicant and each relevant Part 6 operator and Part 7 operator</w:t>
      </w:r>
      <w:r w:rsidRPr="0030146A">
        <w:rPr>
          <w:i/>
          <w:strike/>
        </w:rPr>
        <w:t xml:space="preserve"> </w:t>
      </w:r>
      <w:r w:rsidRPr="0030146A">
        <w:rPr>
          <w:strike/>
        </w:rPr>
        <w:t>of its decision on the application, and the reasons for the decision and, if it approves the application and determines any terms, conditions or obligations to which the accreditation is to be subject, a copy of those terms, conditions and obligations; and</w:t>
      </w:r>
    </w:p>
    <w:p w:rsidR="00F53277" w:rsidRPr="0030146A" w:rsidRDefault="00F53277" w:rsidP="00295FCE">
      <w:pPr>
        <w:pStyle w:val="tPara"/>
        <w:rPr>
          <w:strike/>
        </w:rPr>
      </w:pPr>
      <w:r w:rsidRPr="0030146A">
        <w:rPr>
          <w:strike/>
        </w:rPr>
        <w:tab/>
        <w:t>(b)</w:t>
      </w:r>
      <w:r w:rsidRPr="0030146A">
        <w:rPr>
          <w:strike/>
        </w:rPr>
        <w:tab/>
        <w:t>must publish, on the ACCC’s Internet site:</w:t>
      </w:r>
    </w:p>
    <w:p w:rsidR="00F53277" w:rsidRPr="0030146A" w:rsidRDefault="00F53277" w:rsidP="00295FCE">
      <w:pPr>
        <w:pStyle w:val="tSubpara"/>
        <w:rPr>
          <w:strike/>
        </w:rPr>
      </w:pPr>
      <w:r w:rsidRPr="0030146A">
        <w:rPr>
          <w:strike/>
        </w:rPr>
        <w:tab/>
        <w:t>(i)</w:t>
      </w:r>
      <w:r w:rsidRPr="0030146A">
        <w:rPr>
          <w:strike/>
        </w:rPr>
        <w:tab/>
        <w:t>the notice of its decision and the reasons for the decision;</w:t>
      </w:r>
    </w:p>
    <w:p w:rsidR="00F53277" w:rsidRPr="0030146A" w:rsidRDefault="00F53277" w:rsidP="00295FCE">
      <w:pPr>
        <w:pStyle w:val="tSubpara"/>
        <w:rPr>
          <w:strike/>
        </w:rPr>
      </w:pPr>
      <w:r w:rsidRPr="0030146A">
        <w:rPr>
          <w:strike/>
        </w:rPr>
        <w:tab/>
        <w:t>(ii)</w:t>
      </w:r>
      <w:r w:rsidRPr="0030146A">
        <w:rPr>
          <w:strike/>
        </w:rPr>
        <w:tab/>
        <w:t>if it approves the application, a copy of the accredited arrangements and, if it determines any terms, conditions or obligations to which the accreditation is subject, a copy of those terms, conditions and obligations.</w:t>
      </w:r>
    </w:p>
    <w:p w:rsidR="00F53277" w:rsidRPr="0030146A" w:rsidRDefault="00F53277" w:rsidP="00295FCE">
      <w:pPr>
        <w:pStyle w:val="tMain"/>
        <w:rPr>
          <w:strike/>
        </w:rPr>
      </w:pPr>
      <w:r w:rsidRPr="0030146A">
        <w:rPr>
          <w:strike/>
        </w:rPr>
        <w:tab/>
        <w:t>(7)</w:t>
      </w:r>
      <w:r w:rsidRPr="0030146A">
        <w:rPr>
          <w:strike/>
        </w:rPr>
        <w:tab/>
        <w:t>If the application is approved by the ACCC, the accreditation of the arrangements comes into effect, subject to rule 59, on the date specified in the notice published under subrule (6).</w:t>
      </w:r>
    </w:p>
    <w:p w:rsidR="00F53277" w:rsidRPr="0030146A" w:rsidRDefault="00F53277" w:rsidP="00295FCE">
      <w:pPr>
        <w:pStyle w:val="h5Section"/>
        <w:rPr>
          <w:strike/>
        </w:rPr>
      </w:pPr>
      <w:bookmarkStart w:id="121" w:name="_Toc436122280"/>
      <w:r w:rsidRPr="0030146A">
        <w:rPr>
          <w:rStyle w:val="CharSectno"/>
          <w:strike/>
        </w:rPr>
        <w:t>64</w:t>
      </w:r>
      <w:r w:rsidRPr="0030146A">
        <w:rPr>
          <w:strike/>
        </w:rPr>
        <w:tab/>
        <w:t>Effect of accredited arrangements and transitional provisions</w:t>
      </w:r>
      <w:bookmarkEnd w:id="121"/>
    </w:p>
    <w:p w:rsidR="00F53277" w:rsidRPr="0030146A" w:rsidRDefault="00F53277" w:rsidP="00295FCE">
      <w:pPr>
        <w:pStyle w:val="tMain"/>
        <w:rPr>
          <w:strike/>
        </w:rPr>
      </w:pPr>
      <w:r w:rsidRPr="0030146A">
        <w:rPr>
          <w:strike/>
        </w:rPr>
        <w:tab/>
        <w:t>(1)</w:t>
      </w:r>
      <w:r w:rsidRPr="0030146A">
        <w:rPr>
          <w:strike/>
        </w:rPr>
        <w:tab/>
        <w:t>Where, under this Part, the accreditation of arrangements comes into effect in respect of a State and the applied provisions are in force in that State, the accredited agency is the Regulator for the purposes of the applied provisions.</w:t>
      </w:r>
    </w:p>
    <w:p w:rsidR="00F53277" w:rsidRPr="0030146A" w:rsidRDefault="00F53277" w:rsidP="00295FCE">
      <w:pPr>
        <w:pStyle w:val="tMain"/>
        <w:rPr>
          <w:strike/>
        </w:rPr>
      </w:pPr>
      <w:r w:rsidRPr="0030146A">
        <w:rPr>
          <w:strike/>
        </w:rPr>
        <w:tab/>
        <w:t>(2)</w:t>
      </w:r>
      <w:r w:rsidRPr="0030146A">
        <w:rPr>
          <w:strike/>
        </w:rPr>
        <w:tab/>
        <w:t>If, immediately before the accreditation of arrangements comes into effect in respect of a State, an application under rule 46 made before that date by a Part 7 operator in that State has not been determined by the ACCC, the accredited arrangements and the applied provisions in force in that State do not apply in relation to that Part 7 operator until the ACCC gives notice of its decision in accordance with rule 51.</w:t>
      </w:r>
    </w:p>
    <w:p w:rsidR="00F53277" w:rsidRPr="0030146A" w:rsidRDefault="00F53277" w:rsidP="00295FCE">
      <w:pPr>
        <w:pStyle w:val="h5Section"/>
        <w:rPr>
          <w:strike/>
        </w:rPr>
      </w:pPr>
      <w:bookmarkStart w:id="122" w:name="_Toc436122281"/>
      <w:r w:rsidRPr="0030146A">
        <w:rPr>
          <w:rStyle w:val="CharSectno"/>
          <w:strike/>
        </w:rPr>
        <w:lastRenderedPageBreak/>
        <w:t>65</w:t>
      </w:r>
      <w:r w:rsidRPr="0030146A">
        <w:rPr>
          <w:strike/>
        </w:rPr>
        <w:tab/>
        <w:t>Accredited arrangements—new terms, conditions and obligations and variations</w:t>
      </w:r>
      <w:bookmarkEnd w:id="122"/>
    </w:p>
    <w:p w:rsidR="00F53277" w:rsidRPr="0030146A" w:rsidRDefault="00F53277" w:rsidP="00295FCE">
      <w:pPr>
        <w:pStyle w:val="tMain"/>
        <w:rPr>
          <w:strike/>
        </w:rPr>
      </w:pPr>
      <w:r w:rsidRPr="0030146A">
        <w:rPr>
          <w:strike/>
        </w:rPr>
        <w:tab/>
        <w:t>(1)</w:t>
      </w:r>
      <w:r w:rsidRPr="0030146A">
        <w:rPr>
          <w:strike/>
        </w:rPr>
        <w:tab/>
        <w:t>Where an accreditation of arrangements has effect in a State, the ACCC may, in accordance with this rule, if it determines that it is necessary to do so:</w:t>
      </w:r>
    </w:p>
    <w:p w:rsidR="00F53277" w:rsidRPr="0030146A" w:rsidRDefault="00F53277" w:rsidP="00295FCE">
      <w:pPr>
        <w:pStyle w:val="tPara"/>
        <w:rPr>
          <w:strike/>
        </w:rPr>
      </w:pPr>
      <w:r w:rsidRPr="0030146A">
        <w:rPr>
          <w:strike/>
        </w:rPr>
        <w:tab/>
        <w:t>(a)</w:t>
      </w:r>
      <w:r w:rsidRPr="0030146A">
        <w:rPr>
          <w:strike/>
        </w:rPr>
        <w:tab/>
        <w:t>on its own motion or on the application in writing of the accredited agency, vary the terms or</w:t>
      </w:r>
      <w:r w:rsidRPr="0030146A">
        <w:rPr>
          <w:b/>
          <w:strike/>
        </w:rPr>
        <w:t xml:space="preserve"> </w:t>
      </w:r>
      <w:r w:rsidRPr="0030146A">
        <w:rPr>
          <w:strike/>
        </w:rPr>
        <w:t>conditions</w:t>
      </w:r>
      <w:r w:rsidRPr="0030146A">
        <w:rPr>
          <w:b/>
          <w:strike/>
        </w:rPr>
        <w:t xml:space="preserve"> </w:t>
      </w:r>
      <w:r w:rsidRPr="0030146A">
        <w:rPr>
          <w:strike/>
        </w:rPr>
        <w:t>to which the accreditation is subject; or</w:t>
      </w:r>
    </w:p>
    <w:p w:rsidR="00F53277" w:rsidRPr="0030146A" w:rsidRDefault="00F53277" w:rsidP="00295FCE">
      <w:pPr>
        <w:pStyle w:val="tPara"/>
        <w:rPr>
          <w:strike/>
        </w:rPr>
      </w:pPr>
      <w:r w:rsidRPr="0030146A">
        <w:rPr>
          <w:strike/>
        </w:rPr>
        <w:tab/>
        <w:t>(b)</w:t>
      </w:r>
      <w:r w:rsidRPr="0030146A">
        <w:rPr>
          <w:strike/>
        </w:rPr>
        <w:tab/>
        <w:t>impose new terms, conditions or obligations on the accreditation under this rule:</w:t>
      </w:r>
    </w:p>
    <w:p w:rsidR="00F53277" w:rsidRPr="0030146A" w:rsidRDefault="005B47CB" w:rsidP="005B47CB">
      <w:pPr>
        <w:pStyle w:val="tMain"/>
        <w:rPr>
          <w:strike/>
        </w:rPr>
      </w:pPr>
      <w:r w:rsidRPr="0030146A">
        <w:rPr>
          <w:strike/>
        </w:rPr>
        <w:tab/>
      </w:r>
      <w:r w:rsidRPr="0030146A">
        <w:rPr>
          <w:strike/>
        </w:rPr>
        <w:tab/>
      </w:r>
      <w:r w:rsidR="00F53277" w:rsidRPr="0030146A">
        <w:rPr>
          <w:strike/>
        </w:rPr>
        <w:t>being terms, conditions or obligations that contribute to achieving the Basin water charging objectives and principles set out in Schedule 2 of the Act.</w:t>
      </w:r>
    </w:p>
    <w:p w:rsidR="00F53277" w:rsidRPr="0030146A" w:rsidRDefault="00F53277" w:rsidP="00295FCE">
      <w:pPr>
        <w:pStyle w:val="tMain"/>
        <w:rPr>
          <w:strike/>
        </w:rPr>
      </w:pPr>
      <w:r w:rsidRPr="0030146A">
        <w:rPr>
          <w:strike/>
        </w:rPr>
        <w:tab/>
        <w:t>(2)</w:t>
      </w:r>
      <w:r w:rsidRPr="0030146A">
        <w:rPr>
          <w:strike/>
        </w:rPr>
        <w:tab/>
        <w:t>If an accredited agency applies for a variation of the terms or conditions to which the accreditation of arrangements is subject, the ACCC may, in writing, request the accredited agency to provide further information relating to the application within a period specified by the ACCC.</w:t>
      </w:r>
    </w:p>
    <w:p w:rsidR="00F53277" w:rsidRPr="0030146A" w:rsidRDefault="00F53277" w:rsidP="00295FCE">
      <w:pPr>
        <w:pStyle w:val="tMain"/>
        <w:rPr>
          <w:strike/>
        </w:rPr>
      </w:pPr>
      <w:r w:rsidRPr="0030146A">
        <w:rPr>
          <w:strike/>
        </w:rPr>
        <w:tab/>
        <w:t>(3)</w:t>
      </w:r>
      <w:r w:rsidRPr="0030146A">
        <w:rPr>
          <w:strike/>
        </w:rPr>
        <w:tab/>
        <w:t>Before making a variation of the terms or conditions of accredited arrangements, or imposing new terms, conditions or obligations on the accreditation of arrangements, the ACCC must publish on the ACCC’s Internet site a notice which, subject to Division 1 of Part 8, includes:</w:t>
      </w:r>
    </w:p>
    <w:p w:rsidR="00F53277" w:rsidRPr="0030146A" w:rsidRDefault="00F53277" w:rsidP="00295FCE">
      <w:pPr>
        <w:pStyle w:val="tPara"/>
        <w:rPr>
          <w:strike/>
        </w:rPr>
      </w:pPr>
      <w:r w:rsidRPr="0030146A">
        <w:rPr>
          <w:strike/>
        </w:rPr>
        <w:tab/>
        <w:t>(a)</w:t>
      </w:r>
      <w:r w:rsidRPr="0030146A">
        <w:rPr>
          <w:strike/>
        </w:rPr>
        <w:tab/>
        <w:t>a draft of its decision and the reasons for it;</w:t>
      </w:r>
    </w:p>
    <w:p w:rsidR="00F53277" w:rsidRPr="0030146A" w:rsidRDefault="00F53277" w:rsidP="00295FCE">
      <w:pPr>
        <w:pStyle w:val="tPara"/>
        <w:rPr>
          <w:strike/>
        </w:rPr>
      </w:pPr>
      <w:r w:rsidRPr="0030146A">
        <w:rPr>
          <w:strike/>
        </w:rPr>
        <w:tab/>
        <w:t>(b)</w:t>
      </w:r>
      <w:r w:rsidRPr="0030146A">
        <w:rPr>
          <w:strike/>
        </w:rPr>
        <w:tab/>
        <w:t xml:space="preserve">if the accredited agency made application for the variation, a copy of the application and a copy of any further information received in response to a request under subrule (2); </w:t>
      </w:r>
    </w:p>
    <w:p w:rsidR="00F53277" w:rsidRPr="0030146A" w:rsidRDefault="00F53277" w:rsidP="00295FCE">
      <w:pPr>
        <w:pStyle w:val="tPara"/>
        <w:rPr>
          <w:strike/>
        </w:rPr>
      </w:pPr>
      <w:r w:rsidRPr="0030146A">
        <w:rPr>
          <w:strike/>
        </w:rPr>
        <w:tab/>
        <w:t>(c)</w:t>
      </w:r>
      <w:r w:rsidRPr="0030146A">
        <w:rPr>
          <w:strike/>
        </w:rPr>
        <w:tab/>
        <w:t>an invitation to interested parties to make submissions to the ACCC in relation to the proposed variation, or imposition of terms, conditions or obligations, before a date specified in the notice.</w:t>
      </w:r>
    </w:p>
    <w:p w:rsidR="00F53277" w:rsidRPr="0030146A" w:rsidRDefault="00F53277" w:rsidP="00295FCE">
      <w:pPr>
        <w:pStyle w:val="h5Section"/>
        <w:rPr>
          <w:strike/>
        </w:rPr>
      </w:pPr>
      <w:bookmarkStart w:id="123" w:name="_Toc436122282"/>
      <w:r w:rsidRPr="0030146A">
        <w:rPr>
          <w:rStyle w:val="CharSectno"/>
          <w:strike/>
        </w:rPr>
        <w:t>66</w:t>
      </w:r>
      <w:r w:rsidRPr="0030146A">
        <w:rPr>
          <w:strike/>
        </w:rPr>
        <w:tab/>
        <w:t>ACCC to decide whether or not to vary terms and conditions or impose new terms, conditions or obligations</w:t>
      </w:r>
      <w:bookmarkEnd w:id="123"/>
    </w:p>
    <w:p w:rsidR="00F53277" w:rsidRPr="0030146A" w:rsidRDefault="00F53277" w:rsidP="00295FCE">
      <w:pPr>
        <w:pStyle w:val="tMain"/>
        <w:rPr>
          <w:strike/>
        </w:rPr>
      </w:pPr>
      <w:r w:rsidRPr="0030146A">
        <w:rPr>
          <w:strike/>
        </w:rPr>
        <w:tab/>
        <w:t>(1)</w:t>
      </w:r>
      <w:r w:rsidRPr="0030146A">
        <w:rPr>
          <w:strike/>
        </w:rPr>
        <w:tab/>
        <w:t>The ACCC must, within 3 months after publishing a notice under rule 65(3) or receiving a request from an accredited agency under that rule, whichever is the earlier, decide whether or not to vary the terms or conditions to which the accreditation of arrangements is subject or to impose terms, conditions or obligations.</w:t>
      </w:r>
    </w:p>
    <w:p w:rsidR="00F53277" w:rsidRPr="0030146A" w:rsidRDefault="00F53277" w:rsidP="00295FCE">
      <w:pPr>
        <w:pStyle w:val="tMain"/>
        <w:rPr>
          <w:strike/>
        </w:rPr>
      </w:pPr>
      <w:r w:rsidRPr="0030146A">
        <w:rPr>
          <w:strike/>
        </w:rPr>
        <w:tab/>
        <w:t>(2)</w:t>
      </w:r>
      <w:r w:rsidRPr="0030146A">
        <w:rPr>
          <w:strike/>
        </w:rPr>
        <w:tab/>
        <w:t>In calculating the 3-month period referred to in subrule (1), disregard, if the ACCC has requested further information under subrule 65(2)—a day during any part of which the request, or any part of the request, remains unfulfilled.</w:t>
      </w:r>
    </w:p>
    <w:p w:rsidR="00F53277" w:rsidRPr="0030146A" w:rsidRDefault="00F53277" w:rsidP="00295FCE">
      <w:pPr>
        <w:pStyle w:val="tMain"/>
        <w:rPr>
          <w:strike/>
        </w:rPr>
      </w:pPr>
      <w:r w:rsidRPr="0030146A">
        <w:rPr>
          <w:strike/>
        </w:rPr>
        <w:tab/>
        <w:t>(3)</w:t>
      </w:r>
      <w:r w:rsidRPr="0030146A">
        <w:rPr>
          <w:strike/>
        </w:rPr>
        <w:tab/>
        <w:t>If the ACCC:</w:t>
      </w:r>
    </w:p>
    <w:p w:rsidR="00F53277" w:rsidRPr="0030146A" w:rsidRDefault="00F53277" w:rsidP="00295FCE">
      <w:pPr>
        <w:pStyle w:val="tPara"/>
        <w:rPr>
          <w:strike/>
        </w:rPr>
      </w:pPr>
      <w:r w:rsidRPr="0030146A">
        <w:rPr>
          <w:strike/>
        </w:rPr>
        <w:tab/>
        <w:t>(a)</w:t>
      </w:r>
      <w:r w:rsidRPr="0030146A">
        <w:rPr>
          <w:strike/>
        </w:rPr>
        <w:tab/>
        <w:t>is unable to make a decision within the period of 3 months referred to in subrule (1) or, if that period is extended, that period as extended; and</w:t>
      </w:r>
    </w:p>
    <w:p w:rsidR="00F53277" w:rsidRPr="0030146A" w:rsidRDefault="00F53277" w:rsidP="00295FCE">
      <w:pPr>
        <w:pStyle w:val="tPara"/>
        <w:rPr>
          <w:strike/>
        </w:rPr>
      </w:pPr>
      <w:r w:rsidRPr="0030146A">
        <w:rPr>
          <w:strike/>
        </w:rPr>
        <w:tab/>
        <w:t>(b)</w:t>
      </w:r>
      <w:r w:rsidRPr="0030146A">
        <w:rPr>
          <w:strike/>
        </w:rPr>
        <w:tab/>
        <w:t>within that period, gives written notice to the relevant accredited agency explaining why the ACCC has been unable to make the decision within that period:</w:t>
      </w:r>
    </w:p>
    <w:p w:rsidR="00F53277" w:rsidRPr="0030146A" w:rsidRDefault="005B47CB" w:rsidP="005B47CB">
      <w:pPr>
        <w:pStyle w:val="tMain"/>
        <w:rPr>
          <w:strike/>
        </w:rPr>
      </w:pPr>
      <w:r w:rsidRPr="0030146A">
        <w:rPr>
          <w:strike/>
        </w:rPr>
        <w:tab/>
      </w:r>
      <w:r w:rsidRPr="0030146A">
        <w:rPr>
          <w:strike/>
        </w:rPr>
        <w:tab/>
      </w:r>
      <w:r w:rsidR="00F53277" w:rsidRPr="0030146A">
        <w:rPr>
          <w:strike/>
        </w:rPr>
        <w:t>that period is extended, or further extended, by a period of one month.</w:t>
      </w:r>
    </w:p>
    <w:p w:rsidR="00F53277" w:rsidRPr="0030146A" w:rsidRDefault="00F53277" w:rsidP="00295FCE">
      <w:pPr>
        <w:pStyle w:val="tMain"/>
        <w:rPr>
          <w:strike/>
        </w:rPr>
      </w:pPr>
      <w:r w:rsidRPr="0030146A">
        <w:rPr>
          <w:strike/>
        </w:rPr>
        <w:tab/>
        <w:t>(4)</w:t>
      </w:r>
      <w:r w:rsidRPr="0030146A">
        <w:rPr>
          <w:strike/>
        </w:rPr>
        <w:tab/>
        <w:t>As soon as practicable after the ACCC gives a notice under paragraph (3) (b), the ACCC must cause a copy of the notice to be made available on the ACCC’s Internet site.</w:t>
      </w:r>
    </w:p>
    <w:p w:rsidR="00F53277" w:rsidRPr="0030146A" w:rsidRDefault="00F53277" w:rsidP="00295FCE">
      <w:pPr>
        <w:pStyle w:val="tMain"/>
        <w:rPr>
          <w:b/>
          <w:strike/>
        </w:rPr>
      </w:pPr>
      <w:r w:rsidRPr="0030146A">
        <w:rPr>
          <w:strike/>
        </w:rPr>
        <w:tab/>
        <w:t>(5)</w:t>
      </w:r>
      <w:r w:rsidRPr="0030146A">
        <w:rPr>
          <w:strike/>
        </w:rPr>
        <w:tab/>
        <w:t>The ACCC must give notice in writing of its decision whether or not to make the variation or impose terms, conditions or obligations and the reasons for the decision to the accredited agency and each Part 6 operator and Part 7 operator whose regulated charges are subject to approval or determination under the accredited arrangements.</w:t>
      </w:r>
    </w:p>
    <w:p w:rsidR="00F53277" w:rsidRPr="0030146A" w:rsidRDefault="00F53277" w:rsidP="00295FCE">
      <w:pPr>
        <w:pStyle w:val="tMain"/>
        <w:rPr>
          <w:strike/>
        </w:rPr>
      </w:pPr>
      <w:r w:rsidRPr="0030146A">
        <w:rPr>
          <w:strike/>
        </w:rPr>
        <w:lastRenderedPageBreak/>
        <w:tab/>
        <w:t>(6)</w:t>
      </w:r>
      <w:r w:rsidRPr="0030146A">
        <w:rPr>
          <w:strike/>
        </w:rPr>
        <w:tab/>
        <w:t>The ACCC must, on or after the day on which it gives notice under subrule (5), publish the notice on its Internet site, subject to Division 1 of Part 8.</w:t>
      </w:r>
    </w:p>
    <w:p w:rsidR="00F53277" w:rsidRPr="0030146A" w:rsidRDefault="00F53277" w:rsidP="00295FCE">
      <w:pPr>
        <w:pStyle w:val="tMain"/>
        <w:rPr>
          <w:b/>
          <w:strike/>
        </w:rPr>
      </w:pPr>
      <w:r w:rsidRPr="0030146A">
        <w:rPr>
          <w:strike/>
        </w:rPr>
        <w:tab/>
        <w:t>(7)</w:t>
      </w:r>
      <w:r w:rsidRPr="0030146A">
        <w:rPr>
          <w:strike/>
        </w:rPr>
        <w:tab/>
        <w:t>A variation of terms or conditions, or the imposition of terms, conditions or obligations, takes effect on the date specified in the notice published under subrule (6).</w:t>
      </w:r>
    </w:p>
    <w:p w:rsidR="00F53277" w:rsidRPr="0030146A" w:rsidRDefault="00F53277" w:rsidP="00295FCE">
      <w:pPr>
        <w:pStyle w:val="h5Section"/>
        <w:rPr>
          <w:strike/>
        </w:rPr>
      </w:pPr>
      <w:bookmarkStart w:id="124" w:name="_Toc436122283"/>
      <w:r w:rsidRPr="0030146A">
        <w:rPr>
          <w:rStyle w:val="CharSectno"/>
          <w:strike/>
        </w:rPr>
        <w:t>67</w:t>
      </w:r>
      <w:r w:rsidRPr="0030146A">
        <w:rPr>
          <w:strike/>
        </w:rPr>
        <w:tab/>
        <w:t>Revocation of accreditation</w:t>
      </w:r>
      <w:bookmarkEnd w:id="124"/>
    </w:p>
    <w:p w:rsidR="00F53277" w:rsidRPr="0030146A" w:rsidRDefault="00F53277" w:rsidP="00295FCE">
      <w:pPr>
        <w:pStyle w:val="tMain"/>
        <w:rPr>
          <w:strike/>
        </w:rPr>
      </w:pPr>
      <w:r w:rsidRPr="0030146A">
        <w:rPr>
          <w:strike/>
        </w:rPr>
        <w:tab/>
        <w:t>(1)</w:t>
      </w:r>
      <w:r w:rsidRPr="0030146A">
        <w:rPr>
          <w:strike/>
        </w:rPr>
        <w:tab/>
        <w:t>The ACCC may revoke the accreditation of arrangements under these Rules if the ACCC it is satisfied that:</w:t>
      </w:r>
    </w:p>
    <w:p w:rsidR="00F53277" w:rsidRPr="0030146A" w:rsidRDefault="00F53277" w:rsidP="00295FCE">
      <w:pPr>
        <w:pStyle w:val="tPara"/>
        <w:rPr>
          <w:strike/>
        </w:rPr>
      </w:pPr>
      <w:r w:rsidRPr="0030146A">
        <w:rPr>
          <w:strike/>
        </w:rPr>
        <w:tab/>
        <w:t>(a)</w:t>
      </w:r>
      <w:r w:rsidRPr="0030146A">
        <w:rPr>
          <w:strike/>
        </w:rPr>
        <w:tab/>
        <w:t>the accredited agency has failed to comply with the accredited arrangements in a material respect; or</w:t>
      </w:r>
    </w:p>
    <w:p w:rsidR="00F53277" w:rsidRPr="0030146A" w:rsidRDefault="00F53277" w:rsidP="00295FCE">
      <w:pPr>
        <w:pStyle w:val="tPara"/>
        <w:rPr>
          <w:strike/>
        </w:rPr>
      </w:pPr>
      <w:r w:rsidRPr="0030146A">
        <w:rPr>
          <w:strike/>
        </w:rPr>
        <w:tab/>
        <w:t>(b)</w:t>
      </w:r>
      <w:r w:rsidRPr="0030146A">
        <w:rPr>
          <w:strike/>
        </w:rPr>
        <w:tab/>
        <w:t>the accredited agency has failed to comply with any terms, conditions or obligations to which the accreditation of the arrangements is subject; or</w:t>
      </w:r>
    </w:p>
    <w:p w:rsidR="00F53277" w:rsidRPr="0030146A" w:rsidRDefault="00F53277" w:rsidP="00295FCE">
      <w:pPr>
        <w:pStyle w:val="tPara"/>
        <w:rPr>
          <w:strike/>
        </w:rPr>
      </w:pPr>
      <w:r w:rsidRPr="0030146A">
        <w:rPr>
          <w:strike/>
        </w:rPr>
        <w:tab/>
        <w:t>(c)</w:t>
      </w:r>
      <w:r w:rsidRPr="0030146A">
        <w:rPr>
          <w:strike/>
        </w:rPr>
        <w:tab/>
        <w:t>the accredited arrangements have ceased to be in accordance with the criteria set out in Schedule 5; or</w:t>
      </w:r>
    </w:p>
    <w:p w:rsidR="00F53277" w:rsidRPr="0030146A" w:rsidRDefault="00F53277" w:rsidP="00295FCE">
      <w:pPr>
        <w:pStyle w:val="tPara"/>
        <w:rPr>
          <w:strike/>
        </w:rPr>
      </w:pPr>
      <w:r w:rsidRPr="0030146A">
        <w:rPr>
          <w:strike/>
        </w:rPr>
        <w:tab/>
        <w:t>(d)</w:t>
      </w:r>
      <w:r w:rsidRPr="0030146A">
        <w:rPr>
          <w:strike/>
        </w:rPr>
        <w:tab/>
        <w:t>the State Agency does not have the support, in the carrying out of accredited arrangements, of either the Minister, or the Head of a Department, of the State Agency’s State having responsibility for the State Agency.</w:t>
      </w:r>
    </w:p>
    <w:p w:rsidR="00F53277" w:rsidRPr="0030146A" w:rsidRDefault="00F53277" w:rsidP="00295FCE">
      <w:pPr>
        <w:pStyle w:val="tMain"/>
        <w:rPr>
          <w:strike/>
        </w:rPr>
      </w:pPr>
      <w:r w:rsidRPr="0030146A">
        <w:rPr>
          <w:strike/>
        </w:rPr>
        <w:tab/>
        <w:t>(2)</w:t>
      </w:r>
      <w:r w:rsidRPr="0030146A">
        <w:rPr>
          <w:strike/>
        </w:rPr>
        <w:tab/>
        <w:t>Before revoking the accreditation of arrangements under subrule (1), the ACCC:</w:t>
      </w:r>
    </w:p>
    <w:p w:rsidR="00F53277" w:rsidRPr="0030146A" w:rsidRDefault="00F53277" w:rsidP="00295FCE">
      <w:pPr>
        <w:pStyle w:val="tPara"/>
        <w:rPr>
          <w:strike/>
        </w:rPr>
      </w:pPr>
      <w:r w:rsidRPr="0030146A">
        <w:rPr>
          <w:strike/>
        </w:rPr>
        <w:tab/>
        <w:t>(a)</w:t>
      </w:r>
      <w:r w:rsidRPr="0030146A">
        <w:rPr>
          <w:strike/>
        </w:rPr>
        <w:tab/>
        <w:t>must publish on the ACCC’s Internet site a notice which, subject to Division 1 of Part 8, includes:</w:t>
      </w:r>
    </w:p>
    <w:p w:rsidR="00F53277" w:rsidRPr="0030146A" w:rsidRDefault="00F53277" w:rsidP="00295FCE">
      <w:pPr>
        <w:pStyle w:val="tSubpara"/>
        <w:rPr>
          <w:strike/>
        </w:rPr>
      </w:pPr>
      <w:r w:rsidRPr="0030146A">
        <w:rPr>
          <w:strike/>
        </w:rPr>
        <w:tab/>
        <w:t>(i)</w:t>
      </w:r>
      <w:r w:rsidRPr="0030146A">
        <w:rPr>
          <w:strike/>
        </w:rPr>
        <w:tab/>
        <w:t>a draft of its decision and the reasons for it;</w:t>
      </w:r>
    </w:p>
    <w:p w:rsidR="00F53277" w:rsidRPr="0030146A" w:rsidRDefault="00F53277" w:rsidP="00295FCE">
      <w:pPr>
        <w:pStyle w:val="tSubpara"/>
        <w:rPr>
          <w:strike/>
        </w:rPr>
      </w:pPr>
      <w:r w:rsidRPr="0030146A">
        <w:rPr>
          <w:strike/>
        </w:rPr>
        <w:tab/>
        <w:t>(ii)</w:t>
      </w:r>
      <w:r w:rsidRPr="0030146A">
        <w:rPr>
          <w:strike/>
        </w:rPr>
        <w:tab/>
        <w:t>an invitation to interested parties to make submissions to the ACCC in relation to the proposed revocation before a date specified in the notice; and</w:t>
      </w:r>
    </w:p>
    <w:p w:rsidR="00F53277" w:rsidRPr="0030146A" w:rsidRDefault="00F53277" w:rsidP="00295FCE">
      <w:pPr>
        <w:pStyle w:val="tPara"/>
        <w:rPr>
          <w:strike/>
        </w:rPr>
      </w:pPr>
      <w:r w:rsidRPr="0030146A">
        <w:rPr>
          <w:strike/>
        </w:rPr>
        <w:tab/>
        <w:t>(b)</w:t>
      </w:r>
      <w:r w:rsidRPr="0030146A">
        <w:rPr>
          <w:strike/>
        </w:rPr>
        <w:tab/>
        <w:t>must give a copy of the notice to the accredited agency and each Part 6 operator and Part 7 operator whose regulated charges are subject to approval or determination by the accredited agency.</w:t>
      </w:r>
    </w:p>
    <w:p w:rsidR="00F53277" w:rsidRPr="0030146A" w:rsidRDefault="00F53277" w:rsidP="00295FCE">
      <w:pPr>
        <w:pStyle w:val="tMain"/>
        <w:rPr>
          <w:strike/>
        </w:rPr>
      </w:pPr>
      <w:r w:rsidRPr="0030146A">
        <w:rPr>
          <w:strike/>
        </w:rPr>
        <w:tab/>
        <w:t>(3)</w:t>
      </w:r>
      <w:r w:rsidRPr="0030146A">
        <w:rPr>
          <w:strike/>
        </w:rPr>
        <w:tab/>
        <w:t>The ACCC, after considering any submission received before the date specified in the notice under subrule (2), within 2 months after the notice was given:</w:t>
      </w:r>
    </w:p>
    <w:p w:rsidR="00F53277" w:rsidRPr="0030146A" w:rsidRDefault="00F53277" w:rsidP="00295FCE">
      <w:pPr>
        <w:pStyle w:val="tPara"/>
        <w:rPr>
          <w:strike/>
        </w:rPr>
      </w:pPr>
      <w:r w:rsidRPr="0030146A">
        <w:rPr>
          <w:strike/>
        </w:rPr>
        <w:tab/>
        <w:t>(a)</w:t>
      </w:r>
      <w:r w:rsidRPr="0030146A">
        <w:rPr>
          <w:strike/>
        </w:rPr>
        <w:tab/>
        <w:t>must determine whether or not to revoke the accreditation; and</w:t>
      </w:r>
    </w:p>
    <w:p w:rsidR="00F53277" w:rsidRPr="0030146A" w:rsidRDefault="00F53277" w:rsidP="00295FCE">
      <w:pPr>
        <w:pStyle w:val="tPara"/>
        <w:rPr>
          <w:strike/>
        </w:rPr>
      </w:pPr>
      <w:r w:rsidRPr="0030146A">
        <w:rPr>
          <w:strike/>
        </w:rPr>
        <w:tab/>
        <w:t>(b)</w:t>
      </w:r>
      <w:r w:rsidRPr="0030146A">
        <w:rPr>
          <w:strike/>
        </w:rPr>
        <w:tab/>
        <w:t>must give notice in writing to the accredited agency and each relevant Part 6 operator and Part 7 operator of its decision and the reasons for it; and</w:t>
      </w:r>
    </w:p>
    <w:p w:rsidR="00F53277" w:rsidRPr="0030146A" w:rsidRDefault="00F53277" w:rsidP="00295FCE">
      <w:pPr>
        <w:pStyle w:val="tPara"/>
        <w:rPr>
          <w:strike/>
        </w:rPr>
      </w:pPr>
      <w:r w:rsidRPr="0030146A">
        <w:rPr>
          <w:strike/>
        </w:rPr>
        <w:tab/>
        <w:t>(c)</w:t>
      </w:r>
      <w:r w:rsidRPr="0030146A">
        <w:rPr>
          <w:strike/>
        </w:rPr>
        <w:tab/>
        <w:t>must publish a copy of the notice on the ACCC’s Internet site.</w:t>
      </w:r>
    </w:p>
    <w:p w:rsidR="00F53277" w:rsidRPr="0030146A" w:rsidRDefault="00F53277" w:rsidP="00295FCE">
      <w:pPr>
        <w:pStyle w:val="tMain"/>
        <w:rPr>
          <w:strike/>
        </w:rPr>
      </w:pPr>
      <w:r w:rsidRPr="0030146A">
        <w:rPr>
          <w:strike/>
        </w:rPr>
        <w:tab/>
        <w:t>(4)</w:t>
      </w:r>
      <w:r w:rsidRPr="0030146A">
        <w:rPr>
          <w:strike/>
        </w:rPr>
        <w:tab/>
        <w:t>If the ACCC:</w:t>
      </w:r>
    </w:p>
    <w:p w:rsidR="00F53277" w:rsidRPr="0030146A" w:rsidRDefault="00F53277" w:rsidP="00295FCE">
      <w:pPr>
        <w:pStyle w:val="tPara"/>
        <w:rPr>
          <w:strike/>
        </w:rPr>
      </w:pPr>
      <w:r w:rsidRPr="0030146A">
        <w:rPr>
          <w:strike/>
        </w:rPr>
        <w:tab/>
        <w:t>(a)</w:t>
      </w:r>
      <w:r w:rsidRPr="0030146A">
        <w:rPr>
          <w:strike/>
        </w:rPr>
        <w:tab/>
        <w:t>is unable to make a decision within the period of 2 months referred to in subrule (3) or, if that period is extended, that period as extended; and</w:t>
      </w:r>
    </w:p>
    <w:p w:rsidR="00F53277" w:rsidRPr="0030146A" w:rsidRDefault="00F53277" w:rsidP="00295FCE">
      <w:pPr>
        <w:pStyle w:val="tPara"/>
        <w:rPr>
          <w:strike/>
        </w:rPr>
      </w:pPr>
      <w:r w:rsidRPr="0030146A">
        <w:rPr>
          <w:strike/>
        </w:rPr>
        <w:tab/>
        <w:t>(b)</w:t>
      </w:r>
      <w:r w:rsidRPr="0030146A">
        <w:rPr>
          <w:strike/>
        </w:rPr>
        <w:tab/>
        <w:t>within that period, gives written notice to the relevant accredited agency explaining why the ACCC has been unable to make the decision within that period:</w:t>
      </w:r>
    </w:p>
    <w:p w:rsidR="00F53277" w:rsidRPr="0030146A" w:rsidRDefault="005B47CB" w:rsidP="005B47CB">
      <w:pPr>
        <w:pStyle w:val="tMain"/>
        <w:rPr>
          <w:strike/>
        </w:rPr>
      </w:pPr>
      <w:r w:rsidRPr="0030146A">
        <w:rPr>
          <w:strike/>
        </w:rPr>
        <w:tab/>
      </w:r>
      <w:r w:rsidRPr="0030146A">
        <w:rPr>
          <w:strike/>
        </w:rPr>
        <w:tab/>
      </w:r>
      <w:r w:rsidR="00F53277" w:rsidRPr="0030146A">
        <w:rPr>
          <w:strike/>
        </w:rPr>
        <w:t>that period is extended, or further extended, by a period of two months.</w:t>
      </w:r>
    </w:p>
    <w:p w:rsidR="00F53277" w:rsidRPr="0030146A" w:rsidRDefault="00F53277" w:rsidP="00295FCE">
      <w:pPr>
        <w:pStyle w:val="tMain"/>
        <w:rPr>
          <w:strike/>
        </w:rPr>
      </w:pPr>
      <w:r w:rsidRPr="0030146A">
        <w:rPr>
          <w:strike/>
        </w:rPr>
        <w:tab/>
        <w:t>(5)</w:t>
      </w:r>
      <w:r w:rsidRPr="0030146A">
        <w:rPr>
          <w:strike/>
        </w:rPr>
        <w:tab/>
        <w:t>As soon as practicable after the ACCC gives a notice under paragraph (4) (b), the ACCC must cause a copy of the notice to be made available on the ACCC’s Internet site.</w:t>
      </w:r>
    </w:p>
    <w:p w:rsidR="00F53277" w:rsidRPr="0030146A" w:rsidRDefault="00F53277" w:rsidP="00295FCE">
      <w:pPr>
        <w:pStyle w:val="tMain"/>
        <w:rPr>
          <w:strike/>
        </w:rPr>
      </w:pPr>
      <w:r w:rsidRPr="0030146A">
        <w:rPr>
          <w:strike/>
        </w:rPr>
        <w:tab/>
        <w:t>(6)</w:t>
      </w:r>
      <w:r w:rsidRPr="0030146A">
        <w:rPr>
          <w:strike/>
        </w:rPr>
        <w:tab/>
        <w:t>If an accredited agency gives notice in writing to the ACCC requesting that the accreditation of arrangements be revoked, the ACCC:</w:t>
      </w:r>
    </w:p>
    <w:p w:rsidR="00F53277" w:rsidRPr="0030146A" w:rsidRDefault="00F53277" w:rsidP="00295FCE">
      <w:pPr>
        <w:pStyle w:val="tPara"/>
        <w:rPr>
          <w:strike/>
        </w:rPr>
      </w:pPr>
      <w:r w:rsidRPr="0030146A">
        <w:rPr>
          <w:strike/>
        </w:rPr>
        <w:tab/>
        <w:t>(a)</w:t>
      </w:r>
      <w:r w:rsidRPr="0030146A">
        <w:rPr>
          <w:strike/>
        </w:rPr>
        <w:tab/>
        <w:t>must revoke the accreditation; and</w:t>
      </w:r>
    </w:p>
    <w:p w:rsidR="00F53277" w:rsidRPr="0030146A" w:rsidRDefault="00F53277" w:rsidP="00295FCE">
      <w:pPr>
        <w:pStyle w:val="tPara"/>
        <w:rPr>
          <w:strike/>
        </w:rPr>
      </w:pPr>
      <w:r w:rsidRPr="0030146A">
        <w:rPr>
          <w:strike/>
        </w:rPr>
        <w:tab/>
        <w:t>(b)</w:t>
      </w:r>
      <w:r w:rsidRPr="0030146A">
        <w:rPr>
          <w:strike/>
        </w:rPr>
        <w:tab/>
        <w:t>publish a notice of the revocation on the ACCC’s Internet site.</w:t>
      </w:r>
    </w:p>
    <w:p w:rsidR="00F53277" w:rsidRPr="0030146A" w:rsidRDefault="00F53277" w:rsidP="00295FCE">
      <w:pPr>
        <w:pStyle w:val="tMain"/>
        <w:rPr>
          <w:strike/>
        </w:rPr>
      </w:pPr>
      <w:r w:rsidRPr="0030146A">
        <w:rPr>
          <w:strike/>
        </w:rPr>
        <w:lastRenderedPageBreak/>
        <w:tab/>
        <w:t>(7)</w:t>
      </w:r>
      <w:r w:rsidRPr="0030146A">
        <w:rPr>
          <w:strike/>
        </w:rPr>
        <w:tab/>
        <w:t xml:space="preserve">A revocation of the accreditation of arrangements under this rule takes effect on the date specified in the notice of revocation published on the ACCC’s Internet site. </w:t>
      </w:r>
    </w:p>
    <w:p w:rsidR="00F53277" w:rsidRPr="0030146A" w:rsidRDefault="00F53277" w:rsidP="00295FCE">
      <w:pPr>
        <w:pStyle w:val="h5Section"/>
        <w:rPr>
          <w:strike/>
        </w:rPr>
      </w:pPr>
      <w:bookmarkStart w:id="125" w:name="_Toc436122284"/>
      <w:r w:rsidRPr="0030146A">
        <w:rPr>
          <w:rStyle w:val="CharSectno"/>
          <w:strike/>
        </w:rPr>
        <w:t>68</w:t>
      </w:r>
      <w:r w:rsidRPr="0030146A">
        <w:rPr>
          <w:strike/>
        </w:rPr>
        <w:tab/>
        <w:t>Term of accreditation</w:t>
      </w:r>
      <w:bookmarkEnd w:id="125"/>
    </w:p>
    <w:p w:rsidR="00F53277" w:rsidRPr="0030146A" w:rsidRDefault="00F53277" w:rsidP="00295FCE">
      <w:pPr>
        <w:pStyle w:val="tMain"/>
        <w:rPr>
          <w:strike/>
        </w:rPr>
      </w:pPr>
      <w:r w:rsidRPr="0030146A">
        <w:rPr>
          <w:strike/>
        </w:rPr>
        <w:tab/>
      </w:r>
      <w:r w:rsidRPr="0030146A">
        <w:rPr>
          <w:strike/>
        </w:rPr>
        <w:tab/>
        <w:t>Accredited arrangements, unless sooner revoked under these Rules, cease to have effect at the end of the period of 10 years after the date on which the accredited arrangements took effect.</w:t>
      </w:r>
    </w:p>
    <w:p w:rsidR="00F53277" w:rsidRPr="0030146A" w:rsidRDefault="00F53277" w:rsidP="00295FCE">
      <w:pPr>
        <w:pStyle w:val="h5Section"/>
        <w:rPr>
          <w:strike/>
        </w:rPr>
      </w:pPr>
      <w:bookmarkStart w:id="126" w:name="_Toc436122285"/>
      <w:r w:rsidRPr="0030146A">
        <w:rPr>
          <w:rStyle w:val="CharSectno"/>
          <w:strike/>
        </w:rPr>
        <w:t>69</w:t>
      </w:r>
      <w:r w:rsidRPr="0030146A">
        <w:rPr>
          <w:strike/>
        </w:rPr>
        <w:tab/>
        <w:t>Renewal of accredited arrangements</w:t>
      </w:r>
      <w:bookmarkEnd w:id="126"/>
    </w:p>
    <w:p w:rsidR="00F53277" w:rsidRPr="0030146A" w:rsidRDefault="00F53277" w:rsidP="00295FCE">
      <w:pPr>
        <w:pStyle w:val="tMain"/>
        <w:rPr>
          <w:strike/>
        </w:rPr>
      </w:pPr>
      <w:r w:rsidRPr="0030146A">
        <w:rPr>
          <w:strike/>
        </w:rPr>
        <w:tab/>
      </w:r>
      <w:r w:rsidRPr="0030146A">
        <w:rPr>
          <w:strike/>
        </w:rPr>
        <w:tab/>
        <w:t>Where:</w:t>
      </w:r>
    </w:p>
    <w:p w:rsidR="00F53277" w:rsidRPr="0030146A" w:rsidRDefault="00F53277" w:rsidP="00295FCE">
      <w:pPr>
        <w:pStyle w:val="tPara"/>
        <w:rPr>
          <w:strike/>
        </w:rPr>
      </w:pPr>
      <w:r w:rsidRPr="0030146A">
        <w:rPr>
          <w:strike/>
        </w:rPr>
        <w:tab/>
        <w:t>(a)</w:t>
      </w:r>
      <w:r w:rsidRPr="0030146A">
        <w:rPr>
          <w:strike/>
        </w:rPr>
        <w:tab/>
        <w:t>accredited arrangements have effect in a State; and</w:t>
      </w:r>
    </w:p>
    <w:p w:rsidR="00F53277" w:rsidRPr="0030146A" w:rsidRDefault="00F53277" w:rsidP="00295FCE">
      <w:pPr>
        <w:pStyle w:val="tPara"/>
        <w:rPr>
          <w:strike/>
        </w:rPr>
      </w:pPr>
      <w:r w:rsidRPr="0030146A">
        <w:rPr>
          <w:strike/>
        </w:rPr>
        <w:tab/>
        <w:t>(b)</w:t>
      </w:r>
      <w:r w:rsidRPr="0030146A">
        <w:rPr>
          <w:strike/>
        </w:rPr>
        <w:tab/>
        <w:t>the accredited agency wishes accredited arrangements to continue after the expiration of the period of 10 years:</w:t>
      </w:r>
    </w:p>
    <w:p w:rsidR="00F53277" w:rsidRPr="0030146A" w:rsidRDefault="005B47CB" w:rsidP="005B47CB">
      <w:pPr>
        <w:pStyle w:val="tMain"/>
        <w:rPr>
          <w:strike/>
        </w:rPr>
      </w:pPr>
      <w:r w:rsidRPr="0030146A">
        <w:rPr>
          <w:strike/>
        </w:rPr>
        <w:tab/>
      </w:r>
      <w:r w:rsidRPr="0030146A">
        <w:rPr>
          <w:strike/>
        </w:rPr>
        <w:tab/>
      </w:r>
      <w:r w:rsidR="00F53277" w:rsidRPr="0030146A">
        <w:rPr>
          <w:strike/>
        </w:rPr>
        <w:t>the accredited agency must make an application under rule 60</w:t>
      </w:r>
      <w:r w:rsidR="00F53277" w:rsidRPr="0030146A">
        <w:rPr>
          <w:i/>
          <w:strike/>
        </w:rPr>
        <w:t xml:space="preserve"> </w:t>
      </w:r>
      <w:r w:rsidR="00F53277" w:rsidRPr="0030146A">
        <w:rPr>
          <w:strike/>
        </w:rPr>
        <w:t>at least 2 years before the expiration of that period for the accreditation of arrangements in respect of a further period of 10 years.</w:t>
      </w:r>
    </w:p>
    <w:p w:rsidR="00871B9A" w:rsidRPr="0030146A" w:rsidRDefault="00871B9A" w:rsidP="00871B9A">
      <w:pPr>
        <w:pStyle w:val="h2Part"/>
        <w:rPr>
          <w:color w:val="0000FF"/>
        </w:rPr>
      </w:pPr>
      <w:bookmarkStart w:id="127" w:name="_Toc436122286"/>
      <w:r w:rsidRPr="0030146A">
        <w:rPr>
          <w:color w:val="0000FF"/>
        </w:rPr>
        <w:t>Part 10—Termination fees</w:t>
      </w:r>
      <w:bookmarkEnd w:id="127"/>
    </w:p>
    <w:p w:rsidR="00871B9A" w:rsidRPr="0030146A" w:rsidRDefault="00871B9A" w:rsidP="00871B9A">
      <w:pPr>
        <w:pStyle w:val="h3Div"/>
        <w:rPr>
          <w:color w:val="0000FF"/>
        </w:rPr>
      </w:pPr>
      <w:bookmarkStart w:id="128" w:name="_Toc436122287"/>
      <w:r w:rsidRPr="0030146A">
        <w:rPr>
          <w:color w:val="0000FF"/>
        </w:rPr>
        <w:t>Division 1—Certain fees prohibited</w:t>
      </w:r>
      <w:bookmarkEnd w:id="128"/>
    </w:p>
    <w:p w:rsidR="00871B9A" w:rsidRPr="0030146A" w:rsidRDefault="00211022" w:rsidP="00430442">
      <w:pPr>
        <w:pStyle w:val="h5Section"/>
        <w:rPr>
          <w:color w:val="0000FF"/>
        </w:rPr>
      </w:pPr>
      <w:bookmarkStart w:id="129" w:name="_Toc229821527"/>
      <w:bookmarkStart w:id="130" w:name="_Toc436122288"/>
      <w:r w:rsidRPr="0030146A">
        <w:rPr>
          <w:color w:val="0000FF"/>
        </w:rPr>
        <w:t>70</w:t>
      </w:r>
      <w:r w:rsidR="00430442" w:rsidRPr="0030146A">
        <w:rPr>
          <w:color w:val="0000FF"/>
        </w:rPr>
        <w:t xml:space="preserve">  </w:t>
      </w:r>
      <w:r w:rsidR="002436F2" w:rsidRPr="0030146A">
        <w:rPr>
          <w:color w:val="0000FF"/>
        </w:rPr>
        <w:tab/>
      </w:r>
      <w:r w:rsidR="00871B9A" w:rsidRPr="0030146A">
        <w:rPr>
          <w:color w:val="0000FF"/>
        </w:rPr>
        <w:t>Prohibition of certain fees and charges</w:t>
      </w:r>
      <w:bookmarkEnd w:id="129"/>
      <w:bookmarkEnd w:id="130"/>
    </w:p>
    <w:p w:rsidR="00871B9A" w:rsidRPr="0030146A" w:rsidRDefault="009000AE" w:rsidP="009000AE">
      <w:pPr>
        <w:pStyle w:val="tMain"/>
      </w:pPr>
      <w:r w:rsidRPr="0030146A">
        <w:rPr>
          <w:color w:val="0000FF"/>
        </w:rPr>
        <w:tab/>
      </w:r>
      <w:r w:rsidR="005E3649" w:rsidRPr="0030146A">
        <w:rPr>
          <w:color w:val="0000FF"/>
        </w:rPr>
        <w:t>(1)</w:t>
      </w:r>
      <w:r w:rsidRPr="0030146A">
        <w:rPr>
          <w:color w:val="0000FF"/>
        </w:rPr>
        <w:tab/>
      </w:r>
      <w:r w:rsidR="00871B9A" w:rsidRPr="0030146A">
        <w:rPr>
          <w:color w:val="0000FF"/>
        </w:rPr>
        <w:t xml:space="preserve">An infrastructure operator must not </w:t>
      </w:r>
      <w:r w:rsidR="00064733" w:rsidRPr="0030146A">
        <w:rPr>
          <w:color w:val="0000FF"/>
        </w:rPr>
        <w:t xml:space="preserve">levy </w:t>
      </w:r>
      <w:r w:rsidR="00871B9A" w:rsidRPr="0030146A">
        <w:rPr>
          <w:color w:val="0000FF"/>
        </w:rPr>
        <w:t>a fee, charge or payment of any kind for or in respect of the termination or surrender of the whole or a part of a right of access</w:t>
      </w:r>
      <w:r w:rsidR="00871B9A" w:rsidRPr="0030146A">
        <w:t>.</w:t>
      </w:r>
    </w:p>
    <w:p w:rsidR="00871B9A" w:rsidRPr="0030146A" w:rsidRDefault="00871B9A" w:rsidP="00871B9A">
      <w:pPr>
        <w:pStyle w:val="Penalty"/>
        <w:rPr>
          <w:color w:val="0000FF"/>
        </w:rPr>
      </w:pPr>
      <w:r w:rsidRPr="0030146A">
        <w:rPr>
          <w:color w:val="0000FF"/>
        </w:rPr>
        <w:t>Civil penalty:   200 penalty units.</w:t>
      </w:r>
    </w:p>
    <w:p w:rsidR="00871B9A" w:rsidRPr="0030146A" w:rsidRDefault="00704B56" w:rsidP="00704B56">
      <w:pPr>
        <w:pStyle w:val="tMain"/>
        <w:rPr>
          <w:color w:val="0000FF"/>
        </w:rPr>
      </w:pPr>
      <w:r w:rsidRPr="0030146A">
        <w:tab/>
      </w:r>
      <w:r w:rsidR="005E3649" w:rsidRPr="0030146A">
        <w:rPr>
          <w:color w:val="0000FF"/>
        </w:rPr>
        <w:t>(2)</w:t>
      </w:r>
      <w:r w:rsidRPr="0030146A">
        <w:rPr>
          <w:color w:val="0000FF"/>
        </w:rPr>
        <w:tab/>
      </w:r>
      <w:r w:rsidR="00871B9A" w:rsidRPr="0030146A">
        <w:rPr>
          <w:color w:val="0000FF"/>
        </w:rPr>
        <w:t>Subrule (1) does not apply to:</w:t>
      </w:r>
    </w:p>
    <w:p w:rsidR="00871B9A" w:rsidRPr="0030146A" w:rsidRDefault="00704B56" w:rsidP="00704B56">
      <w:pPr>
        <w:pStyle w:val="tPara"/>
        <w:rPr>
          <w:color w:val="0000FF"/>
        </w:rPr>
      </w:pPr>
      <w:r w:rsidRPr="0030146A">
        <w:rPr>
          <w:color w:val="0000FF"/>
        </w:rPr>
        <w:tab/>
      </w:r>
      <w:r w:rsidR="005E3649" w:rsidRPr="0030146A">
        <w:rPr>
          <w:color w:val="0000FF"/>
        </w:rPr>
        <w:t>(a)</w:t>
      </w:r>
      <w:r w:rsidRPr="0030146A">
        <w:rPr>
          <w:color w:val="0000FF"/>
        </w:rPr>
        <w:tab/>
      </w:r>
      <w:r w:rsidR="00871B9A" w:rsidRPr="0030146A">
        <w:rPr>
          <w:color w:val="0000FF"/>
        </w:rPr>
        <w:t xml:space="preserve">fees authorised under the </w:t>
      </w:r>
      <w:r w:rsidR="00871B9A" w:rsidRPr="0030146A">
        <w:rPr>
          <w:i/>
          <w:color w:val="0000FF"/>
        </w:rPr>
        <w:t>Water Market Rules 2009</w:t>
      </w:r>
      <w:r w:rsidR="00871B9A" w:rsidRPr="0030146A">
        <w:rPr>
          <w:color w:val="0000FF"/>
        </w:rPr>
        <w:t>; or</w:t>
      </w:r>
    </w:p>
    <w:p w:rsidR="00871B9A" w:rsidRPr="0030146A" w:rsidRDefault="00704B56" w:rsidP="00704B56">
      <w:pPr>
        <w:pStyle w:val="tPara"/>
        <w:rPr>
          <w:color w:val="0000FF"/>
        </w:rPr>
      </w:pPr>
      <w:r w:rsidRPr="0030146A">
        <w:rPr>
          <w:color w:val="0000FF"/>
        </w:rPr>
        <w:tab/>
      </w:r>
      <w:r w:rsidR="005E3649" w:rsidRPr="0030146A">
        <w:rPr>
          <w:color w:val="0000FF"/>
        </w:rPr>
        <w:t>(</w:t>
      </w:r>
      <w:r w:rsidR="00F478B5" w:rsidRPr="0030146A">
        <w:rPr>
          <w:color w:val="0000FF"/>
        </w:rPr>
        <w:t>b</w:t>
      </w:r>
      <w:r w:rsidR="005E3649" w:rsidRPr="0030146A">
        <w:rPr>
          <w:color w:val="0000FF"/>
        </w:rPr>
        <w:t>)</w:t>
      </w:r>
      <w:r w:rsidRPr="0030146A">
        <w:rPr>
          <w:color w:val="0000FF"/>
        </w:rPr>
        <w:tab/>
      </w:r>
      <w:r w:rsidR="00871B9A" w:rsidRPr="0030146A">
        <w:rPr>
          <w:color w:val="0000FF"/>
        </w:rPr>
        <w:t>a fee authorised under Division 2.</w:t>
      </w:r>
    </w:p>
    <w:p w:rsidR="009000AE" w:rsidRPr="0030146A" w:rsidRDefault="009000AE" w:rsidP="009000AE">
      <w:pPr>
        <w:pStyle w:val="tMain"/>
        <w:rPr>
          <w:color w:val="0000FF"/>
        </w:rPr>
      </w:pPr>
      <w:r w:rsidRPr="0030146A">
        <w:rPr>
          <w:color w:val="0000FF"/>
        </w:rPr>
        <w:tab/>
      </w:r>
      <w:r w:rsidR="005E3649" w:rsidRPr="0030146A">
        <w:rPr>
          <w:color w:val="0000FF"/>
        </w:rPr>
        <w:t>(3)</w:t>
      </w:r>
      <w:r w:rsidRPr="0030146A">
        <w:rPr>
          <w:color w:val="0000FF"/>
        </w:rPr>
        <w:tab/>
        <w:t>Where—</w:t>
      </w:r>
    </w:p>
    <w:p w:rsidR="009000AE" w:rsidRPr="0030146A" w:rsidRDefault="009000AE" w:rsidP="009000AE">
      <w:pPr>
        <w:pStyle w:val="tPara"/>
        <w:rPr>
          <w:color w:val="0000FF"/>
        </w:rPr>
      </w:pPr>
      <w:r w:rsidRPr="0030146A">
        <w:rPr>
          <w:color w:val="0000FF"/>
        </w:rPr>
        <w:tab/>
      </w:r>
      <w:r w:rsidR="005E3649" w:rsidRPr="0030146A">
        <w:rPr>
          <w:color w:val="0000FF"/>
        </w:rPr>
        <w:t>(a)</w:t>
      </w:r>
      <w:r w:rsidRPr="0030146A">
        <w:rPr>
          <w:color w:val="0000FF"/>
        </w:rPr>
        <w:tab/>
        <w:t xml:space="preserve">a person’s right of access </w:t>
      </w:r>
      <w:r w:rsidR="00FC5570" w:rsidRPr="0030146A">
        <w:rPr>
          <w:color w:val="0000FF"/>
        </w:rPr>
        <w:t xml:space="preserve">has </w:t>
      </w:r>
      <w:r w:rsidRPr="0030146A">
        <w:rPr>
          <w:color w:val="0000FF"/>
        </w:rPr>
        <w:t>been terminated or surrendered in whole or in part; and</w:t>
      </w:r>
    </w:p>
    <w:p w:rsidR="009000AE" w:rsidRPr="0030146A" w:rsidRDefault="009000AE" w:rsidP="009000AE">
      <w:pPr>
        <w:pStyle w:val="tPara"/>
        <w:rPr>
          <w:color w:val="0000FF"/>
        </w:rPr>
      </w:pPr>
      <w:r w:rsidRPr="0030146A">
        <w:rPr>
          <w:color w:val="0000FF"/>
        </w:rPr>
        <w:tab/>
      </w:r>
      <w:r w:rsidR="005E3649" w:rsidRPr="0030146A">
        <w:rPr>
          <w:color w:val="0000FF"/>
        </w:rPr>
        <w:t>(b)</w:t>
      </w:r>
      <w:r w:rsidRPr="0030146A">
        <w:rPr>
          <w:color w:val="0000FF"/>
        </w:rPr>
        <w:tab/>
        <w:t>the person has paid the fees (if any) payable under rule 7</w:t>
      </w:r>
      <w:r w:rsidR="00FC5570" w:rsidRPr="0030146A">
        <w:rPr>
          <w:color w:val="0000FF"/>
        </w:rPr>
        <w:t>2</w:t>
      </w:r>
      <w:r w:rsidRPr="0030146A">
        <w:rPr>
          <w:color w:val="0000FF"/>
        </w:rPr>
        <w:t xml:space="preserve"> or </w:t>
      </w:r>
      <w:r w:rsidR="00FC5570" w:rsidRPr="0030146A">
        <w:rPr>
          <w:color w:val="0000FF"/>
        </w:rPr>
        <w:t>73</w:t>
      </w:r>
      <w:r w:rsidRPr="0030146A">
        <w:rPr>
          <w:color w:val="0000FF"/>
        </w:rPr>
        <w:t xml:space="preserve"> to the infrastructure operator:</w:t>
      </w:r>
    </w:p>
    <w:p w:rsidR="009000AE" w:rsidRPr="0030146A" w:rsidRDefault="009000AE" w:rsidP="009000AE">
      <w:pPr>
        <w:pStyle w:val="tDefn"/>
        <w:rPr>
          <w:color w:val="0000FF"/>
        </w:rPr>
      </w:pPr>
      <w:r w:rsidRPr="0030146A">
        <w:rPr>
          <w:color w:val="0000FF"/>
        </w:rPr>
        <w:t>the operator must not charge, and the person is not liable to pay, any fee in relation to that right, or part of that right, that has been terminated or surrendered</w:t>
      </w:r>
      <w:r w:rsidR="00F478B5" w:rsidRPr="0030146A">
        <w:rPr>
          <w:color w:val="0000FF"/>
        </w:rPr>
        <w:t xml:space="preserve"> </w:t>
      </w:r>
      <w:r w:rsidRPr="0030146A">
        <w:rPr>
          <w:color w:val="0000FF"/>
        </w:rPr>
        <w:t>in respect of a financial year commencing after the termination or surrender.</w:t>
      </w:r>
    </w:p>
    <w:p w:rsidR="009000AE" w:rsidRPr="0030146A" w:rsidRDefault="009000AE" w:rsidP="009000AE">
      <w:pPr>
        <w:pStyle w:val="Penalty"/>
        <w:rPr>
          <w:color w:val="0000FF"/>
        </w:rPr>
      </w:pPr>
      <w:r w:rsidRPr="0030146A">
        <w:rPr>
          <w:color w:val="0000FF"/>
        </w:rPr>
        <w:t>Civil penalty:   200 penalty units.</w:t>
      </w:r>
    </w:p>
    <w:p w:rsidR="00871B9A" w:rsidRPr="0030146A" w:rsidRDefault="00871B9A" w:rsidP="00871B9A">
      <w:pPr>
        <w:pStyle w:val="h3Div"/>
        <w:rPr>
          <w:color w:val="0000FF"/>
        </w:rPr>
      </w:pPr>
      <w:bookmarkStart w:id="131" w:name="_Toc436122289"/>
      <w:r w:rsidRPr="0030146A">
        <w:rPr>
          <w:color w:val="0000FF"/>
        </w:rPr>
        <w:t>Division 2—Termination fees</w:t>
      </w:r>
      <w:bookmarkEnd w:id="131"/>
    </w:p>
    <w:p w:rsidR="00871B9A" w:rsidRPr="0030146A" w:rsidRDefault="005E3649" w:rsidP="00430442">
      <w:pPr>
        <w:pStyle w:val="h5Section"/>
        <w:rPr>
          <w:color w:val="0000FF"/>
        </w:rPr>
      </w:pPr>
      <w:bookmarkStart w:id="132" w:name="_Toc229821529"/>
      <w:bookmarkStart w:id="133" w:name="_Toc436122290"/>
      <w:r w:rsidRPr="0030146A">
        <w:rPr>
          <w:color w:val="0000FF"/>
        </w:rPr>
        <w:t>71</w:t>
      </w:r>
      <w:r w:rsidR="00430442" w:rsidRPr="0030146A">
        <w:rPr>
          <w:color w:val="0000FF"/>
        </w:rPr>
        <w:t xml:space="preserve">  </w:t>
      </w:r>
      <w:r w:rsidR="002436F2" w:rsidRPr="0030146A">
        <w:rPr>
          <w:color w:val="0000FF"/>
        </w:rPr>
        <w:tab/>
      </w:r>
      <w:r w:rsidR="00871B9A" w:rsidRPr="0030146A">
        <w:rPr>
          <w:color w:val="0000FF"/>
        </w:rPr>
        <w:t xml:space="preserve">Termination fee may be </w:t>
      </w:r>
      <w:r w:rsidR="004B0C86" w:rsidRPr="0030146A">
        <w:rPr>
          <w:color w:val="0000FF"/>
        </w:rPr>
        <w:t xml:space="preserve">levied </w:t>
      </w:r>
      <w:r w:rsidR="00871B9A" w:rsidRPr="0030146A">
        <w:rPr>
          <w:color w:val="0000FF"/>
        </w:rPr>
        <w:t>in certain circumstances</w:t>
      </w:r>
      <w:bookmarkEnd w:id="132"/>
      <w:bookmarkEnd w:id="133"/>
    </w:p>
    <w:p w:rsidR="00871B9A" w:rsidRPr="0030146A" w:rsidRDefault="00704B56" w:rsidP="00704B56">
      <w:pPr>
        <w:pStyle w:val="tMain"/>
        <w:rPr>
          <w:b/>
          <w:i/>
          <w:color w:val="0000FF"/>
        </w:rPr>
      </w:pPr>
      <w:r w:rsidRPr="0030146A">
        <w:rPr>
          <w:color w:val="0000FF"/>
        </w:rPr>
        <w:tab/>
      </w:r>
      <w:r w:rsidR="005E3649" w:rsidRPr="0030146A">
        <w:rPr>
          <w:color w:val="0000FF"/>
        </w:rPr>
        <w:t>(1)</w:t>
      </w:r>
      <w:r w:rsidRPr="0030146A">
        <w:rPr>
          <w:color w:val="0000FF"/>
        </w:rPr>
        <w:tab/>
      </w:r>
      <w:r w:rsidR="00871B9A" w:rsidRPr="0030146A">
        <w:rPr>
          <w:color w:val="0000FF"/>
        </w:rPr>
        <w:t xml:space="preserve">An infrastructure operator may </w:t>
      </w:r>
      <w:r w:rsidR="00340CD6" w:rsidRPr="0030146A">
        <w:rPr>
          <w:color w:val="0000FF"/>
        </w:rPr>
        <w:t xml:space="preserve">levy </w:t>
      </w:r>
      <w:r w:rsidR="00871B9A" w:rsidRPr="0030146A">
        <w:rPr>
          <w:color w:val="0000FF"/>
        </w:rPr>
        <w:t>a fee calculated in accordance with rule 72 if:</w:t>
      </w:r>
    </w:p>
    <w:p w:rsidR="00871B9A" w:rsidRPr="0030146A" w:rsidRDefault="00704B56" w:rsidP="00704B56">
      <w:pPr>
        <w:pStyle w:val="tPara"/>
        <w:rPr>
          <w:b/>
          <w:i/>
          <w:color w:val="0000FF"/>
        </w:rPr>
      </w:pPr>
      <w:r w:rsidRPr="0030146A">
        <w:rPr>
          <w:color w:val="0000FF"/>
        </w:rPr>
        <w:tab/>
      </w:r>
      <w:r w:rsidR="005E3649" w:rsidRPr="0030146A">
        <w:rPr>
          <w:color w:val="0000FF"/>
        </w:rPr>
        <w:t>(a)</w:t>
      </w:r>
      <w:r w:rsidRPr="0030146A">
        <w:rPr>
          <w:color w:val="0000FF"/>
        </w:rPr>
        <w:tab/>
      </w:r>
      <w:r w:rsidR="00871B9A" w:rsidRPr="0030146A">
        <w:rPr>
          <w:color w:val="0000FF"/>
        </w:rPr>
        <w:t>a person who holds a right of access</w:t>
      </w:r>
      <w:r w:rsidR="00677E26" w:rsidRPr="0030146A">
        <w:rPr>
          <w:color w:val="0000FF"/>
        </w:rPr>
        <w:t xml:space="preserve"> </w:t>
      </w:r>
      <w:r w:rsidR="00AA2F69" w:rsidRPr="0030146A">
        <w:rPr>
          <w:color w:val="0000FF"/>
        </w:rPr>
        <w:t xml:space="preserve">terminates or surrenders the whole of any part of that right </w:t>
      </w:r>
      <w:r w:rsidR="00871B9A" w:rsidRPr="0030146A">
        <w:rPr>
          <w:color w:val="0000FF"/>
        </w:rPr>
        <w:t>by notice in writing given to the operator; or</w:t>
      </w:r>
    </w:p>
    <w:p w:rsidR="00871B9A" w:rsidRPr="0030146A" w:rsidRDefault="00704B56" w:rsidP="00704B56">
      <w:pPr>
        <w:pStyle w:val="tPara"/>
        <w:rPr>
          <w:b/>
          <w:i/>
          <w:color w:val="0000FF"/>
        </w:rPr>
      </w:pPr>
      <w:r w:rsidRPr="0030146A">
        <w:rPr>
          <w:color w:val="0000FF"/>
        </w:rPr>
        <w:lastRenderedPageBreak/>
        <w:tab/>
      </w:r>
      <w:r w:rsidR="005E3649" w:rsidRPr="0030146A">
        <w:rPr>
          <w:color w:val="0000FF"/>
        </w:rPr>
        <w:t>(b)</w:t>
      </w:r>
      <w:r w:rsidRPr="0030146A">
        <w:rPr>
          <w:color w:val="0000FF"/>
        </w:rPr>
        <w:tab/>
      </w:r>
      <w:r w:rsidR="00871B9A" w:rsidRPr="0030146A">
        <w:rPr>
          <w:color w:val="0000FF"/>
        </w:rPr>
        <w:t>the operator, by notice in writing given to a person who holds a right of access terminates the whole or any part of that right</w:t>
      </w:r>
      <w:r w:rsidR="00677E26" w:rsidRPr="0030146A">
        <w:rPr>
          <w:color w:val="0000FF"/>
        </w:rPr>
        <w:t xml:space="preserve"> </w:t>
      </w:r>
      <w:r w:rsidR="00871B9A" w:rsidRPr="0030146A">
        <w:rPr>
          <w:color w:val="0000FF"/>
        </w:rPr>
        <w:t xml:space="preserve">in accordance with a contract applicable to the right on the grounds that </w:t>
      </w:r>
      <w:r w:rsidR="00BA073F" w:rsidRPr="0030146A">
        <w:rPr>
          <w:color w:val="0000FF"/>
        </w:rPr>
        <w:t>an act or omission by the person is in breach of the person’s obligations under that contract (other than the act of trading the whole or a part of a water access right).</w:t>
      </w:r>
    </w:p>
    <w:p w:rsidR="00871B9A" w:rsidRPr="0030146A" w:rsidRDefault="00704B56" w:rsidP="00704B56">
      <w:pPr>
        <w:pStyle w:val="tMain"/>
        <w:rPr>
          <w:color w:val="0000FF"/>
        </w:rPr>
      </w:pPr>
      <w:r w:rsidRPr="0030146A">
        <w:rPr>
          <w:color w:val="0000FF"/>
        </w:rPr>
        <w:tab/>
      </w:r>
      <w:r w:rsidR="00D63918" w:rsidRPr="0030146A">
        <w:rPr>
          <w:color w:val="0000FF"/>
        </w:rPr>
        <w:t>(2</w:t>
      </w:r>
      <w:r w:rsidR="005E3649" w:rsidRPr="0030146A">
        <w:rPr>
          <w:color w:val="0000FF"/>
        </w:rPr>
        <w:t>)</w:t>
      </w:r>
      <w:r w:rsidRPr="0030146A">
        <w:rPr>
          <w:color w:val="0000FF"/>
        </w:rPr>
        <w:tab/>
      </w:r>
      <w:r w:rsidR="00871B9A" w:rsidRPr="0030146A">
        <w:rPr>
          <w:color w:val="0000FF"/>
        </w:rPr>
        <w:t>Subrule (1) does not apply:</w:t>
      </w:r>
    </w:p>
    <w:p w:rsidR="00871B9A" w:rsidRPr="0030146A" w:rsidRDefault="00704B56" w:rsidP="00704B56">
      <w:pPr>
        <w:pStyle w:val="tPara"/>
        <w:rPr>
          <w:color w:val="0000FF"/>
        </w:rPr>
      </w:pPr>
      <w:r w:rsidRPr="0030146A">
        <w:rPr>
          <w:color w:val="0000FF"/>
        </w:rPr>
        <w:tab/>
      </w:r>
      <w:r w:rsidR="005E3649" w:rsidRPr="0030146A">
        <w:rPr>
          <w:color w:val="0000FF"/>
        </w:rPr>
        <w:t>(a)</w:t>
      </w:r>
      <w:r w:rsidRPr="0030146A">
        <w:rPr>
          <w:color w:val="0000FF"/>
        </w:rPr>
        <w:tab/>
      </w:r>
      <w:r w:rsidR="00871B9A" w:rsidRPr="0030146A">
        <w:rPr>
          <w:color w:val="0000FF"/>
        </w:rPr>
        <w:t>if:</w:t>
      </w:r>
    </w:p>
    <w:p w:rsidR="00871B9A" w:rsidRPr="0030146A" w:rsidRDefault="00704B56" w:rsidP="00704B56">
      <w:pPr>
        <w:pStyle w:val="tSubpara"/>
        <w:rPr>
          <w:color w:val="0000FF"/>
        </w:rPr>
      </w:pPr>
      <w:r w:rsidRPr="0030146A">
        <w:rPr>
          <w:color w:val="0000FF"/>
        </w:rPr>
        <w:tab/>
      </w:r>
      <w:r w:rsidR="005E3649" w:rsidRPr="0030146A">
        <w:rPr>
          <w:color w:val="0000FF"/>
        </w:rPr>
        <w:t>(i)</w:t>
      </w:r>
      <w:r w:rsidRPr="0030146A">
        <w:rPr>
          <w:color w:val="0000FF"/>
        </w:rPr>
        <w:tab/>
      </w:r>
      <w:r w:rsidR="00871B9A" w:rsidRPr="0030146A">
        <w:rPr>
          <w:color w:val="0000FF"/>
        </w:rPr>
        <w:t>the holder of the right of access is not liable to pay charges to the operator in respect of the right; and</w:t>
      </w:r>
    </w:p>
    <w:p w:rsidR="00871B9A" w:rsidRPr="0030146A" w:rsidRDefault="00704B56" w:rsidP="00704B56">
      <w:pPr>
        <w:pStyle w:val="tSubpara"/>
        <w:rPr>
          <w:color w:val="0000FF"/>
        </w:rPr>
      </w:pPr>
      <w:r w:rsidRPr="0030146A">
        <w:rPr>
          <w:color w:val="0000FF"/>
        </w:rPr>
        <w:tab/>
      </w:r>
      <w:r w:rsidR="005E3649" w:rsidRPr="0030146A">
        <w:rPr>
          <w:color w:val="0000FF"/>
        </w:rPr>
        <w:t>(ii)</w:t>
      </w:r>
      <w:r w:rsidRPr="0030146A">
        <w:rPr>
          <w:color w:val="0000FF"/>
        </w:rPr>
        <w:tab/>
      </w:r>
      <w:r w:rsidR="00871B9A" w:rsidRPr="0030146A">
        <w:rPr>
          <w:color w:val="0000FF"/>
        </w:rPr>
        <w:t>a fee in respect of the termination or surrender of the right or a part of the right is not specified in any contract or arrangement between the holder and the operator; or</w:t>
      </w:r>
    </w:p>
    <w:p w:rsidR="00871B9A" w:rsidRPr="0030146A" w:rsidRDefault="00704B56" w:rsidP="00704B56">
      <w:pPr>
        <w:pStyle w:val="tPara"/>
        <w:rPr>
          <w:color w:val="0000FF"/>
        </w:rPr>
      </w:pPr>
      <w:r w:rsidRPr="0030146A">
        <w:rPr>
          <w:color w:val="0000FF"/>
        </w:rPr>
        <w:tab/>
      </w:r>
      <w:r w:rsidR="005E3649" w:rsidRPr="0030146A">
        <w:rPr>
          <w:color w:val="0000FF"/>
        </w:rPr>
        <w:t>(b)</w:t>
      </w:r>
      <w:r w:rsidRPr="0030146A">
        <w:rPr>
          <w:color w:val="0000FF"/>
        </w:rPr>
        <w:tab/>
      </w:r>
      <w:r w:rsidR="00871B9A" w:rsidRPr="0030146A">
        <w:rPr>
          <w:color w:val="0000FF"/>
        </w:rPr>
        <w:t xml:space="preserve">if </w:t>
      </w:r>
      <w:r w:rsidR="006110E2" w:rsidRPr="0030146A">
        <w:rPr>
          <w:color w:val="0000FF"/>
        </w:rPr>
        <w:t xml:space="preserve">the following apply to </w:t>
      </w:r>
      <w:r w:rsidR="00871B9A" w:rsidRPr="0030146A">
        <w:rPr>
          <w:color w:val="0000FF"/>
        </w:rPr>
        <w:t>the holder of the right of access:</w:t>
      </w:r>
    </w:p>
    <w:p w:rsidR="00871B9A" w:rsidRPr="0030146A" w:rsidRDefault="00704B56" w:rsidP="00704B56">
      <w:pPr>
        <w:pStyle w:val="tSubpara"/>
        <w:rPr>
          <w:color w:val="0000FF"/>
        </w:rPr>
      </w:pPr>
      <w:r w:rsidRPr="0030146A">
        <w:rPr>
          <w:color w:val="0000FF"/>
        </w:rPr>
        <w:tab/>
      </w:r>
      <w:r w:rsidR="005E3649" w:rsidRPr="0030146A">
        <w:rPr>
          <w:color w:val="0000FF"/>
        </w:rPr>
        <w:t>(i)</w:t>
      </w:r>
      <w:r w:rsidRPr="0030146A">
        <w:rPr>
          <w:color w:val="0000FF"/>
        </w:rPr>
        <w:tab/>
      </w:r>
      <w:r w:rsidR="006110E2" w:rsidRPr="0030146A">
        <w:rPr>
          <w:color w:val="0000FF"/>
        </w:rPr>
        <w:t>it is</w:t>
      </w:r>
      <w:r w:rsidR="00871B9A" w:rsidRPr="0030146A">
        <w:rPr>
          <w:color w:val="0000FF"/>
        </w:rPr>
        <w:t xml:space="preserve"> provided by the operator with a service for the storage of water in addition to the service for the delivery of water</w:t>
      </w:r>
      <w:r w:rsidR="00677E26" w:rsidRPr="0030146A">
        <w:rPr>
          <w:color w:val="0000FF"/>
        </w:rPr>
        <w:t xml:space="preserve"> or drainage of water</w:t>
      </w:r>
      <w:r w:rsidR="00871B9A" w:rsidRPr="0030146A">
        <w:rPr>
          <w:color w:val="0000FF"/>
        </w:rPr>
        <w:t xml:space="preserve">; </w:t>
      </w:r>
      <w:r w:rsidR="00715A59" w:rsidRPr="0030146A">
        <w:rPr>
          <w:color w:val="0000FF"/>
        </w:rPr>
        <w:t>and</w:t>
      </w:r>
    </w:p>
    <w:p w:rsidR="00871B9A" w:rsidRPr="0030146A" w:rsidRDefault="00704B56" w:rsidP="00704B56">
      <w:pPr>
        <w:pStyle w:val="tSubpara"/>
        <w:rPr>
          <w:color w:val="0000FF"/>
        </w:rPr>
      </w:pPr>
      <w:r w:rsidRPr="0030146A">
        <w:rPr>
          <w:color w:val="0000FF"/>
        </w:rPr>
        <w:tab/>
      </w:r>
      <w:r w:rsidR="005E3649" w:rsidRPr="0030146A">
        <w:rPr>
          <w:color w:val="0000FF"/>
        </w:rPr>
        <w:t>(ii)</w:t>
      </w:r>
      <w:r w:rsidRPr="0030146A">
        <w:rPr>
          <w:color w:val="0000FF"/>
        </w:rPr>
        <w:tab/>
      </w:r>
      <w:r w:rsidR="00871B9A" w:rsidRPr="0030146A">
        <w:rPr>
          <w:color w:val="0000FF"/>
        </w:rPr>
        <w:t>the charges for the service for the storage of water are included in the charges in respect of the right of access.</w:t>
      </w:r>
    </w:p>
    <w:p w:rsidR="00871B9A" w:rsidRPr="0030146A" w:rsidRDefault="005E3649" w:rsidP="00430442">
      <w:pPr>
        <w:pStyle w:val="h5Section"/>
        <w:rPr>
          <w:color w:val="0000FF"/>
        </w:rPr>
      </w:pPr>
      <w:bookmarkStart w:id="134" w:name="_Toc229821530"/>
      <w:bookmarkStart w:id="135" w:name="_Toc436122291"/>
      <w:r w:rsidRPr="0030146A">
        <w:rPr>
          <w:color w:val="0000FF"/>
        </w:rPr>
        <w:t>72</w:t>
      </w:r>
      <w:r w:rsidR="00430442" w:rsidRPr="0030146A">
        <w:rPr>
          <w:color w:val="0000FF"/>
        </w:rPr>
        <w:t xml:space="preserve">  </w:t>
      </w:r>
      <w:r w:rsidR="002436F2" w:rsidRPr="0030146A">
        <w:rPr>
          <w:color w:val="0000FF"/>
        </w:rPr>
        <w:tab/>
      </w:r>
      <w:r w:rsidR="00871B9A" w:rsidRPr="0030146A">
        <w:rPr>
          <w:color w:val="0000FF"/>
        </w:rPr>
        <w:t>Calculation of termination fee</w:t>
      </w:r>
      <w:bookmarkEnd w:id="134"/>
      <w:bookmarkEnd w:id="135"/>
      <w:r w:rsidR="00986631" w:rsidRPr="0030146A">
        <w:rPr>
          <w:color w:val="0000FF"/>
        </w:rPr>
        <w:t xml:space="preserve"> </w:t>
      </w:r>
    </w:p>
    <w:p w:rsidR="001D5E36" w:rsidRPr="0030146A" w:rsidRDefault="003B29AE" w:rsidP="003B29AE">
      <w:pPr>
        <w:pStyle w:val="tMain"/>
        <w:rPr>
          <w:color w:val="0000FF"/>
        </w:rPr>
      </w:pPr>
      <w:r w:rsidRPr="0030146A">
        <w:tab/>
      </w:r>
      <w:r w:rsidRPr="0030146A">
        <w:rPr>
          <w:color w:val="0000FF"/>
        </w:rPr>
        <w:t>(1)</w:t>
      </w:r>
      <w:r w:rsidRPr="0030146A">
        <w:rPr>
          <w:color w:val="0000FF"/>
        </w:rPr>
        <w:tab/>
        <w:t>A fee levied by an infrastructure operator under subrule 71(1) must not exceed</w:t>
      </w:r>
      <w:r w:rsidR="001D5E36" w:rsidRPr="0030146A">
        <w:rPr>
          <w:color w:val="0000FF"/>
        </w:rPr>
        <w:t xml:space="preserve"> the lesser of the following:</w:t>
      </w:r>
    </w:p>
    <w:p w:rsidR="00C618DC" w:rsidRPr="0030146A" w:rsidRDefault="001D5E36" w:rsidP="001D5E36">
      <w:pPr>
        <w:pStyle w:val="tPara"/>
        <w:rPr>
          <w:color w:val="0000FF"/>
        </w:rPr>
      </w:pPr>
      <w:r w:rsidRPr="0030146A">
        <w:rPr>
          <w:color w:val="0000FF"/>
        </w:rPr>
        <w:tab/>
      </w:r>
      <w:r w:rsidR="0000338A" w:rsidRPr="0030146A">
        <w:rPr>
          <w:color w:val="0000FF"/>
        </w:rPr>
        <w:t>(a)</w:t>
      </w:r>
      <w:r w:rsidRPr="0030146A">
        <w:rPr>
          <w:color w:val="0000FF"/>
        </w:rPr>
        <w:tab/>
      </w:r>
      <w:r w:rsidR="003B29AE" w:rsidRPr="0030146A">
        <w:rPr>
          <w:color w:val="0000FF"/>
        </w:rPr>
        <w:t xml:space="preserve">the </w:t>
      </w:r>
      <w:r w:rsidR="007759E2" w:rsidRPr="0030146A">
        <w:rPr>
          <w:color w:val="0000FF"/>
        </w:rPr>
        <w:t>amount calculated in accordance with sub</w:t>
      </w:r>
      <w:r w:rsidR="00C618DC" w:rsidRPr="0030146A">
        <w:rPr>
          <w:color w:val="0000FF"/>
        </w:rPr>
        <w:t>rule</w:t>
      </w:r>
      <w:r w:rsidR="007759E2" w:rsidRPr="0030146A">
        <w:rPr>
          <w:color w:val="0000FF"/>
        </w:rPr>
        <w:t xml:space="preserve"> (2)</w:t>
      </w:r>
      <w:r w:rsidRPr="0030146A">
        <w:rPr>
          <w:color w:val="0000FF"/>
        </w:rPr>
        <w:t>;</w:t>
      </w:r>
      <w:r w:rsidR="007759E2" w:rsidRPr="0030146A">
        <w:rPr>
          <w:color w:val="0000FF"/>
        </w:rPr>
        <w:t xml:space="preserve"> and</w:t>
      </w:r>
    </w:p>
    <w:p w:rsidR="007759E2" w:rsidRPr="0030146A" w:rsidRDefault="001D5E36" w:rsidP="001D5E36">
      <w:pPr>
        <w:pStyle w:val="tPara"/>
        <w:rPr>
          <w:color w:val="0000FF"/>
        </w:rPr>
      </w:pPr>
      <w:r w:rsidRPr="0030146A">
        <w:rPr>
          <w:color w:val="0000FF"/>
        </w:rPr>
        <w:tab/>
      </w:r>
      <w:r w:rsidR="0000338A" w:rsidRPr="0030146A">
        <w:rPr>
          <w:color w:val="0000FF"/>
        </w:rPr>
        <w:t>(b)</w:t>
      </w:r>
      <w:r w:rsidRPr="0030146A">
        <w:rPr>
          <w:color w:val="0000FF"/>
        </w:rPr>
        <w:tab/>
      </w:r>
      <w:r w:rsidR="007F7FEC" w:rsidRPr="0030146A">
        <w:rPr>
          <w:color w:val="0000FF"/>
        </w:rPr>
        <w:t>if the fee for the termination or surrender of a right of access or a part of a right of access is provided for in a contract or arrangement between the operator and the holder of the right—the fee determined in accordance with the contract.</w:t>
      </w:r>
      <w:r w:rsidR="007759E2" w:rsidRPr="0030146A">
        <w:rPr>
          <w:color w:val="0000FF"/>
        </w:rPr>
        <w:t xml:space="preserve"> </w:t>
      </w:r>
    </w:p>
    <w:p w:rsidR="0005564A" w:rsidRPr="0030146A" w:rsidRDefault="0005564A" w:rsidP="0005564A">
      <w:pPr>
        <w:pStyle w:val="tMain"/>
        <w:rPr>
          <w:color w:val="0000FF"/>
        </w:rPr>
      </w:pPr>
      <w:r w:rsidRPr="0030146A">
        <w:rPr>
          <w:color w:val="0000FF"/>
        </w:rPr>
        <w:tab/>
        <w:t>(2)</w:t>
      </w:r>
      <w:r w:rsidRPr="0030146A">
        <w:rPr>
          <w:color w:val="0000FF"/>
        </w:rPr>
        <w:tab/>
        <w:t>For paragraph (1)(a), the amount is to be determined in accordance with the formula</w:t>
      </w:r>
      <w:r w:rsidR="009567C4" w:rsidRPr="0030146A">
        <w:rPr>
          <w:color w:val="0000FF"/>
        </w:rPr>
        <w:t>:</w:t>
      </w:r>
    </w:p>
    <w:p w:rsidR="009567C4" w:rsidRPr="0030146A" w:rsidRDefault="009567C4" w:rsidP="0005564A">
      <w:pPr>
        <w:pStyle w:val="tMain"/>
        <w:rPr>
          <w:color w:val="0000FF"/>
        </w:rPr>
      </w:pPr>
      <w:r w:rsidRPr="0030146A">
        <w:rPr>
          <w:color w:val="0000FF"/>
        </w:rPr>
        <w:tab/>
      </w:r>
      <w:r w:rsidRPr="0030146A">
        <w:rPr>
          <w:color w:val="0000FF"/>
        </w:rPr>
        <w:tab/>
      </w:r>
      <m:oMath>
        <m:r>
          <w:rPr>
            <w:rFonts w:ascii="Cambria Math" w:hAnsi="Cambria Math"/>
            <w:color w:val="0000FF"/>
          </w:rPr>
          <m:t>X=</m:t>
        </m:r>
        <m:d>
          <m:dPr>
            <m:ctrlPr>
              <w:rPr>
                <w:rFonts w:ascii="Cambria Math" w:hAnsi="Cambria Math"/>
                <w:i/>
                <w:color w:val="0000FF"/>
              </w:rPr>
            </m:ctrlPr>
          </m:dPr>
          <m:e>
            <m:r>
              <w:rPr>
                <w:rFonts w:ascii="Cambria Math" w:hAnsi="Cambria Math"/>
                <w:color w:val="0000FF"/>
              </w:rPr>
              <m:t>M×A</m:t>
            </m:r>
          </m:e>
        </m:d>
        <m:r>
          <w:rPr>
            <w:rFonts w:ascii="Cambria Math" w:hAnsi="Cambria Math"/>
            <w:color w:val="0000FF"/>
          </w:rPr>
          <m:t>+B</m:t>
        </m:r>
      </m:oMath>
    </w:p>
    <w:p w:rsidR="00EC58C1" w:rsidRPr="0030146A" w:rsidRDefault="00EC58C1" w:rsidP="00EC58C1">
      <w:pPr>
        <w:pStyle w:val="nMain"/>
        <w:rPr>
          <w:color w:val="0000FF"/>
        </w:rPr>
      </w:pPr>
      <w:r w:rsidRPr="0030146A">
        <w:rPr>
          <w:color w:val="0000FF"/>
        </w:rPr>
        <w:t>Note:</w:t>
      </w:r>
      <w:r w:rsidRPr="0030146A">
        <w:rPr>
          <w:color w:val="0000FF"/>
        </w:rPr>
        <w:tab/>
        <w:t xml:space="preserve">B is only applicable if the infrastructure operator levies a separate infrastructure charge on a customer for infrastructure that is used </w:t>
      </w:r>
      <w:r w:rsidR="0063216A" w:rsidRPr="0030146A">
        <w:rPr>
          <w:color w:val="0000FF"/>
        </w:rPr>
        <w:t xml:space="preserve">exclusively </w:t>
      </w:r>
      <w:r w:rsidRPr="0030146A">
        <w:rPr>
          <w:color w:val="0000FF"/>
        </w:rPr>
        <w:t xml:space="preserve">by the terminating customer. </w:t>
      </w:r>
    </w:p>
    <w:p w:rsidR="000A32DF" w:rsidRPr="0030146A" w:rsidRDefault="001E4691" w:rsidP="001E4691">
      <w:pPr>
        <w:pStyle w:val="tMain"/>
        <w:rPr>
          <w:color w:val="0000FF"/>
        </w:rPr>
      </w:pPr>
      <w:r w:rsidRPr="0030146A">
        <w:rPr>
          <w:color w:val="0000FF"/>
        </w:rPr>
        <w:tab/>
      </w:r>
      <w:r w:rsidRPr="0030146A">
        <w:rPr>
          <w:color w:val="0000FF"/>
        </w:rPr>
        <w:tab/>
      </w:r>
      <w:r w:rsidR="000A32DF" w:rsidRPr="0030146A">
        <w:rPr>
          <w:color w:val="0000FF"/>
        </w:rPr>
        <w:t>where:</w:t>
      </w:r>
    </w:p>
    <w:p w:rsidR="000A32DF" w:rsidRPr="0030146A" w:rsidRDefault="001E4691" w:rsidP="001E4691">
      <w:pPr>
        <w:pStyle w:val="tMain"/>
        <w:rPr>
          <w:color w:val="0000FF"/>
        </w:rPr>
      </w:pPr>
      <w:r w:rsidRPr="0030146A">
        <w:rPr>
          <w:b/>
          <w:i/>
          <w:color w:val="0000FF"/>
        </w:rPr>
        <w:tab/>
      </w:r>
      <w:r w:rsidRPr="0030146A">
        <w:rPr>
          <w:b/>
          <w:i/>
          <w:color w:val="0000FF"/>
        </w:rPr>
        <w:tab/>
      </w:r>
      <w:r w:rsidR="000A32DF" w:rsidRPr="0030146A">
        <w:rPr>
          <w:b/>
          <w:i/>
          <w:color w:val="0000FF"/>
        </w:rPr>
        <w:t>X</w:t>
      </w:r>
      <w:r w:rsidR="000A32DF" w:rsidRPr="0030146A">
        <w:rPr>
          <w:color w:val="0000FF"/>
        </w:rPr>
        <w:t xml:space="preserve"> </w:t>
      </w:r>
      <w:r w:rsidR="00862EE2" w:rsidRPr="0030146A">
        <w:rPr>
          <w:color w:val="0000FF"/>
        </w:rPr>
        <w:t>is</w:t>
      </w:r>
      <w:r w:rsidR="000A32DF" w:rsidRPr="0030146A">
        <w:rPr>
          <w:color w:val="0000FF"/>
        </w:rPr>
        <w:t xml:space="preserve"> the amount for paragraph (1)(a)</w:t>
      </w:r>
      <w:r w:rsidR="000C2700" w:rsidRPr="0030146A">
        <w:rPr>
          <w:color w:val="0000FF"/>
        </w:rPr>
        <w:t>.</w:t>
      </w:r>
    </w:p>
    <w:p w:rsidR="00D85A0E" w:rsidRPr="0030146A" w:rsidRDefault="001E4691" w:rsidP="001E4691">
      <w:pPr>
        <w:pStyle w:val="tMain"/>
        <w:rPr>
          <w:color w:val="0000FF"/>
        </w:rPr>
      </w:pPr>
      <w:r w:rsidRPr="0030146A">
        <w:rPr>
          <w:b/>
          <w:i/>
          <w:color w:val="0000FF"/>
        </w:rPr>
        <w:tab/>
      </w:r>
      <w:r w:rsidRPr="0030146A">
        <w:rPr>
          <w:b/>
          <w:i/>
          <w:color w:val="0000FF"/>
        </w:rPr>
        <w:tab/>
      </w:r>
      <w:r w:rsidR="000A32DF" w:rsidRPr="0030146A">
        <w:rPr>
          <w:b/>
          <w:i/>
          <w:color w:val="0000FF"/>
        </w:rPr>
        <w:t>M</w:t>
      </w:r>
      <w:r w:rsidR="009567C4" w:rsidRPr="0030146A">
        <w:rPr>
          <w:color w:val="0000FF"/>
        </w:rPr>
        <w:t>, the termination fee multiple,</w:t>
      </w:r>
      <w:r w:rsidR="000A32DF" w:rsidRPr="0030146A">
        <w:rPr>
          <w:color w:val="0000FF"/>
        </w:rPr>
        <w:t xml:space="preserve"> </w:t>
      </w:r>
      <w:r w:rsidR="009567C4" w:rsidRPr="0030146A">
        <w:rPr>
          <w:color w:val="0000FF"/>
        </w:rPr>
        <w:t>is</w:t>
      </w:r>
      <w:r w:rsidR="00D85A0E" w:rsidRPr="0030146A">
        <w:rPr>
          <w:color w:val="0000FF"/>
        </w:rPr>
        <w:t>:</w:t>
      </w:r>
    </w:p>
    <w:p w:rsidR="009567C4" w:rsidRPr="0030146A" w:rsidRDefault="00D85A0E" w:rsidP="00D85A0E">
      <w:pPr>
        <w:pStyle w:val="tPara"/>
        <w:rPr>
          <w:color w:val="0000FF"/>
        </w:rPr>
      </w:pPr>
      <w:r w:rsidRPr="0030146A">
        <w:rPr>
          <w:color w:val="0000FF"/>
        </w:rPr>
        <w:tab/>
        <w:t>(a)</w:t>
      </w:r>
      <w:r w:rsidRPr="0030146A">
        <w:rPr>
          <w:color w:val="0000FF"/>
        </w:rPr>
        <w:tab/>
      </w:r>
      <w:r w:rsidR="006A03C4" w:rsidRPr="0030146A">
        <w:rPr>
          <w:color w:val="0000FF"/>
        </w:rPr>
        <w:t xml:space="preserve">1, </w:t>
      </w:r>
      <w:r w:rsidR="009567C4" w:rsidRPr="0030146A">
        <w:rPr>
          <w:color w:val="0000FF"/>
        </w:rPr>
        <w:t>if the infrastructure operator does not:</w:t>
      </w:r>
    </w:p>
    <w:p w:rsidR="000A32DF" w:rsidRPr="0030146A" w:rsidRDefault="009567C4" w:rsidP="009567C4">
      <w:pPr>
        <w:pStyle w:val="tSubpara"/>
        <w:rPr>
          <w:color w:val="0000FF"/>
        </w:rPr>
      </w:pPr>
      <w:r w:rsidRPr="0030146A">
        <w:rPr>
          <w:color w:val="0000FF"/>
        </w:rPr>
        <w:tab/>
        <w:t>(i)</w:t>
      </w:r>
      <w:r w:rsidRPr="0030146A">
        <w:rPr>
          <w:color w:val="0000FF"/>
        </w:rPr>
        <w:tab/>
        <w:t>provide for the trade of water delivery rights; or</w:t>
      </w:r>
    </w:p>
    <w:p w:rsidR="009567C4" w:rsidRPr="0030146A" w:rsidRDefault="009567C4" w:rsidP="009567C4">
      <w:pPr>
        <w:pStyle w:val="tSubpara"/>
        <w:rPr>
          <w:color w:val="0000FF"/>
        </w:rPr>
      </w:pPr>
      <w:r w:rsidRPr="0030146A">
        <w:rPr>
          <w:color w:val="0000FF"/>
        </w:rPr>
        <w:tab/>
        <w:t>(ii)</w:t>
      </w:r>
      <w:r w:rsidRPr="0030146A">
        <w:rPr>
          <w:color w:val="0000FF"/>
        </w:rPr>
        <w:tab/>
        <w:t>have separate infrastructure charge</w:t>
      </w:r>
      <w:r w:rsidR="00FE24F3">
        <w:rPr>
          <w:color w:val="0000FF"/>
        </w:rPr>
        <w:t>s</w:t>
      </w:r>
      <w:r w:rsidRPr="0030146A">
        <w:rPr>
          <w:color w:val="0000FF"/>
        </w:rPr>
        <w:t xml:space="preserve"> </w:t>
      </w:r>
      <w:r w:rsidR="00E91A74" w:rsidRPr="0030146A">
        <w:rPr>
          <w:color w:val="0000FF"/>
        </w:rPr>
        <w:t xml:space="preserve">to recover the cost of </w:t>
      </w:r>
      <w:r w:rsidRPr="0030146A">
        <w:rPr>
          <w:color w:val="0000FF"/>
        </w:rPr>
        <w:t>directly attributable charge</w:t>
      </w:r>
      <w:r w:rsidR="004E72BF" w:rsidRPr="0030146A">
        <w:rPr>
          <w:color w:val="0000FF"/>
        </w:rPr>
        <w:t>s,</w:t>
      </w:r>
      <w:r w:rsidRPr="0030146A">
        <w:rPr>
          <w:color w:val="0000FF"/>
        </w:rPr>
        <w:t xml:space="preserve"> </w:t>
      </w:r>
      <w:r w:rsidR="009D0F1D" w:rsidRPr="0030146A">
        <w:rPr>
          <w:color w:val="0000FF"/>
        </w:rPr>
        <w:t xml:space="preserve">shared charges </w:t>
      </w:r>
      <w:r w:rsidR="00936DCF" w:rsidRPr="0030146A">
        <w:rPr>
          <w:color w:val="0000FF"/>
        </w:rPr>
        <w:t>and</w:t>
      </w:r>
      <w:r w:rsidRPr="0030146A">
        <w:rPr>
          <w:color w:val="0000FF"/>
        </w:rPr>
        <w:t xml:space="preserve"> distribution loss shared charge</w:t>
      </w:r>
      <w:r w:rsidR="004E72BF" w:rsidRPr="0030146A">
        <w:rPr>
          <w:color w:val="0000FF"/>
        </w:rPr>
        <w:t>s</w:t>
      </w:r>
      <w:r w:rsidR="00E91A74" w:rsidRPr="0030146A">
        <w:rPr>
          <w:color w:val="0000FF"/>
        </w:rPr>
        <w:t xml:space="preserve"> </w:t>
      </w:r>
      <w:r w:rsidR="009D3ABE" w:rsidRPr="0030146A">
        <w:rPr>
          <w:color w:val="0000FF"/>
        </w:rPr>
        <w:t xml:space="preserve">that </w:t>
      </w:r>
      <w:r w:rsidR="00E91A74" w:rsidRPr="0030146A">
        <w:rPr>
          <w:color w:val="0000FF"/>
        </w:rPr>
        <w:t>it incurs</w:t>
      </w:r>
      <w:r w:rsidRPr="0030146A">
        <w:rPr>
          <w:color w:val="0000FF"/>
        </w:rPr>
        <w:t>;</w:t>
      </w:r>
    </w:p>
    <w:p w:rsidR="004E72BF" w:rsidRPr="0030146A" w:rsidRDefault="004E72BF" w:rsidP="004E72BF">
      <w:pPr>
        <w:pStyle w:val="nSubpara"/>
        <w:rPr>
          <w:color w:val="0000FF"/>
        </w:rPr>
      </w:pPr>
      <w:r w:rsidRPr="0030146A">
        <w:rPr>
          <w:color w:val="0000FF"/>
        </w:rPr>
        <w:tab/>
        <w:t>Note:</w:t>
      </w:r>
      <w:r w:rsidRPr="0030146A">
        <w:rPr>
          <w:color w:val="0000FF"/>
        </w:rPr>
        <w:tab/>
        <w:t>See the requirement in rule 9A.</w:t>
      </w:r>
    </w:p>
    <w:p w:rsidR="009567C4" w:rsidRPr="0030146A" w:rsidRDefault="009567C4" w:rsidP="009567C4">
      <w:pPr>
        <w:pStyle w:val="tPara"/>
        <w:rPr>
          <w:color w:val="0000FF"/>
        </w:rPr>
      </w:pPr>
      <w:r w:rsidRPr="0030146A">
        <w:rPr>
          <w:color w:val="0000FF"/>
        </w:rPr>
        <w:tab/>
        <w:t>(b)</w:t>
      </w:r>
      <w:r w:rsidRPr="0030146A">
        <w:rPr>
          <w:color w:val="0000FF"/>
        </w:rPr>
        <w:tab/>
      </w:r>
      <w:r w:rsidR="006A03C4" w:rsidRPr="0030146A">
        <w:rPr>
          <w:color w:val="0000FF"/>
        </w:rPr>
        <w:t xml:space="preserve">10, </w:t>
      </w:r>
      <w:r w:rsidRPr="0030146A">
        <w:rPr>
          <w:color w:val="0000FF"/>
        </w:rPr>
        <w:t>otherwise</w:t>
      </w:r>
      <w:r w:rsidR="000C2700" w:rsidRPr="0030146A">
        <w:rPr>
          <w:color w:val="0000FF"/>
        </w:rPr>
        <w:t>.</w:t>
      </w:r>
    </w:p>
    <w:p w:rsidR="001E4691" w:rsidRPr="0030146A" w:rsidRDefault="009567C4" w:rsidP="009567C4">
      <w:pPr>
        <w:pStyle w:val="tMain"/>
        <w:rPr>
          <w:color w:val="0000FF"/>
        </w:rPr>
      </w:pPr>
      <w:r w:rsidRPr="0030146A">
        <w:rPr>
          <w:b/>
          <w:i/>
          <w:color w:val="0000FF"/>
        </w:rPr>
        <w:tab/>
      </w:r>
      <w:r w:rsidRPr="0030146A">
        <w:rPr>
          <w:b/>
          <w:i/>
          <w:color w:val="0000FF"/>
        </w:rPr>
        <w:tab/>
        <w:t>A</w:t>
      </w:r>
      <w:r w:rsidRPr="0030146A">
        <w:rPr>
          <w:color w:val="0000FF"/>
        </w:rPr>
        <w:t xml:space="preserve"> is the </w:t>
      </w:r>
      <w:r w:rsidR="001E4691" w:rsidRPr="0030146A">
        <w:rPr>
          <w:color w:val="0000FF"/>
        </w:rPr>
        <w:t>sum of:</w:t>
      </w:r>
    </w:p>
    <w:p w:rsidR="009567C4" w:rsidRPr="0030146A" w:rsidRDefault="001E4691" w:rsidP="001E4691">
      <w:pPr>
        <w:pStyle w:val="tPara"/>
        <w:rPr>
          <w:color w:val="0000FF"/>
        </w:rPr>
      </w:pPr>
      <w:r w:rsidRPr="0030146A">
        <w:rPr>
          <w:color w:val="0000FF"/>
        </w:rPr>
        <w:tab/>
        <w:t>(a)</w:t>
      </w:r>
      <w:r w:rsidRPr="0030146A">
        <w:rPr>
          <w:color w:val="0000FF"/>
        </w:rPr>
        <w:tab/>
      </w:r>
      <w:r w:rsidR="000C2700" w:rsidRPr="0030146A">
        <w:rPr>
          <w:color w:val="0000FF"/>
        </w:rPr>
        <w:t>for each infrastructure charge levied per unit of water delivery right held by the customer—the amount</w:t>
      </w:r>
      <w:r w:rsidR="00417C99" w:rsidRPr="0030146A">
        <w:rPr>
          <w:color w:val="0000FF"/>
        </w:rPr>
        <w:t>, for a full financial year,</w:t>
      </w:r>
      <w:r w:rsidR="000C2700" w:rsidRPr="0030146A">
        <w:rPr>
          <w:color w:val="0000FF"/>
        </w:rPr>
        <w:t xml:space="preserve"> of the charge payable</w:t>
      </w:r>
      <w:r w:rsidR="0076039B" w:rsidRPr="0030146A">
        <w:rPr>
          <w:color w:val="0000FF"/>
        </w:rPr>
        <w:t xml:space="preserve"> </w:t>
      </w:r>
      <w:r w:rsidR="00075001" w:rsidRPr="0030146A">
        <w:rPr>
          <w:color w:val="0000FF"/>
        </w:rPr>
        <w:t xml:space="preserve">per unit of water delivery right held </w:t>
      </w:r>
      <w:r w:rsidR="000C2700" w:rsidRPr="0030146A">
        <w:rPr>
          <w:color w:val="0000FF"/>
        </w:rPr>
        <w:t>multiplied by the number of units of water delivery right being terminated or surrendered;</w:t>
      </w:r>
      <w:r w:rsidRPr="0030146A">
        <w:rPr>
          <w:color w:val="0000FF"/>
        </w:rPr>
        <w:t xml:space="preserve"> and</w:t>
      </w:r>
    </w:p>
    <w:p w:rsidR="001E4691" w:rsidRPr="0030146A" w:rsidRDefault="001E4691" w:rsidP="001E4691">
      <w:pPr>
        <w:pStyle w:val="tPara"/>
        <w:rPr>
          <w:color w:val="0000FF"/>
        </w:rPr>
      </w:pPr>
      <w:r w:rsidRPr="0030146A">
        <w:rPr>
          <w:color w:val="0000FF"/>
        </w:rPr>
        <w:tab/>
        <w:t>(b)</w:t>
      </w:r>
      <w:r w:rsidRPr="0030146A">
        <w:rPr>
          <w:color w:val="0000FF"/>
        </w:rPr>
        <w:tab/>
      </w:r>
      <w:r w:rsidR="000C2700" w:rsidRPr="0030146A">
        <w:rPr>
          <w:color w:val="0000FF"/>
        </w:rPr>
        <w:t>for each separate infrastructure charge levied per unit of water drainage right held by the customer—the amount</w:t>
      </w:r>
      <w:r w:rsidR="00D05CFB" w:rsidRPr="0030146A">
        <w:rPr>
          <w:color w:val="0000FF"/>
        </w:rPr>
        <w:t>, for a full financial year,</w:t>
      </w:r>
      <w:r w:rsidR="000C2700" w:rsidRPr="0030146A">
        <w:rPr>
          <w:color w:val="0000FF"/>
        </w:rPr>
        <w:t xml:space="preserve"> of the charge payable</w:t>
      </w:r>
      <w:r w:rsidR="00075001" w:rsidRPr="0030146A">
        <w:rPr>
          <w:color w:val="0000FF"/>
        </w:rPr>
        <w:t xml:space="preserve"> per </w:t>
      </w:r>
      <w:r w:rsidR="00075001" w:rsidRPr="0030146A">
        <w:rPr>
          <w:color w:val="0000FF"/>
        </w:rPr>
        <w:lastRenderedPageBreak/>
        <w:t>unit of water drainage right held</w:t>
      </w:r>
      <w:r w:rsidR="000C2700" w:rsidRPr="0030146A">
        <w:rPr>
          <w:color w:val="0000FF"/>
        </w:rPr>
        <w:t xml:space="preserve"> multiplied by the number of units of water drainage right being terminated or surrendered.</w:t>
      </w:r>
    </w:p>
    <w:p w:rsidR="000C2700" w:rsidRPr="0030146A" w:rsidRDefault="000C2700" w:rsidP="000C2700">
      <w:pPr>
        <w:pStyle w:val="tMain"/>
        <w:rPr>
          <w:color w:val="0000FF"/>
        </w:rPr>
      </w:pPr>
      <w:r w:rsidRPr="0030146A">
        <w:rPr>
          <w:color w:val="0000FF"/>
        </w:rPr>
        <w:tab/>
      </w:r>
      <w:r w:rsidRPr="0030146A">
        <w:rPr>
          <w:color w:val="0000FF"/>
        </w:rPr>
        <w:tab/>
      </w:r>
      <w:r w:rsidRPr="0030146A">
        <w:rPr>
          <w:b/>
          <w:i/>
          <w:color w:val="0000FF"/>
        </w:rPr>
        <w:t xml:space="preserve">B </w:t>
      </w:r>
      <w:r w:rsidRPr="0030146A">
        <w:rPr>
          <w:color w:val="0000FF"/>
        </w:rPr>
        <w:t>is the lesser of the following:</w:t>
      </w:r>
    </w:p>
    <w:p w:rsidR="000C2700" w:rsidRPr="0030146A" w:rsidRDefault="000C2700" w:rsidP="000C2700">
      <w:pPr>
        <w:pStyle w:val="tPara"/>
        <w:rPr>
          <w:color w:val="0000FF"/>
        </w:rPr>
      </w:pPr>
      <w:r w:rsidRPr="0030146A">
        <w:rPr>
          <w:color w:val="0000FF"/>
        </w:rPr>
        <w:tab/>
        <w:t>(a)</w:t>
      </w:r>
      <w:r w:rsidRPr="0030146A">
        <w:rPr>
          <w:color w:val="0000FF"/>
        </w:rPr>
        <w:tab/>
      </w:r>
      <w:r w:rsidRPr="0030146A">
        <w:rPr>
          <w:i/>
          <w:color w:val="0000FF"/>
        </w:rPr>
        <w:t>10</w:t>
      </w:r>
      <w:r w:rsidR="009D59D8" w:rsidRPr="0030146A">
        <w:rPr>
          <w:i/>
          <w:color w:val="0000FF"/>
        </w:rPr>
        <w:t xml:space="preserve"> </w:t>
      </w:r>
      <w:r w:rsidRPr="0030146A">
        <w:rPr>
          <w:i/>
          <w:color w:val="0000FF"/>
        </w:rPr>
        <w:t>×</w:t>
      </w:r>
      <w:r w:rsidR="009D59D8" w:rsidRPr="0030146A">
        <w:rPr>
          <w:i/>
          <w:color w:val="0000FF"/>
        </w:rPr>
        <w:t xml:space="preserve"> </w:t>
      </w:r>
      <w:r w:rsidR="00EC58C1" w:rsidRPr="0030146A">
        <w:rPr>
          <w:i/>
          <w:color w:val="0000FF"/>
        </w:rPr>
        <w:t>C</w:t>
      </w:r>
      <w:r w:rsidR="009D59D8" w:rsidRPr="0030146A">
        <w:rPr>
          <w:color w:val="0000FF"/>
        </w:rPr>
        <w:t>; and</w:t>
      </w:r>
    </w:p>
    <w:p w:rsidR="009D59D8" w:rsidRPr="0030146A" w:rsidRDefault="009D59D8" w:rsidP="009D59D8">
      <w:pPr>
        <w:pStyle w:val="tPara"/>
        <w:rPr>
          <w:color w:val="0000FF"/>
        </w:rPr>
      </w:pPr>
      <w:r w:rsidRPr="0030146A">
        <w:rPr>
          <w:color w:val="0000FF"/>
        </w:rPr>
        <w:tab/>
        <w:t>(b)</w:t>
      </w:r>
      <w:r w:rsidRPr="0030146A">
        <w:rPr>
          <w:color w:val="0000FF"/>
        </w:rPr>
        <w:tab/>
      </w:r>
      <w:r w:rsidR="00EC58C1" w:rsidRPr="0030146A">
        <w:rPr>
          <w:i/>
          <w:color w:val="0000FF"/>
        </w:rPr>
        <w:t>D</w:t>
      </w:r>
      <w:r w:rsidRPr="0030146A">
        <w:rPr>
          <w:i/>
          <w:color w:val="0000FF"/>
        </w:rPr>
        <w:t xml:space="preserve"> – </w:t>
      </w:r>
      <w:r w:rsidR="00EC58C1" w:rsidRPr="0030146A">
        <w:rPr>
          <w:i/>
          <w:color w:val="0000FF"/>
        </w:rPr>
        <w:t>E</w:t>
      </w:r>
      <w:r w:rsidR="00EC58C1" w:rsidRPr="0030146A">
        <w:rPr>
          <w:color w:val="0000FF"/>
        </w:rPr>
        <w:t>;</w:t>
      </w:r>
    </w:p>
    <w:p w:rsidR="00EC58C1" w:rsidRPr="0030146A" w:rsidRDefault="00EC58C1" w:rsidP="00EC58C1">
      <w:pPr>
        <w:pStyle w:val="tMain"/>
        <w:rPr>
          <w:color w:val="0000FF"/>
        </w:rPr>
      </w:pPr>
      <w:r w:rsidRPr="0030146A">
        <w:rPr>
          <w:color w:val="0000FF"/>
        </w:rPr>
        <w:tab/>
      </w:r>
      <w:r w:rsidRPr="0030146A">
        <w:rPr>
          <w:color w:val="0000FF"/>
        </w:rPr>
        <w:tab/>
        <w:t>where:</w:t>
      </w:r>
    </w:p>
    <w:p w:rsidR="00EC58C1" w:rsidRPr="0030146A" w:rsidRDefault="00EC58C1" w:rsidP="00EC58C1">
      <w:pPr>
        <w:pStyle w:val="tMain"/>
        <w:rPr>
          <w:color w:val="0000FF"/>
        </w:rPr>
      </w:pPr>
      <w:r w:rsidRPr="0030146A">
        <w:rPr>
          <w:color w:val="0000FF"/>
        </w:rPr>
        <w:tab/>
      </w:r>
      <w:r w:rsidRPr="0030146A">
        <w:rPr>
          <w:color w:val="0000FF"/>
        </w:rPr>
        <w:tab/>
      </w:r>
      <w:r w:rsidRPr="0030146A">
        <w:rPr>
          <w:b/>
          <w:i/>
          <w:color w:val="0000FF"/>
        </w:rPr>
        <w:t>C</w:t>
      </w:r>
      <w:r w:rsidR="00862EE2" w:rsidRPr="0030146A">
        <w:rPr>
          <w:b/>
          <w:i/>
          <w:color w:val="0000FF"/>
        </w:rPr>
        <w:t xml:space="preserve"> </w:t>
      </w:r>
      <w:r w:rsidR="00862EE2" w:rsidRPr="0030146A">
        <w:rPr>
          <w:color w:val="0000FF"/>
        </w:rPr>
        <w:t xml:space="preserve">is </w:t>
      </w:r>
      <w:r w:rsidR="00745302" w:rsidRPr="0030146A">
        <w:rPr>
          <w:color w:val="0000FF"/>
        </w:rPr>
        <w:t>the amount</w:t>
      </w:r>
      <w:r w:rsidR="007D798C" w:rsidRPr="0030146A">
        <w:rPr>
          <w:color w:val="0000FF"/>
        </w:rPr>
        <w:t xml:space="preserve">, for a full financial year, </w:t>
      </w:r>
      <w:r w:rsidR="00FA20A5" w:rsidRPr="0030146A">
        <w:rPr>
          <w:color w:val="0000FF"/>
        </w:rPr>
        <w:t xml:space="preserve">of </w:t>
      </w:r>
      <w:r w:rsidR="0075136C" w:rsidRPr="0030146A">
        <w:rPr>
          <w:color w:val="0000FF"/>
        </w:rPr>
        <w:t>an</w:t>
      </w:r>
      <w:r w:rsidR="00FA20A5" w:rsidRPr="0030146A">
        <w:rPr>
          <w:color w:val="0000FF"/>
        </w:rPr>
        <w:t xml:space="preserve"> </w:t>
      </w:r>
      <w:r w:rsidR="00745302" w:rsidRPr="0030146A">
        <w:rPr>
          <w:color w:val="0000FF"/>
        </w:rPr>
        <w:t xml:space="preserve">infrastructure charge </w:t>
      </w:r>
      <w:r w:rsidR="00B51263" w:rsidRPr="0030146A">
        <w:rPr>
          <w:color w:val="0000FF"/>
        </w:rPr>
        <w:t xml:space="preserve">levied for </w:t>
      </w:r>
      <w:r w:rsidR="004E72BF" w:rsidRPr="0030146A">
        <w:rPr>
          <w:color w:val="0000FF"/>
        </w:rPr>
        <w:t xml:space="preserve">infrastructure </w:t>
      </w:r>
      <w:r w:rsidR="00821238" w:rsidRPr="0030146A">
        <w:rPr>
          <w:color w:val="0000FF"/>
        </w:rPr>
        <w:t>that</w:t>
      </w:r>
      <w:r w:rsidR="004E72BF" w:rsidRPr="0030146A">
        <w:rPr>
          <w:color w:val="0000FF"/>
        </w:rPr>
        <w:t xml:space="preserve"> is used exclusively by the </w:t>
      </w:r>
      <w:r w:rsidR="00875598" w:rsidRPr="0030146A">
        <w:rPr>
          <w:color w:val="0000FF"/>
        </w:rPr>
        <w:t>terminating customer</w:t>
      </w:r>
      <w:r w:rsidR="00B51263" w:rsidRPr="0030146A">
        <w:rPr>
          <w:color w:val="0000FF"/>
        </w:rPr>
        <w:t>.</w:t>
      </w:r>
    </w:p>
    <w:p w:rsidR="00B51263" w:rsidRPr="0030146A" w:rsidRDefault="00B51263" w:rsidP="00B51263">
      <w:pPr>
        <w:pStyle w:val="tMain"/>
        <w:rPr>
          <w:color w:val="0000FF"/>
        </w:rPr>
      </w:pPr>
      <w:r w:rsidRPr="0030146A">
        <w:rPr>
          <w:color w:val="0000FF"/>
        </w:rPr>
        <w:tab/>
      </w:r>
      <w:r w:rsidRPr="0030146A">
        <w:rPr>
          <w:color w:val="0000FF"/>
        </w:rPr>
        <w:tab/>
      </w:r>
      <w:r w:rsidRPr="0030146A">
        <w:rPr>
          <w:b/>
          <w:i/>
          <w:color w:val="0000FF"/>
        </w:rPr>
        <w:t xml:space="preserve">D </w:t>
      </w:r>
      <w:r w:rsidRPr="0030146A">
        <w:rPr>
          <w:color w:val="0000FF"/>
        </w:rPr>
        <w:t xml:space="preserve">is the total amount of any capital expenditure incurred by the infrastructure operator </w:t>
      </w:r>
      <w:r w:rsidR="00875598" w:rsidRPr="0030146A">
        <w:rPr>
          <w:color w:val="0000FF"/>
        </w:rPr>
        <w:t>in relation</w:t>
      </w:r>
      <w:r w:rsidR="003E2A4C" w:rsidRPr="0030146A">
        <w:rPr>
          <w:color w:val="0000FF"/>
        </w:rPr>
        <w:t xml:space="preserve"> to the infrastructure exclusively</w:t>
      </w:r>
      <w:r w:rsidR="00875598" w:rsidRPr="0030146A">
        <w:rPr>
          <w:color w:val="0000FF"/>
        </w:rPr>
        <w:t xml:space="preserve"> used by the terminating customer, excluding any contributions made by the customer (other than through infrastructure charges), a government or other party towards that expenditure.</w:t>
      </w:r>
    </w:p>
    <w:p w:rsidR="00875598" w:rsidRPr="0030146A" w:rsidRDefault="00875598" w:rsidP="00875598">
      <w:pPr>
        <w:pStyle w:val="tMain"/>
        <w:rPr>
          <w:color w:val="0000FF"/>
        </w:rPr>
      </w:pPr>
      <w:r w:rsidRPr="0030146A">
        <w:tab/>
      </w:r>
      <w:r w:rsidRPr="0030146A">
        <w:tab/>
      </w:r>
      <w:r w:rsidR="00E80A93" w:rsidRPr="0030146A">
        <w:rPr>
          <w:b/>
          <w:i/>
          <w:color w:val="0000FF"/>
        </w:rPr>
        <w:t xml:space="preserve">E </w:t>
      </w:r>
      <w:r w:rsidR="00E80A93" w:rsidRPr="0030146A">
        <w:rPr>
          <w:color w:val="0000FF"/>
        </w:rPr>
        <w:t xml:space="preserve">is the total </w:t>
      </w:r>
      <w:r w:rsidR="003E2A4C" w:rsidRPr="0030146A">
        <w:rPr>
          <w:color w:val="0000FF"/>
        </w:rPr>
        <w:t xml:space="preserve">amount </w:t>
      </w:r>
      <w:r w:rsidR="00E80A93" w:rsidRPr="0030146A">
        <w:rPr>
          <w:color w:val="0000FF"/>
        </w:rPr>
        <w:t>of all infrastructure charges paid by the terminating customer for the exclusive use of the infrastructure</w:t>
      </w:r>
      <w:r w:rsidR="00996531" w:rsidRPr="0030146A">
        <w:rPr>
          <w:color w:val="0000FF"/>
        </w:rPr>
        <w:t>.</w:t>
      </w:r>
    </w:p>
    <w:p w:rsidR="007B5E74" w:rsidRPr="0030146A" w:rsidRDefault="00996531" w:rsidP="00996531">
      <w:pPr>
        <w:pStyle w:val="tMain"/>
        <w:rPr>
          <w:color w:val="0000FF"/>
        </w:rPr>
      </w:pPr>
      <w:r w:rsidRPr="0030146A">
        <w:rPr>
          <w:color w:val="0000FF"/>
        </w:rPr>
        <w:tab/>
        <w:t>(3)</w:t>
      </w:r>
      <w:r w:rsidRPr="0030146A">
        <w:rPr>
          <w:color w:val="0000FF"/>
        </w:rPr>
        <w:tab/>
      </w:r>
      <w:r w:rsidR="00C71E56" w:rsidRPr="0030146A">
        <w:rPr>
          <w:color w:val="0000FF"/>
        </w:rPr>
        <w:t xml:space="preserve">When calculating </w:t>
      </w:r>
      <w:r w:rsidR="00C71E56" w:rsidRPr="0030146A">
        <w:rPr>
          <w:i/>
          <w:color w:val="0000FF"/>
        </w:rPr>
        <w:t>E</w:t>
      </w:r>
      <w:r w:rsidR="007B5E74" w:rsidRPr="0030146A">
        <w:rPr>
          <w:color w:val="0000FF"/>
        </w:rPr>
        <w:t>:</w:t>
      </w:r>
    </w:p>
    <w:p w:rsidR="00996531" w:rsidRPr="0030146A" w:rsidRDefault="007B5E74" w:rsidP="007B5E74">
      <w:pPr>
        <w:pStyle w:val="tPara"/>
        <w:rPr>
          <w:color w:val="0000FF"/>
        </w:rPr>
      </w:pPr>
      <w:r w:rsidRPr="0030146A">
        <w:rPr>
          <w:color w:val="0000FF"/>
        </w:rPr>
        <w:tab/>
        <w:t>(a)</w:t>
      </w:r>
      <w:r w:rsidRPr="0030146A">
        <w:rPr>
          <w:color w:val="0000FF"/>
        </w:rPr>
        <w:tab/>
        <w:t xml:space="preserve">if an infrastructure operator has levied a separate infrastructure charge at any time since </w:t>
      </w:r>
      <w:r w:rsidR="009C39F1" w:rsidRPr="0030146A">
        <w:rPr>
          <w:color w:val="0000FF"/>
        </w:rPr>
        <w:t xml:space="preserve">initially incurring any </w:t>
      </w:r>
      <w:r w:rsidRPr="0030146A">
        <w:rPr>
          <w:color w:val="0000FF"/>
        </w:rPr>
        <w:t xml:space="preserve">capital expenditure </w:t>
      </w:r>
      <w:r w:rsidR="009C39F1" w:rsidRPr="0030146A">
        <w:rPr>
          <w:color w:val="0000FF"/>
        </w:rPr>
        <w:t xml:space="preserve">in relation </w:t>
      </w:r>
      <w:r w:rsidRPr="0030146A">
        <w:rPr>
          <w:color w:val="0000FF"/>
        </w:rPr>
        <w:t>to the infrastructure</w:t>
      </w:r>
      <w:r w:rsidR="009C39F1" w:rsidRPr="0030146A">
        <w:rPr>
          <w:color w:val="0000FF"/>
        </w:rPr>
        <w:t>, but has not levied the charge in each year since that initial capital expenditure—the operator is taken to have levied an infrastructure charge in each year since the capital expenditure was initially incurred by the operator; and</w:t>
      </w:r>
    </w:p>
    <w:p w:rsidR="009C39F1" w:rsidRPr="0030146A" w:rsidRDefault="009C39F1" w:rsidP="009C39F1">
      <w:pPr>
        <w:pStyle w:val="tPara"/>
        <w:rPr>
          <w:color w:val="0000FF"/>
        </w:rPr>
      </w:pPr>
      <w:r w:rsidRPr="0030146A">
        <w:rPr>
          <w:color w:val="0000FF"/>
        </w:rPr>
        <w:tab/>
        <w:t>(b)</w:t>
      </w:r>
      <w:r w:rsidRPr="0030146A">
        <w:rPr>
          <w:color w:val="0000FF"/>
        </w:rPr>
        <w:tab/>
        <w:t>the amount of the charge in each year is taken to be the average of the amounts paid by the customer to the operator for all years for which the operator levied a separate infrastructure charge in relation to the exclusive use of the infrastructure.</w:t>
      </w:r>
    </w:p>
    <w:p w:rsidR="00EC58C1" w:rsidRPr="0030146A" w:rsidRDefault="009C39F1" w:rsidP="009C39F1">
      <w:pPr>
        <w:pStyle w:val="tMain"/>
        <w:rPr>
          <w:color w:val="0000FF"/>
        </w:rPr>
      </w:pPr>
      <w:r w:rsidRPr="0030146A">
        <w:rPr>
          <w:color w:val="0000FF"/>
        </w:rPr>
        <w:tab/>
        <w:t>(4)</w:t>
      </w:r>
      <w:r w:rsidRPr="0030146A">
        <w:rPr>
          <w:color w:val="0000FF"/>
        </w:rPr>
        <w:tab/>
      </w:r>
      <w:r w:rsidR="00BF7935" w:rsidRPr="0030146A">
        <w:rPr>
          <w:color w:val="0000FF"/>
        </w:rPr>
        <w:t xml:space="preserve">When calculating </w:t>
      </w:r>
      <w:r w:rsidR="00BF7935" w:rsidRPr="0030146A">
        <w:rPr>
          <w:i/>
          <w:color w:val="0000FF"/>
        </w:rPr>
        <w:t xml:space="preserve">A, C, D </w:t>
      </w:r>
      <w:r w:rsidR="00BF7935" w:rsidRPr="0030146A">
        <w:rPr>
          <w:color w:val="0000FF"/>
        </w:rPr>
        <w:t>and</w:t>
      </w:r>
      <w:r w:rsidR="00BF7935" w:rsidRPr="0030146A">
        <w:rPr>
          <w:i/>
          <w:color w:val="0000FF"/>
        </w:rPr>
        <w:t xml:space="preserve"> E</w:t>
      </w:r>
      <w:r w:rsidR="00BF7935" w:rsidRPr="0030146A">
        <w:rPr>
          <w:color w:val="0000FF"/>
        </w:rPr>
        <w:t>, the following must be excluded, as applicable:</w:t>
      </w:r>
    </w:p>
    <w:p w:rsidR="00BF7935" w:rsidRPr="0030146A" w:rsidRDefault="00BF7935" w:rsidP="00BF7935">
      <w:pPr>
        <w:pStyle w:val="tPara"/>
        <w:rPr>
          <w:color w:val="0000FF"/>
        </w:rPr>
      </w:pPr>
      <w:r w:rsidRPr="0030146A">
        <w:rPr>
          <w:color w:val="0000FF"/>
        </w:rPr>
        <w:tab/>
        <w:t>(a)</w:t>
      </w:r>
      <w:r w:rsidRPr="0030146A">
        <w:rPr>
          <w:color w:val="0000FF"/>
        </w:rPr>
        <w:tab/>
      </w:r>
      <w:r w:rsidR="00DB499C" w:rsidRPr="0030146A">
        <w:rPr>
          <w:color w:val="0000FF"/>
        </w:rPr>
        <w:t>any amount in respect of a service for the storage of water;</w:t>
      </w:r>
      <w:r w:rsidR="00E31369" w:rsidRPr="0030146A">
        <w:rPr>
          <w:color w:val="0000FF"/>
        </w:rPr>
        <w:t xml:space="preserve"> and</w:t>
      </w:r>
    </w:p>
    <w:p w:rsidR="00DB499C" w:rsidRPr="0030146A" w:rsidRDefault="00DB499C" w:rsidP="00DB499C">
      <w:pPr>
        <w:pStyle w:val="tPara"/>
        <w:rPr>
          <w:color w:val="0000FF"/>
        </w:rPr>
      </w:pPr>
      <w:r w:rsidRPr="0030146A">
        <w:rPr>
          <w:color w:val="0000FF"/>
        </w:rPr>
        <w:tab/>
        <w:t>(b)</w:t>
      </w:r>
      <w:r w:rsidRPr="0030146A">
        <w:rPr>
          <w:color w:val="0000FF"/>
        </w:rPr>
        <w:tab/>
        <w:t xml:space="preserve">any amount of GST; </w:t>
      </w:r>
      <w:r w:rsidR="00E31369" w:rsidRPr="0030146A">
        <w:rPr>
          <w:color w:val="0000FF"/>
        </w:rPr>
        <w:t>and</w:t>
      </w:r>
    </w:p>
    <w:p w:rsidR="00DB499C" w:rsidRPr="0030146A" w:rsidRDefault="00DB499C" w:rsidP="00DB499C">
      <w:pPr>
        <w:pStyle w:val="tPara"/>
        <w:rPr>
          <w:color w:val="0000FF"/>
        </w:rPr>
      </w:pPr>
      <w:r w:rsidRPr="0030146A">
        <w:rPr>
          <w:color w:val="0000FF"/>
        </w:rPr>
        <w:tab/>
        <w:t>(c)</w:t>
      </w:r>
      <w:r w:rsidRPr="0030146A">
        <w:rPr>
          <w:color w:val="0000FF"/>
        </w:rPr>
        <w:tab/>
        <w:t>a charge that reflects the costs of physically connection, or physically disconnecting, the customer from the operator’s w</w:t>
      </w:r>
      <w:r w:rsidR="0004792C" w:rsidRPr="0030146A">
        <w:rPr>
          <w:color w:val="0000FF"/>
        </w:rPr>
        <w:t xml:space="preserve">ater services infrastructure; </w:t>
      </w:r>
      <w:r w:rsidR="00E31369" w:rsidRPr="0030146A">
        <w:rPr>
          <w:color w:val="0000FF"/>
        </w:rPr>
        <w:t>and</w:t>
      </w:r>
    </w:p>
    <w:p w:rsidR="0004792C" w:rsidRPr="0030146A" w:rsidRDefault="0004792C" w:rsidP="0004792C">
      <w:pPr>
        <w:pStyle w:val="tPara"/>
        <w:rPr>
          <w:color w:val="0000FF"/>
        </w:rPr>
      </w:pPr>
      <w:r w:rsidRPr="0030146A">
        <w:rPr>
          <w:color w:val="0000FF"/>
        </w:rPr>
        <w:tab/>
        <w:t>(</w:t>
      </w:r>
      <w:r w:rsidR="00E31369" w:rsidRPr="0030146A">
        <w:rPr>
          <w:color w:val="0000FF"/>
        </w:rPr>
        <w:t>d</w:t>
      </w:r>
      <w:r w:rsidRPr="0030146A">
        <w:rPr>
          <w:color w:val="0000FF"/>
        </w:rPr>
        <w:t>)</w:t>
      </w:r>
      <w:r w:rsidRPr="0030146A">
        <w:rPr>
          <w:color w:val="0000FF"/>
        </w:rPr>
        <w:tab/>
        <w:t>if a fee payable under a contract is approved under rule 73—any amount payable under the contract in respect of the recovery of expenditure on capital works relating to the operator’s water services.</w:t>
      </w:r>
    </w:p>
    <w:p w:rsidR="0004792C" w:rsidRPr="0030146A" w:rsidRDefault="0004792C" w:rsidP="0004792C">
      <w:pPr>
        <w:pStyle w:val="tMain"/>
        <w:rPr>
          <w:color w:val="0000FF"/>
        </w:rPr>
      </w:pPr>
      <w:r w:rsidRPr="0030146A">
        <w:rPr>
          <w:color w:val="0000FF"/>
        </w:rPr>
        <w:tab/>
        <w:t>(5)</w:t>
      </w:r>
      <w:r w:rsidRPr="0030146A">
        <w:rPr>
          <w:color w:val="0000FF"/>
        </w:rPr>
        <w:tab/>
        <w:t xml:space="preserve">In calculating </w:t>
      </w:r>
      <w:r w:rsidRPr="0030146A">
        <w:rPr>
          <w:i/>
          <w:color w:val="0000FF"/>
        </w:rPr>
        <w:t xml:space="preserve">A </w:t>
      </w:r>
      <w:r w:rsidRPr="0030146A">
        <w:rPr>
          <w:color w:val="0000FF"/>
        </w:rPr>
        <w:t xml:space="preserve">and </w:t>
      </w:r>
      <w:r w:rsidRPr="0030146A">
        <w:rPr>
          <w:i/>
          <w:color w:val="0000FF"/>
        </w:rPr>
        <w:t>C</w:t>
      </w:r>
      <w:r w:rsidRPr="0030146A">
        <w:rPr>
          <w:color w:val="0000FF"/>
        </w:rPr>
        <w:t>, the relevant infrastructure charges are those specified in the schedule of charges that is in effect:</w:t>
      </w:r>
    </w:p>
    <w:p w:rsidR="0004792C" w:rsidRPr="0030146A" w:rsidRDefault="0004792C" w:rsidP="0004792C">
      <w:pPr>
        <w:pStyle w:val="tPara"/>
        <w:rPr>
          <w:color w:val="0000FF"/>
        </w:rPr>
      </w:pPr>
      <w:r w:rsidRPr="0030146A">
        <w:rPr>
          <w:color w:val="0000FF"/>
        </w:rPr>
        <w:tab/>
        <w:t>(a)</w:t>
      </w:r>
      <w:r w:rsidRPr="0030146A">
        <w:rPr>
          <w:color w:val="0000FF"/>
        </w:rPr>
        <w:tab/>
        <w:t>at the time the customer provides notice of their intention to terminate or surrender the whole or any part of a right of access; or</w:t>
      </w:r>
    </w:p>
    <w:p w:rsidR="0004792C" w:rsidRPr="0030146A" w:rsidRDefault="0004792C" w:rsidP="0004792C">
      <w:pPr>
        <w:pStyle w:val="tPara"/>
        <w:rPr>
          <w:color w:val="0000FF"/>
        </w:rPr>
      </w:pPr>
      <w:r w:rsidRPr="0030146A">
        <w:rPr>
          <w:color w:val="0000FF"/>
        </w:rPr>
        <w:tab/>
        <w:t>(b)</w:t>
      </w:r>
      <w:r w:rsidRPr="0030146A">
        <w:rPr>
          <w:color w:val="0000FF"/>
        </w:rPr>
        <w:tab/>
        <w:t>30 days before the customer provides that notice;</w:t>
      </w:r>
    </w:p>
    <w:p w:rsidR="0004792C" w:rsidRPr="0030146A" w:rsidRDefault="0004792C" w:rsidP="0004792C">
      <w:pPr>
        <w:pStyle w:val="tMain"/>
        <w:rPr>
          <w:color w:val="0000FF"/>
        </w:rPr>
      </w:pPr>
      <w:r w:rsidRPr="0030146A">
        <w:rPr>
          <w:color w:val="0000FF"/>
        </w:rPr>
        <w:tab/>
      </w:r>
      <w:r w:rsidRPr="0030146A">
        <w:rPr>
          <w:color w:val="0000FF"/>
        </w:rPr>
        <w:tab/>
        <w:t>whichever produces the lesser amount as calculated in accordance with this section.</w:t>
      </w:r>
    </w:p>
    <w:p w:rsidR="00124CA0" w:rsidRPr="0030146A" w:rsidRDefault="00124CA0" w:rsidP="00124CA0">
      <w:pPr>
        <w:pStyle w:val="tMain"/>
        <w:rPr>
          <w:color w:val="0000FF"/>
        </w:rPr>
      </w:pPr>
      <w:r w:rsidRPr="0030146A">
        <w:rPr>
          <w:color w:val="0000FF"/>
        </w:rPr>
        <w:tab/>
        <w:t>(</w:t>
      </w:r>
      <w:r w:rsidR="00480BFC" w:rsidRPr="0030146A">
        <w:rPr>
          <w:color w:val="0000FF"/>
        </w:rPr>
        <w:t>6</w:t>
      </w:r>
      <w:r w:rsidRPr="0030146A">
        <w:rPr>
          <w:color w:val="0000FF"/>
        </w:rPr>
        <w:t>)</w:t>
      </w:r>
      <w:r w:rsidRPr="0030146A">
        <w:rPr>
          <w:color w:val="0000FF"/>
        </w:rPr>
        <w:tab/>
        <w:t>Despite subrule (1), if GST is payable in respect of a taxable supply relating to the termination or surrender of the whole or a part of a right of access:</w:t>
      </w:r>
    </w:p>
    <w:p w:rsidR="00124CA0" w:rsidRPr="0030146A" w:rsidRDefault="00124CA0" w:rsidP="00124CA0">
      <w:pPr>
        <w:pStyle w:val="tPara"/>
        <w:rPr>
          <w:color w:val="0000FF"/>
        </w:rPr>
      </w:pPr>
      <w:r w:rsidRPr="0030146A">
        <w:rPr>
          <w:color w:val="0000FF"/>
        </w:rPr>
        <w:tab/>
        <w:t>(a)</w:t>
      </w:r>
      <w:r w:rsidRPr="0030146A">
        <w:rPr>
          <w:color w:val="0000FF"/>
        </w:rPr>
        <w:tab/>
        <w:t>the fee levied by the infrastructure operator under subrule 71(1) may be increased by an amount not exceeding the GST payable in respect of that taxable supply; and</w:t>
      </w:r>
    </w:p>
    <w:p w:rsidR="00124CA0" w:rsidRPr="0030146A" w:rsidRDefault="00124CA0" w:rsidP="00124CA0">
      <w:pPr>
        <w:pStyle w:val="tPara"/>
        <w:rPr>
          <w:color w:val="0000FF"/>
        </w:rPr>
      </w:pPr>
      <w:r w:rsidRPr="0030146A">
        <w:rPr>
          <w:color w:val="0000FF"/>
        </w:rPr>
        <w:tab/>
        <w:t>(b)</w:t>
      </w:r>
      <w:r w:rsidRPr="0030146A">
        <w:rPr>
          <w:color w:val="0000FF"/>
        </w:rPr>
        <w:tab/>
        <w:t xml:space="preserve">the fee determined in accordance with a contract referred to in </w:t>
      </w:r>
      <w:r w:rsidR="007F7FEC" w:rsidRPr="0030146A">
        <w:rPr>
          <w:color w:val="0000FF"/>
        </w:rPr>
        <w:t xml:space="preserve">paragraph (1)(b) </w:t>
      </w:r>
      <w:r w:rsidR="003013EF" w:rsidRPr="0030146A">
        <w:rPr>
          <w:color w:val="0000FF"/>
        </w:rPr>
        <w:t>may be increased by an amount not exceeding the GST payable in respect of that taxable supply.</w:t>
      </w:r>
    </w:p>
    <w:p w:rsidR="00871B9A" w:rsidRPr="0030146A" w:rsidRDefault="005E3649" w:rsidP="00430442">
      <w:pPr>
        <w:pStyle w:val="h5Section"/>
        <w:rPr>
          <w:color w:val="0000FF"/>
        </w:rPr>
      </w:pPr>
      <w:bookmarkStart w:id="136" w:name="_Toc229821531"/>
      <w:bookmarkStart w:id="137" w:name="_Toc436122292"/>
      <w:r w:rsidRPr="0030146A">
        <w:rPr>
          <w:color w:val="0000FF"/>
        </w:rPr>
        <w:lastRenderedPageBreak/>
        <w:t>73</w:t>
      </w:r>
      <w:r w:rsidR="00430442" w:rsidRPr="0030146A">
        <w:rPr>
          <w:color w:val="0000FF"/>
        </w:rPr>
        <w:t xml:space="preserve">  </w:t>
      </w:r>
      <w:r w:rsidR="002436F2" w:rsidRPr="0030146A">
        <w:rPr>
          <w:color w:val="0000FF"/>
        </w:rPr>
        <w:tab/>
      </w:r>
      <w:r w:rsidR="00871B9A" w:rsidRPr="0030146A">
        <w:rPr>
          <w:color w:val="0000FF"/>
        </w:rPr>
        <w:t>Approval of additional fee payable under certain contracts relating to capital works</w:t>
      </w:r>
      <w:bookmarkEnd w:id="136"/>
      <w:bookmarkEnd w:id="137"/>
    </w:p>
    <w:p w:rsidR="00871B9A" w:rsidRPr="0030146A" w:rsidRDefault="00C77C9B" w:rsidP="00C77C9B">
      <w:pPr>
        <w:pStyle w:val="tMain"/>
        <w:rPr>
          <w:color w:val="0000FF"/>
        </w:rPr>
      </w:pPr>
      <w:r w:rsidRPr="0030146A">
        <w:tab/>
      </w:r>
      <w:r w:rsidR="00433D55" w:rsidRPr="0030146A">
        <w:rPr>
          <w:color w:val="0000FF"/>
        </w:rPr>
        <w:t>(1)</w:t>
      </w:r>
      <w:r w:rsidRPr="0030146A">
        <w:rPr>
          <w:color w:val="0000FF"/>
        </w:rPr>
        <w:tab/>
      </w:r>
      <w:r w:rsidR="00871B9A" w:rsidRPr="0030146A">
        <w:rPr>
          <w:color w:val="0000FF"/>
        </w:rPr>
        <w:t xml:space="preserve">This </w:t>
      </w:r>
      <w:r w:rsidR="008D4721" w:rsidRPr="0030146A">
        <w:rPr>
          <w:color w:val="0000FF"/>
        </w:rPr>
        <w:t>rule</w:t>
      </w:r>
      <w:r w:rsidR="00871B9A" w:rsidRPr="0030146A">
        <w:rPr>
          <w:color w:val="0000FF"/>
        </w:rPr>
        <w:t xml:space="preserve"> applies if there is a contract between an infrastructure operator and 1 or more holder</w:t>
      </w:r>
      <w:r w:rsidR="00D10761" w:rsidRPr="0030146A">
        <w:rPr>
          <w:color w:val="0000FF"/>
        </w:rPr>
        <w:t>s</w:t>
      </w:r>
      <w:r w:rsidR="00871B9A" w:rsidRPr="0030146A">
        <w:rPr>
          <w:color w:val="0000FF"/>
        </w:rPr>
        <w:t xml:space="preserve"> of </w:t>
      </w:r>
      <w:r w:rsidR="0031622F" w:rsidRPr="0030146A">
        <w:rPr>
          <w:color w:val="0000FF"/>
        </w:rPr>
        <w:t>rights of access</w:t>
      </w:r>
      <w:r w:rsidR="00871B9A" w:rsidRPr="0030146A">
        <w:rPr>
          <w:color w:val="0000FF"/>
        </w:rPr>
        <w:t xml:space="preserve"> involving the following:</w:t>
      </w:r>
    </w:p>
    <w:p w:rsidR="00871B9A" w:rsidRPr="0030146A" w:rsidRDefault="00C77C9B" w:rsidP="00C77C9B">
      <w:pPr>
        <w:pStyle w:val="tPara"/>
        <w:rPr>
          <w:color w:val="0000FF"/>
        </w:rPr>
      </w:pPr>
      <w:r w:rsidRPr="0030146A">
        <w:rPr>
          <w:color w:val="0000FF"/>
        </w:rPr>
        <w:tab/>
      </w:r>
      <w:r w:rsidR="00433D55" w:rsidRPr="0030146A">
        <w:rPr>
          <w:color w:val="0000FF"/>
        </w:rPr>
        <w:t>(a)</w:t>
      </w:r>
      <w:r w:rsidRPr="0030146A">
        <w:rPr>
          <w:color w:val="0000FF"/>
        </w:rPr>
        <w:tab/>
      </w:r>
      <w:r w:rsidR="00871B9A" w:rsidRPr="0030146A">
        <w:rPr>
          <w:color w:val="0000FF"/>
        </w:rPr>
        <w:t xml:space="preserve">the carrying out, within 5 years after the entering into of the contract, of capital works relating to the operator’s </w:t>
      </w:r>
      <w:r w:rsidR="00E118B8" w:rsidRPr="0030146A">
        <w:rPr>
          <w:color w:val="0000FF"/>
        </w:rPr>
        <w:t>water service infrastructure</w:t>
      </w:r>
      <w:r w:rsidR="00871B9A" w:rsidRPr="0030146A">
        <w:rPr>
          <w:color w:val="0000FF"/>
        </w:rPr>
        <w:t>; and</w:t>
      </w:r>
    </w:p>
    <w:p w:rsidR="00871B9A" w:rsidRPr="0030146A" w:rsidRDefault="00C77C9B" w:rsidP="00C77C9B">
      <w:pPr>
        <w:pStyle w:val="tPara"/>
        <w:rPr>
          <w:color w:val="0000FF"/>
        </w:rPr>
      </w:pPr>
      <w:r w:rsidRPr="0030146A">
        <w:rPr>
          <w:color w:val="0000FF"/>
        </w:rPr>
        <w:tab/>
      </w:r>
      <w:r w:rsidR="00433D55" w:rsidRPr="0030146A">
        <w:rPr>
          <w:color w:val="0000FF"/>
        </w:rPr>
        <w:t>(b)</w:t>
      </w:r>
      <w:r w:rsidRPr="0030146A">
        <w:rPr>
          <w:color w:val="0000FF"/>
        </w:rPr>
        <w:tab/>
      </w:r>
      <w:r w:rsidR="00871B9A" w:rsidRPr="0030146A">
        <w:rPr>
          <w:color w:val="0000FF"/>
        </w:rPr>
        <w:t>the payment</w:t>
      </w:r>
      <w:r w:rsidR="004328A1" w:rsidRPr="0030146A">
        <w:rPr>
          <w:color w:val="0000FF"/>
        </w:rPr>
        <w:t>,</w:t>
      </w:r>
      <w:r w:rsidR="00871B9A" w:rsidRPr="0030146A">
        <w:rPr>
          <w:color w:val="0000FF"/>
        </w:rPr>
        <w:t xml:space="preserve"> by a terminating </w:t>
      </w:r>
      <w:r w:rsidR="00E118B8" w:rsidRPr="0030146A">
        <w:rPr>
          <w:color w:val="0000FF"/>
        </w:rPr>
        <w:t>customer</w:t>
      </w:r>
      <w:r w:rsidR="004328A1" w:rsidRPr="0030146A">
        <w:rPr>
          <w:color w:val="0000FF"/>
        </w:rPr>
        <w:t>,</w:t>
      </w:r>
      <w:r w:rsidR="00871B9A" w:rsidRPr="0030146A">
        <w:rPr>
          <w:color w:val="0000FF"/>
        </w:rPr>
        <w:t xml:space="preserve"> of a fee relating to the recovery of that capital expenditure. </w:t>
      </w:r>
      <w:r w:rsidR="00E118B8" w:rsidRPr="0030146A">
        <w:rPr>
          <w:color w:val="0000FF"/>
        </w:rPr>
        <w:t xml:space="preserve"> </w:t>
      </w:r>
    </w:p>
    <w:p w:rsidR="00871B9A" w:rsidRPr="0030146A" w:rsidRDefault="00C77C9B" w:rsidP="00C77C9B">
      <w:pPr>
        <w:pStyle w:val="tMain"/>
        <w:rPr>
          <w:color w:val="0000FF"/>
        </w:rPr>
      </w:pPr>
      <w:r w:rsidRPr="0030146A">
        <w:rPr>
          <w:color w:val="0000FF"/>
        </w:rPr>
        <w:tab/>
      </w:r>
      <w:r w:rsidR="00433D55" w:rsidRPr="0030146A">
        <w:rPr>
          <w:color w:val="0000FF"/>
        </w:rPr>
        <w:t>(2)</w:t>
      </w:r>
      <w:r w:rsidRPr="0030146A">
        <w:rPr>
          <w:color w:val="0000FF"/>
        </w:rPr>
        <w:tab/>
      </w:r>
      <w:r w:rsidR="00871B9A" w:rsidRPr="0030146A">
        <w:rPr>
          <w:color w:val="0000FF"/>
        </w:rPr>
        <w:t xml:space="preserve">A party to the contract may, within 3 months after the date on which the contract was made, apply to the ACCC for approval of that fee as a fee payable by each terminating </w:t>
      </w:r>
      <w:r w:rsidR="002505A5" w:rsidRPr="0030146A">
        <w:rPr>
          <w:color w:val="0000FF"/>
        </w:rPr>
        <w:t>customer</w:t>
      </w:r>
      <w:r w:rsidR="00871B9A" w:rsidRPr="0030146A">
        <w:rPr>
          <w:color w:val="0000FF"/>
        </w:rPr>
        <w:t xml:space="preserve"> in addition to the fee determined under rule 72.</w:t>
      </w:r>
    </w:p>
    <w:p w:rsidR="00871B9A" w:rsidRPr="0030146A" w:rsidRDefault="00C77C9B" w:rsidP="00C77C9B">
      <w:pPr>
        <w:pStyle w:val="tMain"/>
        <w:rPr>
          <w:color w:val="0000FF"/>
        </w:rPr>
      </w:pPr>
      <w:r w:rsidRPr="0030146A">
        <w:rPr>
          <w:color w:val="0000FF"/>
        </w:rPr>
        <w:tab/>
      </w:r>
      <w:r w:rsidR="00433D55" w:rsidRPr="0030146A">
        <w:rPr>
          <w:color w:val="0000FF"/>
        </w:rPr>
        <w:t>(3)</w:t>
      </w:r>
      <w:r w:rsidRPr="0030146A">
        <w:rPr>
          <w:color w:val="0000FF"/>
        </w:rPr>
        <w:tab/>
      </w:r>
      <w:r w:rsidR="00871B9A" w:rsidRPr="0030146A">
        <w:rPr>
          <w:color w:val="0000FF"/>
        </w:rPr>
        <w:t>If:</w:t>
      </w:r>
    </w:p>
    <w:p w:rsidR="00871B9A" w:rsidRPr="0030146A" w:rsidRDefault="00C77C9B" w:rsidP="00C77C9B">
      <w:pPr>
        <w:pStyle w:val="tPara"/>
        <w:rPr>
          <w:color w:val="0000FF"/>
        </w:rPr>
      </w:pPr>
      <w:r w:rsidRPr="0030146A">
        <w:rPr>
          <w:color w:val="0000FF"/>
        </w:rPr>
        <w:tab/>
      </w:r>
      <w:r w:rsidR="00433D55" w:rsidRPr="0030146A">
        <w:rPr>
          <w:color w:val="0000FF"/>
        </w:rPr>
        <w:t>(a)</w:t>
      </w:r>
      <w:r w:rsidRPr="0030146A">
        <w:rPr>
          <w:color w:val="0000FF"/>
        </w:rPr>
        <w:tab/>
      </w:r>
      <w:r w:rsidR="00871B9A" w:rsidRPr="0030146A">
        <w:rPr>
          <w:color w:val="0000FF"/>
        </w:rPr>
        <w:t>an application is made to the ACCC for approval of the fee as determined in accordance with the contract; and</w:t>
      </w:r>
    </w:p>
    <w:p w:rsidR="00871B9A" w:rsidRPr="0030146A" w:rsidRDefault="00C77C9B" w:rsidP="00C77C9B">
      <w:pPr>
        <w:pStyle w:val="tPara"/>
        <w:rPr>
          <w:color w:val="0000FF"/>
        </w:rPr>
      </w:pPr>
      <w:r w:rsidRPr="0030146A">
        <w:rPr>
          <w:color w:val="0000FF"/>
        </w:rPr>
        <w:tab/>
      </w:r>
      <w:r w:rsidR="00433D55" w:rsidRPr="0030146A">
        <w:rPr>
          <w:color w:val="0000FF"/>
        </w:rPr>
        <w:t>(b)</w:t>
      </w:r>
      <w:r w:rsidRPr="0030146A">
        <w:rPr>
          <w:color w:val="0000FF"/>
        </w:rPr>
        <w:tab/>
      </w:r>
      <w:r w:rsidR="00871B9A" w:rsidRPr="0030146A">
        <w:rPr>
          <w:color w:val="0000FF"/>
        </w:rPr>
        <w:t>the ACCC is satisfied that the contract:</w:t>
      </w:r>
    </w:p>
    <w:p w:rsidR="00871B9A" w:rsidRPr="0030146A" w:rsidRDefault="00C77C9B" w:rsidP="00C77C9B">
      <w:pPr>
        <w:pStyle w:val="tSubpara"/>
        <w:rPr>
          <w:color w:val="0000FF"/>
        </w:rPr>
      </w:pPr>
      <w:r w:rsidRPr="0030146A">
        <w:rPr>
          <w:color w:val="0000FF"/>
        </w:rPr>
        <w:tab/>
      </w:r>
      <w:r w:rsidR="00433D55" w:rsidRPr="0030146A">
        <w:rPr>
          <w:color w:val="0000FF"/>
        </w:rPr>
        <w:t>(i)</w:t>
      </w:r>
      <w:r w:rsidRPr="0030146A">
        <w:rPr>
          <w:color w:val="0000FF"/>
        </w:rPr>
        <w:tab/>
      </w:r>
      <w:r w:rsidR="00871B9A" w:rsidRPr="0030146A">
        <w:rPr>
          <w:color w:val="0000FF"/>
        </w:rPr>
        <w:t xml:space="preserve">relates to, or is made in anticipation of, the carrying out by the operator, within 5 years after the contract is entered into, of capital works relating to the operator’s </w:t>
      </w:r>
      <w:r w:rsidR="00AE3679" w:rsidRPr="0030146A">
        <w:rPr>
          <w:color w:val="0000FF"/>
        </w:rPr>
        <w:t>water service infrastructure</w:t>
      </w:r>
      <w:r w:rsidR="00871B9A" w:rsidRPr="0030146A">
        <w:rPr>
          <w:color w:val="0000FF"/>
        </w:rPr>
        <w:t>; and</w:t>
      </w:r>
    </w:p>
    <w:p w:rsidR="00871B9A" w:rsidRPr="0030146A" w:rsidRDefault="00C77C9B" w:rsidP="00C77C9B">
      <w:pPr>
        <w:pStyle w:val="tSubpara"/>
        <w:rPr>
          <w:color w:val="0000FF"/>
        </w:rPr>
      </w:pPr>
      <w:r w:rsidRPr="0030146A">
        <w:rPr>
          <w:color w:val="0000FF"/>
        </w:rPr>
        <w:tab/>
      </w:r>
      <w:r w:rsidR="00433D55" w:rsidRPr="0030146A">
        <w:rPr>
          <w:color w:val="0000FF"/>
        </w:rPr>
        <w:t>(ii)</w:t>
      </w:r>
      <w:r w:rsidRPr="0030146A">
        <w:rPr>
          <w:color w:val="0000FF"/>
        </w:rPr>
        <w:tab/>
      </w:r>
      <w:r w:rsidR="00871B9A" w:rsidRPr="0030146A">
        <w:rPr>
          <w:color w:val="0000FF"/>
        </w:rPr>
        <w:t xml:space="preserve">provides for fees payable for access to the operator’s </w:t>
      </w:r>
      <w:r w:rsidR="00AE3679" w:rsidRPr="0030146A">
        <w:rPr>
          <w:color w:val="0000FF"/>
        </w:rPr>
        <w:t>water service infrastructure</w:t>
      </w:r>
      <w:r w:rsidR="00871B9A" w:rsidRPr="0030146A">
        <w:rPr>
          <w:color w:val="0000FF"/>
        </w:rPr>
        <w:t xml:space="preserve"> by the holders of rights of access that reasonably relate to the recovery by the operator of expenditure on those capital works in an amount not exceeding the actual, or a reasonable estimate of, expenditure by the operator; and</w:t>
      </w:r>
    </w:p>
    <w:p w:rsidR="00871B9A" w:rsidRPr="0030146A" w:rsidRDefault="00C77C9B" w:rsidP="00C77C9B">
      <w:pPr>
        <w:pStyle w:val="tSubpara"/>
        <w:rPr>
          <w:color w:val="0000FF"/>
        </w:rPr>
      </w:pPr>
      <w:r w:rsidRPr="0030146A">
        <w:rPr>
          <w:color w:val="0000FF"/>
        </w:rPr>
        <w:tab/>
      </w:r>
      <w:r w:rsidR="00433D55" w:rsidRPr="0030146A">
        <w:rPr>
          <w:color w:val="0000FF"/>
        </w:rPr>
        <w:t>(iii)</w:t>
      </w:r>
      <w:r w:rsidRPr="0030146A">
        <w:rPr>
          <w:color w:val="0000FF"/>
        </w:rPr>
        <w:tab/>
      </w:r>
      <w:r w:rsidR="00871B9A" w:rsidRPr="0030146A">
        <w:rPr>
          <w:color w:val="0000FF"/>
        </w:rPr>
        <w:t xml:space="preserve">provides for a fee payable to the operator by a terminating </w:t>
      </w:r>
      <w:r w:rsidR="00267770" w:rsidRPr="0030146A">
        <w:rPr>
          <w:color w:val="0000FF"/>
        </w:rPr>
        <w:t>customer</w:t>
      </w:r>
      <w:r w:rsidR="00871B9A" w:rsidRPr="0030146A">
        <w:rPr>
          <w:i/>
          <w:color w:val="0000FF"/>
        </w:rPr>
        <w:t xml:space="preserve"> </w:t>
      </w:r>
      <w:r w:rsidR="00871B9A" w:rsidRPr="0030146A">
        <w:rPr>
          <w:color w:val="0000FF"/>
        </w:rPr>
        <w:t>that was agreed by each party to the contract in the course of fair and reasonable negotiation, is clearly stated and is not subject to variation without the agreement of the holders of the rights of access; and</w:t>
      </w:r>
    </w:p>
    <w:p w:rsidR="00871B9A" w:rsidRPr="0030146A" w:rsidRDefault="00C77C9B" w:rsidP="00C77C9B">
      <w:pPr>
        <w:pStyle w:val="tPara"/>
        <w:rPr>
          <w:color w:val="0000FF"/>
        </w:rPr>
      </w:pPr>
      <w:r w:rsidRPr="0030146A">
        <w:rPr>
          <w:color w:val="0000FF"/>
        </w:rPr>
        <w:tab/>
      </w:r>
      <w:r w:rsidR="00433D55" w:rsidRPr="0030146A">
        <w:rPr>
          <w:color w:val="0000FF"/>
        </w:rPr>
        <w:t>(c)</w:t>
      </w:r>
      <w:r w:rsidRPr="0030146A">
        <w:rPr>
          <w:color w:val="0000FF"/>
        </w:rPr>
        <w:tab/>
      </w:r>
      <w:r w:rsidR="00871B9A" w:rsidRPr="0030146A">
        <w:rPr>
          <w:color w:val="0000FF"/>
        </w:rPr>
        <w:t>the ACCC is satisfied that the operator advised the holders of rights of access who are parties to the contract of the general effect of these Rules; and</w:t>
      </w:r>
    </w:p>
    <w:p w:rsidR="00871B9A" w:rsidRPr="0030146A" w:rsidRDefault="00C77C9B" w:rsidP="00C77C9B">
      <w:pPr>
        <w:pStyle w:val="tPara"/>
        <w:rPr>
          <w:color w:val="0000FF"/>
        </w:rPr>
      </w:pPr>
      <w:r w:rsidRPr="0030146A">
        <w:rPr>
          <w:color w:val="0000FF"/>
        </w:rPr>
        <w:tab/>
      </w:r>
      <w:r w:rsidR="00433D55" w:rsidRPr="0030146A">
        <w:rPr>
          <w:color w:val="0000FF"/>
        </w:rPr>
        <w:t>(d)</w:t>
      </w:r>
      <w:r w:rsidRPr="0030146A">
        <w:rPr>
          <w:color w:val="0000FF"/>
        </w:rPr>
        <w:tab/>
      </w:r>
      <w:r w:rsidR="00871B9A" w:rsidRPr="0030146A">
        <w:rPr>
          <w:color w:val="0000FF"/>
        </w:rPr>
        <w:t>the ACCC, in accordance with this rule, and having regard to the water charging objectives and principles, approves the fee referred to in subparagraph (b)(iii);</w:t>
      </w:r>
    </w:p>
    <w:p w:rsidR="00871B9A" w:rsidRPr="0030146A" w:rsidRDefault="00871B9A" w:rsidP="00C77C9B">
      <w:pPr>
        <w:pStyle w:val="tDefn"/>
        <w:rPr>
          <w:color w:val="0000FF"/>
        </w:rPr>
      </w:pPr>
      <w:r w:rsidRPr="0030146A">
        <w:rPr>
          <w:color w:val="0000FF"/>
        </w:rPr>
        <w:t xml:space="preserve">the fee is payable by each terminating </w:t>
      </w:r>
      <w:r w:rsidR="00267770" w:rsidRPr="0030146A">
        <w:rPr>
          <w:color w:val="0000FF"/>
        </w:rPr>
        <w:t>customer</w:t>
      </w:r>
      <w:r w:rsidRPr="0030146A">
        <w:rPr>
          <w:i/>
          <w:color w:val="0000FF"/>
        </w:rPr>
        <w:t>.</w:t>
      </w:r>
    </w:p>
    <w:p w:rsidR="00871B9A" w:rsidRPr="0030146A" w:rsidRDefault="00C77C9B" w:rsidP="00C77C9B">
      <w:pPr>
        <w:pStyle w:val="tMain"/>
        <w:rPr>
          <w:color w:val="0000FF"/>
        </w:rPr>
      </w:pPr>
      <w:r w:rsidRPr="0030146A">
        <w:rPr>
          <w:color w:val="0000FF"/>
        </w:rPr>
        <w:tab/>
      </w:r>
      <w:r w:rsidR="00433D55" w:rsidRPr="0030146A">
        <w:rPr>
          <w:color w:val="0000FF"/>
        </w:rPr>
        <w:t>(4)</w:t>
      </w:r>
      <w:r w:rsidRPr="0030146A">
        <w:rPr>
          <w:color w:val="0000FF"/>
        </w:rPr>
        <w:tab/>
      </w:r>
      <w:r w:rsidR="00871B9A" w:rsidRPr="0030146A">
        <w:rPr>
          <w:color w:val="0000FF"/>
        </w:rPr>
        <w:t>If a person makes an application to the ACCC for approval of a fee determined in accordance with the contract and provides the ACCC with:</w:t>
      </w:r>
    </w:p>
    <w:p w:rsidR="00871B9A" w:rsidRPr="0030146A" w:rsidRDefault="00C77C9B" w:rsidP="00C77C9B">
      <w:pPr>
        <w:pStyle w:val="tPara"/>
        <w:rPr>
          <w:color w:val="0000FF"/>
        </w:rPr>
      </w:pPr>
      <w:r w:rsidRPr="0030146A">
        <w:rPr>
          <w:color w:val="0000FF"/>
        </w:rPr>
        <w:tab/>
      </w:r>
      <w:r w:rsidR="00433D55" w:rsidRPr="0030146A">
        <w:rPr>
          <w:color w:val="0000FF"/>
        </w:rPr>
        <w:t>(a)</w:t>
      </w:r>
      <w:r w:rsidRPr="0030146A">
        <w:rPr>
          <w:color w:val="0000FF"/>
        </w:rPr>
        <w:tab/>
      </w:r>
      <w:r w:rsidR="00871B9A" w:rsidRPr="0030146A">
        <w:rPr>
          <w:color w:val="0000FF"/>
        </w:rPr>
        <w:t>a copy of the contract; and</w:t>
      </w:r>
    </w:p>
    <w:p w:rsidR="00871B9A" w:rsidRPr="0030146A" w:rsidRDefault="00C77C9B" w:rsidP="00C77C9B">
      <w:pPr>
        <w:pStyle w:val="tPara"/>
        <w:rPr>
          <w:color w:val="0000FF"/>
        </w:rPr>
      </w:pPr>
      <w:r w:rsidRPr="0030146A">
        <w:rPr>
          <w:color w:val="0000FF"/>
        </w:rPr>
        <w:tab/>
      </w:r>
      <w:r w:rsidR="00433D55" w:rsidRPr="0030146A">
        <w:rPr>
          <w:color w:val="0000FF"/>
        </w:rPr>
        <w:t>(b)</w:t>
      </w:r>
      <w:r w:rsidRPr="0030146A">
        <w:rPr>
          <w:color w:val="0000FF"/>
        </w:rPr>
        <w:tab/>
      </w:r>
      <w:r w:rsidR="00871B9A" w:rsidRPr="0030146A">
        <w:rPr>
          <w:color w:val="0000FF"/>
        </w:rPr>
        <w:t>the contact details of the parties to the contract; and</w:t>
      </w:r>
    </w:p>
    <w:p w:rsidR="00871B9A" w:rsidRPr="0030146A" w:rsidRDefault="00C77C9B" w:rsidP="00C77C9B">
      <w:pPr>
        <w:pStyle w:val="tPara"/>
        <w:rPr>
          <w:color w:val="0000FF"/>
        </w:rPr>
      </w:pPr>
      <w:r w:rsidRPr="0030146A">
        <w:rPr>
          <w:color w:val="0000FF"/>
        </w:rPr>
        <w:tab/>
      </w:r>
      <w:r w:rsidR="00433D55" w:rsidRPr="0030146A">
        <w:rPr>
          <w:color w:val="0000FF"/>
        </w:rPr>
        <w:t>(c)</w:t>
      </w:r>
      <w:r w:rsidRPr="0030146A">
        <w:rPr>
          <w:color w:val="0000FF"/>
        </w:rPr>
        <w:tab/>
      </w:r>
      <w:r w:rsidR="00871B9A" w:rsidRPr="0030146A">
        <w:rPr>
          <w:color w:val="0000FF"/>
        </w:rPr>
        <w:t>such details of contracts entered into, and arrangements made, for the carrying out of capital works relating to the operator</w:t>
      </w:r>
      <w:r w:rsidR="004D24C7" w:rsidRPr="0030146A">
        <w:rPr>
          <w:color w:val="0000FF"/>
        </w:rPr>
        <w:t>’s water service infrastructure</w:t>
      </w:r>
      <w:r w:rsidR="00871B9A" w:rsidRPr="0030146A">
        <w:rPr>
          <w:color w:val="0000FF"/>
        </w:rPr>
        <w:t xml:space="preserve"> within the period referred to in subparagraph (3)(b)(i) as are sufficient to confirm that the works have been, are being or are to be carried out; and</w:t>
      </w:r>
    </w:p>
    <w:p w:rsidR="00871B9A" w:rsidRPr="0030146A" w:rsidRDefault="00C77C9B" w:rsidP="00C77C9B">
      <w:pPr>
        <w:pStyle w:val="tPara"/>
        <w:rPr>
          <w:color w:val="0000FF"/>
        </w:rPr>
      </w:pPr>
      <w:r w:rsidRPr="0030146A">
        <w:rPr>
          <w:color w:val="0000FF"/>
        </w:rPr>
        <w:tab/>
      </w:r>
      <w:r w:rsidR="00433D55" w:rsidRPr="0030146A">
        <w:rPr>
          <w:color w:val="0000FF"/>
        </w:rPr>
        <w:t>(d)</w:t>
      </w:r>
      <w:r w:rsidRPr="0030146A">
        <w:rPr>
          <w:color w:val="0000FF"/>
        </w:rPr>
        <w:tab/>
      </w:r>
      <w:r w:rsidR="00871B9A" w:rsidRPr="0030146A">
        <w:rPr>
          <w:color w:val="0000FF"/>
        </w:rPr>
        <w:t>any further information requested by the ACCC;</w:t>
      </w:r>
    </w:p>
    <w:p w:rsidR="00871B9A" w:rsidRPr="0030146A" w:rsidRDefault="00C77C9B" w:rsidP="00C77C9B">
      <w:pPr>
        <w:pStyle w:val="tMain"/>
        <w:rPr>
          <w:color w:val="0000FF"/>
        </w:rPr>
      </w:pPr>
      <w:r w:rsidRPr="0030146A">
        <w:rPr>
          <w:color w:val="0000FF"/>
        </w:rPr>
        <w:tab/>
      </w:r>
      <w:r w:rsidRPr="0030146A">
        <w:rPr>
          <w:color w:val="0000FF"/>
        </w:rPr>
        <w:tab/>
      </w:r>
      <w:r w:rsidR="00871B9A" w:rsidRPr="0030146A">
        <w:rPr>
          <w:color w:val="0000FF"/>
        </w:rPr>
        <w:t>the ACCC:</w:t>
      </w:r>
    </w:p>
    <w:p w:rsidR="00871B9A" w:rsidRPr="0030146A" w:rsidRDefault="00C77C9B" w:rsidP="00C77C9B">
      <w:pPr>
        <w:pStyle w:val="tPara"/>
        <w:rPr>
          <w:color w:val="0000FF"/>
        </w:rPr>
      </w:pPr>
      <w:r w:rsidRPr="0030146A">
        <w:rPr>
          <w:color w:val="0000FF"/>
        </w:rPr>
        <w:tab/>
      </w:r>
      <w:r w:rsidR="00433D55" w:rsidRPr="0030146A">
        <w:rPr>
          <w:color w:val="0000FF"/>
        </w:rPr>
        <w:t>(e)</w:t>
      </w:r>
      <w:r w:rsidRPr="0030146A">
        <w:rPr>
          <w:color w:val="0000FF"/>
        </w:rPr>
        <w:tab/>
      </w:r>
      <w:r w:rsidR="00871B9A" w:rsidRPr="0030146A">
        <w:rPr>
          <w:color w:val="0000FF"/>
        </w:rPr>
        <w:t>must decide whether or not to approve the fee; and</w:t>
      </w:r>
    </w:p>
    <w:p w:rsidR="00871B9A" w:rsidRPr="0030146A" w:rsidRDefault="00C77C9B" w:rsidP="00C77C9B">
      <w:pPr>
        <w:pStyle w:val="tPara"/>
        <w:rPr>
          <w:color w:val="0000FF"/>
        </w:rPr>
      </w:pPr>
      <w:r w:rsidRPr="0030146A">
        <w:rPr>
          <w:color w:val="0000FF"/>
        </w:rPr>
        <w:tab/>
      </w:r>
      <w:r w:rsidR="00433D55" w:rsidRPr="0030146A">
        <w:rPr>
          <w:color w:val="0000FF"/>
        </w:rPr>
        <w:t>(f)</w:t>
      </w:r>
      <w:r w:rsidRPr="0030146A">
        <w:rPr>
          <w:color w:val="0000FF"/>
        </w:rPr>
        <w:tab/>
      </w:r>
      <w:r w:rsidR="00871B9A" w:rsidRPr="0030146A">
        <w:rPr>
          <w:color w:val="0000FF"/>
        </w:rPr>
        <w:t>must give notice in writing of its decision to each of the parties to the contract; and</w:t>
      </w:r>
    </w:p>
    <w:p w:rsidR="00871B9A" w:rsidRPr="0030146A" w:rsidRDefault="00C77C9B" w:rsidP="00C77C9B">
      <w:pPr>
        <w:pStyle w:val="tPara"/>
        <w:rPr>
          <w:color w:val="0000FF"/>
        </w:rPr>
      </w:pPr>
      <w:r w:rsidRPr="0030146A">
        <w:rPr>
          <w:color w:val="0000FF"/>
        </w:rPr>
        <w:tab/>
      </w:r>
      <w:r w:rsidR="00433D55" w:rsidRPr="0030146A">
        <w:rPr>
          <w:color w:val="0000FF"/>
        </w:rPr>
        <w:t>(g)</w:t>
      </w:r>
      <w:r w:rsidRPr="0030146A">
        <w:rPr>
          <w:color w:val="0000FF"/>
        </w:rPr>
        <w:tab/>
      </w:r>
      <w:r w:rsidR="00871B9A" w:rsidRPr="0030146A">
        <w:rPr>
          <w:color w:val="0000FF"/>
        </w:rPr>
        <w:t>if it decides not to approve the fee, must include in the notice under paragraph (f) the reasons for refusing approval.</w:t>
      </w:r>
    </w:p>
    <w:p w:rsidR="00871B9A" w:rsidRPr="0030146A" w:rsidRDefault="00C77C9B" w:rsidP="00C77C9B">
      <w:pPr>
        <w:pStyle w:val="tMain"/>
        <w:rPr>
          <w:color w:val="0000FF"/>
        </w:rPr>
      </w:pPr>
      <w:r w:rsidRPr="0030146A">
        <w:rPr>
          <w:color w:val="0000FF"/>
        </w:rPr>
        <w:lastRenderedPageBreak/>
        <w:tab/>
      </w:r>
      <w:r w:rsidR="00433D55" w:rsidRPr="0030146A">
        <w:rPr>
          <w:color w:val="0000FF"/>
        </w:rPr>
        <w:t>(5)</w:t>
      </w:r>
      <w:r w:rsidRPr="0030146A">
        <w:rPr>
          <w:color w:val="0000FF"/>
        </w:rPr>
        <w:tab/>
      </w:r>
      <w:r w:rsidR="00871B9A" w:rsidRPr="0030146A">
        <w:rPr>
          <w:color w:val="0000FF"/>
        </w:rPr>
        <w:t>If the ACCC does not make a decision under subrule (4) within a period of 30 business days after receiving an application under subrule (1), the ACCC is taken to have made a decision, at the end of that period, to approve the fee and to have given notice of t</w:t>
      </w:r>
      <w:r w:rsidR="00E31369" w:rsidRPr="0030146A">
        <w:rPr>
          <w:color w:val="0000FF"/>
        </w:rPr>
        <w:t>he decision under paragraph (4)</w:t>
      </w:r>
      <w:r w:rsidR="00871B9A" w:rsidRPr="0030146A">
        <w:rPr>
          <w:color w:val="0000FF"/>
        </w:rPr>
        <w:t>(f).</w:t>
      </w:r>
    </w:p>
    <w:p w:rsidR="00871B9A" w:rsidRPr="0030146A" w:rsidRDefault="00C77C9B" w:rsidP="00C77C9B">
      <w:pPr>
        <w:pStyle w:val="tMain"/>
        <w:rPr>
          <w:color w:val="0000FF"/>
        </w:rPr>
      </w:pPr>
      <w:r w:rsidRPr="0030146A">
        <w:rPr>
          <w:color w:val="0000FF"/>
        </w:rPr>
        <w:tab/>
      </w:r>
      <w:r w:rsidR="00433D55" w:rsidRPr="0030146A">
        <w:rPr>
          <w:color w:val="0000FF"/>
        </w:rPr>
        <w:t>(6)</w:t>
      </w:r>
      <w:r w:rsidRPr="0030146A">
        <w:rPr>
          <w:color w:val="0000FF"/>
        </w:rPr>
        <w:tab/>
      </w:r>
      <w:r w:rsidR="00871B9A" w:rsidRPr="0030146A">
        <w:rPr>
          <w:color w:val="0000FF"/>
        </w:rPr>
        <w:t>In calculating a period of 30 business days referred to in subrule (5), disregard, if the ACCC has requested further information in relation to the application, a day during any part of which the request, or any part of the request, remains unfulfilled.</w:t>
      </w:r>
    </w:p>
    <w:p w:rsidR="00871B9A" w:rsidRPr="0030146A" w:rsidRDefault="00C77C9B" w:rsidP="00C77C9B">
      <w:pPr>
        <w:pStyle w:val="tMain"/>
        <w:rPr>
          <w:color w:val="0000FF"/>
        </w:rPr>
      </w:pPr>
      <w:r w:rsidRPr="0030146A">
        <w:rPr>
          <w:color w:val="0000FF"/>
        </w:rPr>
        <w:tab/>
      </w:r>
      <w:r w:rsidR="00433D55" w:rsidRPr="0030146A">
        <w:rPr>
          <w:color w:val="0000FF"/>
        </w:rPr>
        <w:t>(7)</w:t>
      </w:r>
      <w:r w:rsidRPr="0030146A">
        <w:rPr>
          <w:color w:val="0000FF"/>
        </w:rPr>
        <w:tab/>
      </w:r>
      <w:r w:rsidR="00871B9A" w:rsidRPr="0030146A">
        <w:rPr>
          <w:color w:val="0000FF"/>
        </w:rPr>
        <w:t>If the ACCC:</w:t>
      </w:r>
    </w:p>
    <w:p w:rsidR="00871B9A" w:rsidRPr="0030146A" w:rsidRDefault="00C77C9B" w:rsidP="00C77C9B">
      <w:pPr>
        <w:pStyle w:val="tPara"/>
        <w:rPr>
          <w:color w:val="0000FF"/>
        </w:rPr>
      </w:pPr>
      <w:r w:rsidRPr="0030146A">
        <w:rPr>
          <w:color w:val="0000FF"/>
        </w:rPr>
        <w:tab/>
      </w:r>
      <w:r w:rsidR="00433D55" w:rsidRPr="0030146A">
        <w:rPr>
          <w:color w:val="0000FF"/>
        </w:rPr>
        <w:t>(a)</w:t>
      </w:r>
      <w:r w:rsidRPr="0030146A">
        <w:rPr>
          <w:color w:val="0000FF"/>
        </w:rPr>
        <w:tab/>
      </w:r>
      <w:r w:rsidR="00871B9A" w:rsidRPr="0030146A">
        <w:rPr>
          <w:color w:val="0000FF"/>
        </w:rPr>
        <w:t>is unable to make a decision within the period of 30 business days referred to in subrule (5); and</w:t>
      </w:r>
    </w:p>
    <w:p w:rsidR="00871B9A" w:rsidRPr="0030146A" w:rsidRDefault="00C77C9B" w:rsidP="00C77C9B">
      <w:pPr>
        <w:pStyle w:val="tPara"/>
        <w:rPr>
          <w:color w:val="0000FF"/>
        </w:rPr>
      </w:pPr>
      <w:r w:rsidRPr="0030146A">
        <w:rPr>
          <w:color w:val="0000FF"/>
        </w:rPr>
        <w:tab/>
      </w:r>
      <w:r w:rsidR="00433D55" w:rsidRPr="0030146A">
        <w:rPr>
          <w:color w:val="0000FF"/>
        </w:rPr>
        <w:t>(b)</w:t>
      </w:r>
      <w:r w:rsidRPr="0030146A">
        <w:rPr>
          <w:color w:val="0000FF"/>
        </w:rPr>
        <w:tab/>
      </w:r>
      <w:r w:rsidR="00871B9A" w:rsidRPr="0030146A">
        <w:rPr>
          <w:color w:val="0000FF"/>
        </w:rPr>
        <w:t>within that period, gives written notice to the person who makes an application under subrule (1) explaining why the ACCC has been unable to make a decision on the fee within that period of 30 business days;</w:t>
      </w:r>
    </w:p>
    <w:p w:rsidR="00871B9A" w:rsidRPr="0030146A" w:rsidRDefault="00C77C9B" w:rsidP="00C77C9B">
      <w:pPr>
        <w:pStyle w:val="tMain"/>
        <w:rPr>
          <w:color w:val="0000FF"/>
        </w:rPr>
      </w:pPr>
      <w:r w:rsidRPr="0030146A">
        <w:rPr>
          <w:color w:val="0000FF"/>
        </w:rPr>
        <w:tab/>
      </w:r>
      <w:r w:rsidRPr="0030146A">
        <w:rPr>
          <w:color w:val="0000FF"/>
        </w:rPr>
        <w:tab/>
      </w:r>
      <w:r w:rsidR="00871B9A" w:rsidRPr="0030146A">
        <w:rPr>
          <w:color w:val="0000FF"/>
        </w:rPr>
        <w:t>the period of 30 business days referred to in subrule (5) is extended by a further period of 30 business days.</w:t>
      </w:r>
    </w:p>
    <w:p w:rsidR="00E6371A" w:rsidRPr="0030146A" w:rsidRDefault="00E6371A" w:rsidP="00E6371A">
      <w:pPr>
        <w:pStyle w:val="h5Section"/>
        <w:rPr>
          <w:color w:val="0000FF"/>
        </w:rPr>
      </w:pPr>
      <w:bookmarkStart w:id="138" w:name="_Toc436122293"/>
      <w:r w:rsidRPr="0030146A">
        <w:rPr>
          <w:color w:val="0000FF"/>
        </w:rPr>
        <w:t xml:space="preserve">74  </w:t>
      </w:r>
      <w:r w:rsidR="002436F2" w:rsidRPr="0030146A">
        <w:rPr>
          <w:color w:val="0000FF"/>
        </w:rPr>
        <w:tab/>
      </w:r>
      <w:r w:rsidR="00AA2F69" w:rsidRPr="0030146A">
        <w:rPr>
          <w:color w:val="0000FF"/>
        </w:rPr>
        <w:t>Infrastructure operator to provide information on</w:t>
      </w:r>
      <w:r w:rsidR="009634D2" w:rsidRPr="0030146A">
        <w:rPr>
          <w:color w:val="0000FF"/>
        </w:rPr>
        <w:t xml:space="preserve"> amount of termination fee, disconnection fee and related matters </w:t>
      </w:r>
      <w:r w:rsidRPr="0030146A">
        <w:rPr>
          <w:color w:val="0000FF"/>
        </w:rPr>
        <w:t>to customer</w:t>
      </w:r>
      <w:bookmarkEnd w:id="138"/>
    </w:p>
    <w:p w:rsidR="00CC2C2B" w:rsidRPr="0030146A" w:rsidRDefault="00E6371A" w:rsidP="00E6371A">
      <w:pPr>
        <w:pStyle w:val="tMain"/>
        <w:rPr>
          <w:color w:val="0000FF"/>
        </w:rPr>
      </w:pPr>
      <w:r w:rsidRPr="0030146A">
        <w:rPr>
          <w:color w:val="0000FF"/>
        </w:rPr>
        <w:tab/>
      </w:r>
      <w:r w:rsidRPr="0030146A">
        <w:rPr>
          <w:color w:val="0000FF"/>
        </w:rPr>
        <w:tab/>
        <w:t>If</w:t>
      </w:r>
      <w:r w:rsidR="00CC2C2B" w:rsidRPr="0030146A">
        <w:rPr>
          <w:color w:val="0000FF"/>
        </w:rPr>
        <w:t>:</w:t>
      </w:r>
    </w:p>
    <w:p w:rsidR="00CC2C2B" w:rsidRPr="0030146A" w:rsidRDefault="00CC2C2B" w:rsidP="00CC2C2B">
      <w:pPr>
        <w:pStyle w:val="tPara"/>
        <w:rPr>
          <w:color w:val="0000FF"/>
        </w:rPr>
      </w:pPr>
      <w:r w:rsidRPr="0030146A">
        <w:rPr>
          <w:color w:val="0000FF"/>
        </w:rPr>
        <w:tab/>
        <w:t>(a)</w:t>
      </w:r>
      <w:r w:rsidRPr="0030146A">
        <w:rPr>
          <w:color w:val="0000FF"/>
        </w:rPr>
        <w:tab/>
      </w:r>
      <w:r w:rsidR="00E6371A" w:rsidRPr="0030146A">
        <w:rPr>
          <w:color w:val="0000FF"/>
        </w:rPr>
        <w:t xml:space="preserve">an infrastructure operator receives </w:t>
      </w:r>
      <w:r w:rsidR="00AA2F69" w:rsidRPr="0030146A">
        <w:rPr>
          <w:color w:val="0000FF"/>
        </w:rPr>
        <w:t xml:space="preserve">a </w:t>
      </w:r>
      <w:r w:rsidR="00E6371A" w:rsidRPr="0030146A">
        <w:rPr>
          <w:color w:val="0000FF"/>
        </w:rPr>
        <w:t>written notice from a customer of their intention to terminate the whole or part of a right of access</w:t>
      </w:r>
      <w:r w:rsidRPr="0030146A">
        <w:rPr>
          <w:color w:val="0000FF"/>
        </w:rPr>
        <w:t>;</w:t>
      </w:r>
      <w:r w:rsidR="00AA2F69" w:rsidRPr="0030146A">
        <w:rPr>
          <w:color w:val="0000FF"/>
        </w:rPr>
        <w:t xml:space="preserve"> or </w:t>
      </w:r>
    </w:p>
    <w:p w:rsidR="00CC2C2B" w:rsidRPr="0030146A" w:rsidRDefault="00CC2C2B" w:rsidP="00CC2C2B">
      <w:pPr>
        <w:pStyle w:val="tPara"/>
        <w:rPr>
          <w:color w:val="0000FF"/>
        </w:rPr>
      </w:pPr>
      <w:r w:rsidRPr="0030146A">
        <w:rPr>
          <w:color w:val="0000FF"/>
        </w:rPr>
        <w:tab/>
        <w:t>(b)</w:t>
      </w:r>
      <w:r w:rsidRPr="0030146A">
        <w:rPr>
          <w:color w:val="0000FF"/>
        </w:rPr>
        <w:tab/>
        <w:t xml:space="preserve">the customer </w:t>
      </w:r>
      <w:r w:rsidR="00AA2F69" w:rsidRPr="0030146A">
        <w:rPr>
          <w:color w:val="0000FF"/>
        </w:rPr>
        <w:t>requests information on the termination fee that would apply if the customer were to terminate a right of access</w:t>
      </w:r>
      <w:r w:rsidRPr="0030146A">
        <w:rPr>
          <w:color w:val="0000FF"/>
        </w:rPr>
        <w:t>;</w:t>
      </w:r>
    </w:p>
    <w:p w:rsidR="00E6371A" w:rsidRPr="0030146A" w:rsidRDefault="00CC2C2B" w:rsidP="00CC2C2B">
      <w:pPr>
        <w:pStyle w:val="tMain"/>
        <w:rPr>
          <w:color w:val="0000FF"/>
        </w:rPr>
      </w:pPr>
      <w:r w:rsidRPr="0030146A">
        <w:rPr>
          <w:color w:val="0000FF"/>
        </w:rPr>
        <w:tab/>
      </w:r>
      <w:r w:rsidRPr="0030146A">
        <w:rPr>
          <w:color w:val="0000FF"/>
        </w:rPr>
        <w:tab/>
      </w:r>
      <w:r w:rsidR="00E6371A" w:rsidRPr="0030146A">
        <w:rPr>
          <w:color w:val="0000FF"/>
        </w:rPr>
        <w:t xml:space="preserve">the infrastructure operator must, no later than </w:t>
      </w:r>
      <w:r w:rsidR="0097515F" w:rsidRPr="0030146A">
        <w:rPr>
          <w:color w:val="0000FF"/>
        </w:rPr>
        <w:t>20</w:t>
      </w:r>
      <w:r w:rsidR="00E6371A" w:rsidRPr="0030146A">
        <w:rPr>
          <w:color w:val="0000FF"/>
        </w:rPr>
        <w:t xml:space="preserve"> business days after receiving the application, advise the customer in writing of the following matters:</w:t>
      </w:r>
    </w:p>
    <w:p w:rsidR="009634D2" w:rsidRPr="0030146A" w:rsidRDefault="00E31369" w:rsidP="00E6371A">
      <w:pPr>
        <w:pStyle w:val="tPara"/>
        <w:rPr>
          <w:color w:val="0000FF"/>
        </w:rPr>
      </w:pPr>
      <w:r w:rsidRPr="0030146A">
        <w:rPr>
          <w:color w:val="0000FF"/>
        </w:rPr>
        <w:tab/>
        <w:t>(c</w:t>
      </w:r>
      <w:r w:rsidR="00E6371A" w:rsidRPr="0030146A">
        <w:rPr>
          <w:color w:val="0000FF"/>
        </w:rPr>
        <w:t>)</w:t>
      </w:r>
      <w:r w:rsidR="00E6371A" w:rsidRPr="0030146A">
        <w:rPr>
          <w:color w:val="0000FF"/>
        </w:rPr>
        <w:tab/>
        <w:t xml:space="preserve">the amount of </w:t>
      </w:r>
      <w:r w:rsidR="004C64EC" w:rsidRPr="0030146A">
        <w:rPr>
          <w:color w:val="0000FF"/>
        </w:rPr>
        <w:t>any</w:t>
      </w:r>
      <w:r w:rsidR="00E6371A" w:rsidRPr="0030146A">
        <w:rPr>
          <w:color w:val="0000FF"/>
        </w:rPr>
        <w:t xml:space="preserve"> fee that would be payable under this Division</w:t>
      </w:r>
      <w:r w:rsidR="008456D7" w:rsidRPr="0030146A">
        <w:rPr>
          <w:color w:val="0000FF"/>
        </w:rPr>
        <w:t xml:space="preserve"> </w:t>
      </w:r>
      <w:r w:rsidR="008965F9" w:rsidRPr="0030146A">
        <w:rPr>
          <w:color w:val="0000FF"/>
        </w:rPr>
        <w:t>and Division</w:t>
      </w:r>
      <w:r w:rsidR="006D5664" w:rsidRPr="0030146A">
        <w:rPr>
          <w:color w:val="0000FF"/>
        </w:rPr>
        <w:t> </w:t>
      </w:r>
      <w:r w:rsidR="008965F9" w:rsidRPr="0030146A">
        <w:rPr>
          <w:color w:val="0000FF"/>
        </w:rPr>
        <w:t xml:space="preserve">3 </w:t>
      </w:r>
      <w:r w:rsidR="009634D2" w:rsidRPr="0030146A">
        <w:rPr>
          <w:color w:val="0000FF"/>
        </w:rPr>
        <w:t>if</w:t>
      </w:r>
      <w:r w:rsidR="00F16F6C" w:rsidRPr="0030146A">
        <w:rPr>
          <w:color w:val="0000FF"/>
        </w:rPr>
        <w:t>, within 30 days of the date of the notic</w:t>
      </w:r>
      <w:r w:rsidR="004E0336" w:rsidRPr="0030146A">
        <w:rPr>
          <w:color w:val="0000FF"/>
        </w:rPr>
        <w:t>e</w:t>
      </w:r>
      <w:r w:rsidR="00F16F6C" w:rsidRPr="0030146A">
        <w:rPr>
          <w:color w:val="0000FF"/>
        </w:rPr>
        <w:t>,</w:t>
      </w:r>
      <w:r w:rsidR="009634D2" w:rsidRPr="0030146A">
        <w:rPr>
          <w:color w:val="0000FF"/>
        </w:rPr>
        <w:t xml:space="preserve"> the customer terminate</w:t>
      </w:r>
      <w:r w:rsidR="00E1793A" w:rsidRPr="0030146A">
        <w:rPr>
          <w:color w:val="0000FF"/>
        </w:rPr>
        <w:t>d</w:t>
      </w:r>
      <w:r w:rsidR="009634D2" w:rsidRPr="0030146A">
        <w:rPr>
          <w:color w:val="0000FF"/>
        </w:rPr>
        <w:t xml:space="preserve"> the whole or a part of a right of access</w:t>
      </w:r>
      <w:r w:rsidR="00E6371A" w:rsidRPr="0030146A">
        <w:rPr>
          <w:color w:val="0000FF"/>
        </w:rPr>
        <w:t>;</w:t>
      </w:r>
      <w:r w:rsidR="009634D2" w:rsidRPr="0030146A">
        <w:rPr>
          <w:color w:val="0000FF"/>
        </w:rPr>
        <w:t xml:space="preserve"> </w:t>
      </w:r>
    </w:p>
    <w:p w:rsidR="009634D2" w:rsidRPr="0030146A" w:rsidRDefault="009634D2" w:rsidP="00E6371A">
      <w:pPr>
        <w:pStyle w:val="tPara"/>
        <w:rPr>
          <w:color w:val="0000FF"/>
        </w:rPr>
      </w:pPr>
      <w:r w:rsidRPr="0030146A">
        <w:rPr>
          <w:color w:val="0000FF"/>
        </w:rPr>
        <w:tab/>
        <w:t>(</w:t>
      </w:r>
      <w:r w:rsidR="00E31369" w:rsidRPr="0030146A">
        <w:rPr>
          <w:color w:val="0000FF"/>
        </w:rPr>
        <w:t>d</w:t>
      </w:r>
      <w:r w:rsidRPr="0030146A">
        <w:rPr>
          <w:color w:val="0000FF"/>
        </w:rPr>
        <w:t>)</w:t>
      </w:r>
      <w:r w:rsidRPr="0030146A">
        <w:rPr>
          <w:color w:val="0000FF"/>
        </w:rPr>
        <w:tab/>
      </w:r>
      <w:r w:rsidR="008965F9" w:rsidRPr="0030146A">
        <w:rPr>
          <w:color w:val="0000FF"/>
        </w:rPr>
        <w:t xml:space="preserve">how those </w:t>
      </w:r>
      <w:r w:rsidR="0097515F" w:rsidRPr="0030146A">
        <w:rPr>
          <w:color w:val="0000FF"/>
        </w:rPr>
        <w:t>amounts</w:t>
      </w:r>
      <w:r w:rsidR="008965F9" w:rsidRPr="0030146A">
        <w:rPr>
          <w:color w:val="0000FF"/>
        </w:rPr>
        <w:t xml:space="preserve"> </w:t>
      </w:r>
      <w:r w:rsidR="0031622F" w:rsidRPr="0030146A">
        <w:rPr>
          <w:color w:val="0000FF"/>
        </w:rPr>
        <w:t xml:space="preserve">were </w:t>
      </w:r>
      <w:r w:rsidR="008965F9" w:rsidRPr="0030146A">
        <w:rPr>
          <w:color w:val="0000FF"/>
        </w:rPr>
        <w:t>calculated</w:t>
      </w:r>
      <w:r w:rsidRPr="0030146A">
        <w:rPr>
          <w:color w:val="0000FF"/>
        </w:rPr>
        <w:t xml:space="preserve">; </w:t>
      </w:r>
    </w:p>
    <w:p w:rsidR="00E6371A" w:rsidRPr="0030146A" w:rsidRDefault="009634D2" w:rsidP="00E6371A">
      <w:pPr>
        <w:pStyle w:val="tPara"/>
        <w:rPr>
          <w:color w:val="0000FF"/>
        </w:rPr>
      </w:pPr>
      <w:r w:rsidRPr="0030146A">
        <w:rPr>
          <w:color w:val="0000FF"/>
        </w:rPr>
        <w:tab/>
        <w:t>(</w:t>
      </w:r>
      <w:r w:rsidR="00E31369" w:rsidRPr="0030146A">
        <w:rPr>
          <w:color w:val="0000FF"/>
        </w:rPr>
        <w:t>e</w:t>
      </w:r>
      <w:r w:rsidRPr="0030146A">
        <w:rPr>
          <w:color w:val="0000FF"/>
        </w:rPr>
        <w:t>)</w:t>
      </w:r>
      <w:r w:rsidRPr="0030146A">
        <w:rPr>
          <w:color w:val="0000FF"/>
        </w:rPr>
        <w:tab/>
      </w:r>
      <w:r w:rsidR="00E6371A" w:rsidRPr="0030146A">
        <w:rPr>
          <w:color w:val="0000FF"/>
        </w:rPr>
        <w:t>whether the customer may trade the water delivery right it holds against the operator</w:t>
      </w:r>
      <w:r w:rsidRPr="0030146A">
        <w:rPr>
          <w:color w:val="0000FF"/>
        </w:rPr>
        <w:t xml:space="preserve"> and a</w:t>
      </w:r>
      <w:r w:rsidR="00E6371A" w:rsidRPr="0030146A">
        <w:rPr>
          <w:color w:val="0000FF"/>
        </w:rPr>
        <w:t>ny rules governing the trade of that water delivery right</w:t>
      </w:r>
      <w:r w:rsidRPr="0030146A">
        <w:rPr>
          <w:color w:val="0000FF"/>
        </w:rPr>
        <w:t>.</w:t>
      </w:r>
      <w:r w:rsidR="00E6371A" w:rsidRPr="0030146A">
        <w:rPr>
          <w:color w:val="0000FF"/>
        </w:rPr>
        <w:tab/>
      </w:r>
    </w:p>
    <w:p w:rsidR="00E6371A" w:rsidRPr="0030146A" w:rsidRDefault="00E6371A" w:rsidP="00E6371A">
      <w:pPr>
        <w:pStyle w:val="Penalty"/>
        <w:rPr>
          <w:color w:val="0000FF"/>
        </w:rPr>
      </w:pPr>
      <w:r w:rsidRPr="0030146A">
        <w:rPr>
          <w:color w:val="0000FF"/>
        </w:rPr>
        <w:t>Civil penalty:   200 penalty units.</w:t>
      </w:r>
    </w:p>
    <w:p w:rsidR="00871B9A" w:rsidRPr="0030146A" w:rsidRDefault="005E3649" w:rsidP="00430442">
      <w:pPr>
        <w:pStyle w:val="h5Section"/>
        <w:rPr>
          <w:color w:val="0000FF"/>
        </w:rPr>
      </w:pPr>
      <w:bookmarkStart w:id="139" w:name="_Toc229821532"/>
      <w:bookmarkStart w:id="140" w:name="_Toc436122294"/>
      <w:r w:rsidRPr="0030146A">
        <w:rPr>
          <w:color w:val="0000FF"/>
        </w:rPr>
        <w:t>7</w:t>
      </w:r>
      <w:r w:rsidR="00E6371A" w:rsidRPr="0030146A">
        <w:rPr>
          <w:color w:val="0000FF"/>
        </w:rPr>
        <w:t>5</w:t>
      </w:r>
      <w:r w:rsidR="00430442" w:rsidRPr="0030146A">
        <w:rPr>
          <w:color w:val="0000FF"/>
        </w:rPr>
        <w:t xml:space="preserve">  </w:t>
      </w:r>
      <w:r w:rsidR="002436F2" w:rsidRPr="0030146A">
        <w:rPr>
          <w:color w:val="0000FF"/>
        </w:rPr>
        <w:tab/>
      </w:r>
      <w:r w:rsidR="00871B9A" w:rsidRPr="0030146A">
        <w:rPr>
          <w:color w:val="0000FF"/>
        </w:rPr>
        <w:t>Liability to pay termination fee</w:t>
      </w:r>
      <w:bookmarkEnd w:id="139"/>
      <w:bookmarkEnd w:id="140"/>
    </w:p>
    <w:p w:rsidR="00871B9A" w:rsidRPr="0030146A" w:rsidRDefault="00C77C9B" w:rsidP="00C77C9B">
      <w:pPr>
        <w:pStyle w:val="tMain"/>
        <w:rPr>
          <w:color w:val="0000FF"/>
        </w:rPr>
      </w:pPr>
      <w:r w:rsidRPr="0030146A">
        <w:tab/>
      </w:r>
      <w:r w:rsidR="00433D55" w:rsidRPr="0030146A">
        <w:rPr>
          <w:color w:val="0000FF"/>
        </w:rPr>
        <w:t>(1)</w:t>
      </w:r>
      <w:r w:rsidRPr="0030146A">
        <w:rPr>
          <w:color w:val="0000FF"/>
        </w:rPr>
        <w:tab/>
      </w:r>
      <w:r w:rsidR="00871B9A" w:rsidRPr="0030146A">
        <w:rPr>
          <w:color w:val="0000FF"/>
        </w:rPr>
        <w:t xml:space="preserve">A person who, </w:t>
      </w:r>
      <w:r w:rsidR="008F28B7" w:rsidRPr="0030146A">
        <w:rPr>
          <w:color w:val="0000FF"/>
        </w:rPr>
        <w:t xml:space="preserve">after receiving notification of the matters set out in rule 74, </w:t>
      </w:r>
      <w:r w:rsidR="00871B9A" w:rsidRPr="0030146A">
        <w:rPr>
          <w:color w:val="0000FF"/>
        </w:rPr>
        <w:t>by notice in writing given to an infrastructure operator, terminates or surrenders the whole or any part of a right of access:</w:t>
      </w:r>
    </w:p>
    <w:p w:rsidR="00871B9A" w:rsidRPr="0030146A" w:rsidRDefault="00C77C9B" w:rsidP="00C77C9B">
      <w:pPr>
        <w:pStyle w:val="tPara"/>
        <w:rPr>
          <w:color w:val="0000FF"/>
        </w:rPr>
      </w:pPr>
      <w:r w:rsidRPr="0030146A">
        <w:rPr>
          <w:color w:val="0000FF"/>
        </w:rPr>
        <w:tab/>
      </w:r>
      <w:r w:rsidR="00433D55" w:rsidRPr="0030146A">
        <w:rPr>
          <w:color w:val="0000FF"/>
        </w:rPr>
        <w:t>(a)</w:t>
      </w:r>
      <w:r w:rsidRPr="0030146A">
        <w:rPr>
          <w:color w:val="0000FF"/>
        </w:rPr>
        <w:tab/>
      </w:r>
      <w:r w:rsidR="00871B9A" w:rsidRPr="0030146A">
        <w:rPr>
          <w:color w:val="0000FF"/>
        </w:rPr>
        <w:t xml:space="preserve">must pay the fees (if any) </w:t>
      </w:r>
      <w:r w:rsidR="0047796B" w:rsidRPr="0030146A">
        <w:rPr>
          <w:color w:val="0000FF"/>
        </w:rPr>
        <w:t xml:space="preserve">levied </w:t>
      </w:r>
      <w:r w:rsidR="00871B9A" w:rsidRPr="0030146A">
        <w:rPr>
          <w:color w:val="0000FF"/>
        </w:rPr>
        <w:t>by the operator under rule 7</w:t>
      </w:r>
      <w:r w:rsidR="000C5B16" w:rsidRPr="0030146A">
        <w:rPr>
          <w:color w:val="0000FF"/>
        </w:rPr>
        <w:t>1</w:t>
      </w:r>
      <w:r w:rsidR="00871B9A" w:rsidRPr="0030146A">
        <w:rPr>
          <w:color w:val="0000FF"/>
        </w:rPr>
        <w:t>; and</w:t>
      </w:r>
    </w:p>
    <w:p w:rsidR="00871B9A" w:rsidRPr="0030146A" w:rsidRDefault="00C77C9B" w:rsidP="00C77C9B">
      <w:pPr>
        <w:pStyle w:val="tPara"/>
        <w:rPr>
          <w:color w:val="0000FF"/>
        </w:rPr>
      </w:pPr>
      <w:r w:rsidRPr="0030146A">
        <w:rPr>
          <w:color w:val="0000FF"/>
        </w:rPr>
        <w:tab/>
      </w:r>
      <w:r w:rsidR="00433D55" w:rsidRPr="0030146A">
        <w:rPr>
          <w:color w:val="0000FF"/>
        </w:rPr>
        <w:t>(b)</w:t>
      </w:r>
      <w:r w:rsidRPr="0030146A">
        <w:rPr>
          <w:color w:val="0000FF"/>
        </w:rPr>
        <w:tab/>
      </w:r>
      <w:r w:rsidR="00871B9A" w:rsidRPr="0030146A">
        <w:rPr>
          <w:color w:val="0000FF"/>
        </w:rPr>
        <w:t>if any fees are payable by that person under rule 73, must pay those fees.</w:t>
      </w:r>
    </w:p>
    <w:p w:rsidR="00871B9A" w:rsidRPr="0030146A" w:rsidRDefault="00C77C9B" w:rsidP="00C77C9B">
      <w:pPr>
        <w:pStyle w:val="tMain"/>
        <w:rPr>
          <w:color w:val="0000FF"/>
        </w:rPr>
      </w:pPr>
      <w:r w:rsidRPr="0030146A">
        <w:rPr>
          <w:color w:val="0000FF"/>
        </w:rPr>
        <w:tab/>
      </w:r>
      <w:r w:rsidR="00433D55" w:rsidRPr="0030146A">
        <w:rPr>
          <w:color w:val="0000FF"/>
        </w:rPr>
        <w:t>(2)</w:t>
      </w:r>
      <w:r w:rsidRPr="0030146A">
        <w:rPr>
          <w:color w:val="0000FF"/>
        </w:rPr>
        <w:tab/>
      </w:r>
      <w:r w:rsidR="00871B9A" w:rsidRPr="0030146A">
        <w:rPr>
          <w:color w:val="0000FF"/>
        </w:rPr>
        <w:t>A person whose right of access is termin</w:t>
      </w:r>
      <w:r w:rsidR="00AE3679" w:rsidRPr="0030146A">
        <w:rPr>
          <w:color w:val="0000FF"/>
        </w:rPr>
        <w:t>ated in whole or in part by an</w:t>
      </w:r>
      <w:r w:rsidR="00871B9A" w:rsidRPr="0030146A">
        <w:rPr>
          <w:color w:val="0000FF"/>
        </w:rPr>
        <w:t xml:space="preserve"> infrastructure operator by notice in writing given to the person:</w:t>
      </w:r>
    </w:p>
    <w:p w:rsidR="00C77C9B" w:rsidRPr="0030146A" w:rsidRDefault="00C77C9B" w:rsidP="00C77C9B">
      <w:pPr>
        <w:pStyle w:val="tPara"/>
        <w:rPr>
          <w:color w:val="0000FF"/>
        </w:rPr>
      </w:pPr>
      <w:r w:rsidRPr="0030146A">
        <w:rPr>
          <w:color w:val="0000FF"/>
        </w:rPr>
        <w:tab/>
      </w:r>
      <w:r w:rsidR="00433D55" w:rsidRPr="0030146A">
        <w:rPr>
          <w:color w:val="0000FF"/>
        </w:rPr>
        <w:t>(a)</w:t>
      </w:r>
      <w:r w:rsidRPr="0030146A">
        <w:rPr>
          <w:color w:val="0000FF"/>
        </w:rPr>
        <w:tab/>
      </w:r>
      <w:r w:rsidR="00871B9A" w:rsidRPr="0030146A">
        <w:rPr>
          <w:color w:val="0000FF"/>
        </w:rPr>
        <w:t xml:space="preserve">must pay the fees (if any) </w:t>
      </w:r>
      <w:r w:rsidR="0047796B" w:rsidRPr="0030146A">
        <w:rPr>
          <w:color w:val="0000FF"/>
        </w:rPr>
        <w:t xml:space="preserve">levied </w:t>
      </w:r>
      <w:r w:rsidR="00871B9A" w:rsidRPr="0030146A">
        <w:rPr>
          <w:color w:val="0000FF"/>
        </w:rPr>
        <w:t>by the operator under rule 7</w:t>
      </w:r>
      <w:r w:rsidR="008F28B7" w:rsidRPr="0030146A">
        <w:rPr>
          <w:color w:val="0000FF"/>
        </w:rPr>
        <w:t>1</w:t>
      </w:r>
      <w:r w:rsidR="00871B9A" w:rsidRPr="0030146A">
        <w:rPr>
          <w:color w:val="0000FF"/>
        </w:rPr>
        <w:t>; and</w:t>
      </w:r>
      <w:r w:rsidR="00871B9A" w:rsidRPr="0030146A">
        <w:rPr>
          <w:color w:val="0000FF"/>
        </w:rPr>
        <w:tab/>
      </w:r>
    </w:p>
    <w:p w:rsidR="00871B9A" w:rsidRPr="0030146A" w:rsidRDefault="00C77C9B" w:rsidP="00C77C9B">
      <w:pPr>
        <w:pStyle w:val="tPara"/>
        <w:rPr>
          <w:color w:val="0000FF"/>
        </w:rPr>
      </w:pPr>
      <w:r w:rsidRPr="0030146A">
        <w:rPr>
          <w:color w:val="0000FF"/>
        </w:rPr>
        <w:tab/>
      </w:r>
      <w:r w:rsidR="00433D55" w:rsidRPr="0030146A">
        <w:rPr>
          <w:color w:val="0000FF"/>
        </w:rPr>
        <w:t>(b)</w:t>
      </w:r>
      <w:r w:rsidRPr="0030146A">
        <w:rPr>
          <w:color w:val="0000FF"/>
        </w:rPr>
        <w:tab/>
      </w:r>
      <w:r w:rsidR="00871B9A" w:rsidRPr="0030146A">
        <w:rPr>
          <w:color w:val="0000FF"/>
        </w:rPr>
        <w:t>if any fees are payable by that person under rule 73, must pay those fees.</w:t>
      </w:r>
    </w:p>
    <w:p w:rsidR="00871B9A" w:rsidRPr="0030146A" w:rsidRDefault="00871B9A" w:rsidP="00871B9A">
      <w:pPr>
        <w:pStyle w:val="h3Div"/>
        <w:rPr>
          <w:color w:val="0000FF"/>
        </w:rPr>
      </w:pPr>
      <w:bookmarkStart w:id="141" w:name="_Toc436122295"/>
      <w:r w:rsidRPr="0030146A">
        <w:rPr>
          <w:color w:val="0000FF"/>
        </w:rPr>
        <w:lastRenderedPageBreak/>
        <w:t>Division 3—Disconnection fees</w:t>
      </w:r>
      <w:bookmarkEnd w:id="141"/>
    </w:p>
    <w:p w:rsidR="00871B9A" w:rsidRPr="0030146A" w:rsidRDefault="005E3649" w:rsidP="00430442">
      <w:pPr>
        <w:pStyle w:val="h5Section"/>
        <w:rPr>
          <w:color w:val="0000FF"/>
        </w:rPr>
      </w:pPr>
      <w:bookmarkStart w:id="142" w:name="_Toc229821534"/>
      <w:bookmarkStart w:id="143" w:name="_Toc436122296"/>
      <w:r w:rsidRPr="0030146A">
        <w:rPr>
          <w:color w:val="0000FF"/>
        </w:rPr>
        <w:t>76</w:t>
      </w:r>
      <w:r w:rsidR="00430442" w:rsidRPr="0030146A">
        <w:rPr>
          <w:color w:val="0000FF"/>
        </w:rPr>
        <w:t xml:space="preserve">  </w:t>
      </w:r>
      <w:r w:rsidR="002436F2" w:rsidRPr="0030146A">
        <w:rPr>
          <w:color w:val="0000FF"/>
        </w:rPr>
        <w:tab/>
      </w:r>
      <w:r w:rsidR="00871B9A" w:rsidRPr="0030146A">
        <w:rPr>
          <w:color w:val="0000FF"/>
        </w:rPr>
        <w:t>Disconnection fee</w:t>
      </w:r>
      <w:bookmarkEnd w:id="142"/>
      <w:bookmarkEnd w:id="143"/>
    </w:p>
    <w:p w:rsidR="00871B9A" w:rsidRPr="0030146A" w:rsidRDefault="00C77C9B" w:rsidP="00C77C9B">
      <w:pPr>
        <w:pStyle w:val="tMain"/>
        <w:rPr>
          <w:color w:val="0000FF"/>
        </w:rPr>
      </w:pPr>
      <w:r w:rsidRPr="0030146A">
        <w:tab/>
      </w:r>
      <w:r w:rsidR="00D75E16" w:rsidRPr="0030146A">
        <w:rPr>
          <w:color w:val="0000FF"/>
        </w:rPr>
        <w:t>(1)</w:t>
      </w:r>
      <w:r w:rsidRPr="0030146A">
        <w:rPr>
          <w:color w:val="0000FF"/>
        </w:rPr>
        <w:tab/>
      </w:r>
      <w:r w:rsidR="00871B9A" w:rsidRPr="0030146A">
        <w:rPr>
          <w:color w:val="0000FF"/>
        </w:rPr>
        <w:t xml:space="preserve">Subject to subrule (2), nothing in these Rules prevents an infrastructure operator imposing a fee in respect of the reasonable costs incurred by the operator by reason only of removing or disabling a physical connection between the operator’s </w:t>
      </w:r>
      <w:r w:rsidR="00AE3679" w:rsidRPr="0030146A">
        <w:rPr>
          <w:color w:val="0000FF"/>
        </w:rPr>
        <w:t xml:space="preserve">water service infrastructure </w:t>
      </w:r>
      <w:r w:rsidR="00871B9A" w:rsidRPr="0030146A">
        <w:rPr>
          <w:color w:val="0000FF"/>
        </w:rPr>
        <w:t xml:space="preserve">and the infrastructure of a person who holds or has held a right of access to that </w:t>
      </w:r>
      <w:r w:rsidR="00AE3679" w:rsidRPr="0030146A">
        <w:rPr>
          <w:color w:val="0000FF"/>
        </w:rPr>
        <w:t>water service infrastructure</w:t>
      </w:r>
      <w:r w:rsidR="00871B9A" w:rsidRPr="0030146A">
        <w:rPr>
          <w:color w:val="0000FF"/>
        </w:rPr>
        <w:t>.</w:t>
      </w:r>
    </w:p>
    <w:p w:rsidR="00871B9A" w:rsidRPr="0030146A" w:rsidRDefault="00C77C9B" w:rsidP="00C77C9B">
      <w:pPr>
        <w:pStyle w:val="tMain"/>
        <w:rPr>
          <w:color w:val="0000FF"/>
        </w:rPr>
      </w:pPr>
      <w:r w:rsidRPr="0030146A">
        <w:rPr>
          <w:color w:val="0000FF"/>
        </w:rPr>
        <w:tab/>
      </w:r>
      <w:r w:rsidR="00D75E16" w:rsidRPr="0030146A">
        <w:rPr>
          <w:color w:val="0000FF"/>
        </w:rPr>
        <w:t>(2)</w:t>
      </w:r>
      <w:r w:rsidRPr="0030146A">
        <w:rPr>
          <w:color w:val="0000FF"/>
        </w:rPr>
        <w:tab/>
      </w:r>
      <w:r w:rsidR="00871B9A" w:rsidRPr="0030146A">
        <w:rPr>
          <w:color w:val="0000FF"/>
        </w:rPr>
        <w:t xml:space="preserve">A fee </w:t>
      </w:r>
      <w:r w:rsidR="001936C8" w:rsidRPr="0030146A">
        <w:rPr>
          <w:color w:val="0000FF"/>
        </w:rPr>
        <w:t>l</w:t>
      </w:r>
      <w:r w:rsidR="001627D9" w:rsidRPr="0030146A">
        <w:rPr>
          <w:color w:val="0000FF"/>
        </w:rPr>
        <w:t xml:space="preserve">evied </w:t>
      </w:r>
      <w:r w:rsidR="00871B9A" w:rsidRPr="0030146A">
        <w:rPr>
          <w:color w:val="0000FF"/>
        </w:rPr>
        <w:t>for the purposes of subrule (1) must be identified as a disconnection fee, whether or not it is payable at the same time as a fee under Division 2.</w:t>
      </w:r>
    </w:p>
    <w:p w:rsidR="00871B9A" w:rsidRPr="0030146A" w:rsidRDefault="00871B9A" w:rsidP="00871B9A">
      <w:pPr>
        <w:pStyle w:val="h3Div"/>
        <w:rPr>
          <w:color w:val="0000FF"/>
        </w:rPr>
      </w:pPr>
      <w:bookmarkStart w:id="144" w:name="_Toc436122297"/>
      <w:r w:rsidRPr="0030146A">
        <w:rPr>
          <w:color w:val="0000FF"/>
        </w:rPr>
        <w:t>Division 4—Right to terminate right of access no</w:t>
      </w:r>
      <w:r w:rsidR="00D93E82" w:rsidRPr="0030146A">
        <w:rPr>
          <w:color w:val="0000FF"/>
        </w:rPr>
        <w:t>t</w:t>
      </w:r>
      <w:r w:rsidRPr="0030146A">
        <w:rPr>
          <w:color w:val="0000FF"/>
        </w:rPr>
        <w:t xml:space="preserve"> affected</w:t>
      </w:r>
      <w:bookmarkEnd w:id="144"/>
    </w:p>
    <w:p w:rsidR="0058175D" w:rsidRPr="0030146A" w:rsidRDefault="005E3649" w:rsidP="0058175D">
      <w:pPr>
        <w:pStyle w:val="h5Section"/>
        <w:rPr>
          <w:color w:val="0000FF"/>
        </w:rPr>
      </w:pPr>
      <w:bookmarkStart w:id="145" w:name="_Toc436122298"/>
      <w:r w:rsidRPr="0030146A">
        <w:rPr>
          <w:color w:val="0000FF"/>
        </w:rPr>
        <w:t>77</w:t>
      </w:r>
      <w:r w:rsidR="0058175D" w:rsidRPr="0030146A">
        <w:rPr>
          <w:color w:val="0000FF"/>
        </w:rPr>
        <w:t xml:space="preserve">  </w:t>
      </w:r>
      <w:r w:rsidR="002436F2" w:rsidRPr="0030146A">
        <w:rPr>
          <w:color w:val="0000FF"/>
        </w:rPr>
        <w:tab/>
      </w:r>
      <w:r w:rsidR="0058175D" w:rsidRPr="0030146A">
        <w:rPr>
          <w:color w:val="0000FF"/>
        </w:rPr>
        <w:t>Right to terminate not affected</w:t>
      </w:r>
      <w:bookmarkEnd w:id="145"/>
    </w:p>
    <w:p w:rsidR="00871B9A" w:rsidRPr="0030146A" w:rsidRDefault="0058175D" w:rsidP="0058175D">
      <w:pPr>
        <w:pStyle w:val="tMain"/>
        <w:rPr>
          <w:color w:val="0000FF"/>
        </w:rPr>
      </w:pPr>
      <w:r w:rsidRPr="0030146A">
        <w:tab/>
      </w:r>
      <w:r w:rsidRPr="0030146A">
        <w:rPr>
          <w:color w:val="0000FF"/>
        </w:rPr>
        <w:tab/>
      </w:r>
      <w:r w:rsidR="00871B9A" w:rsidRPr="0030146A">
        <w:rPr>
          <w:color w:val="0000FF"/>
        </w:rPr>
        <w:t>Nothing in these Rules affects the right of an infrastructure operator to terminate the whole or any part of a right of access in accordance with a contract or arrangement applicable to that right but a fee, charge or payment of any kind is not payable in respect of such a termination except as expressly authorised under Division 2.</w:t>
      </w:r>
    </w:p>
    <w:p w:rsidR="00BA712E" w:rsidRPr="0030146A" w:rsidRDefault="00BA712E" w:rsidP="00BA712E">
      <w:pPr>
        <w:pStyle w:val="h2Part"/>
        <w:rPr>
          <w:color w:val="0000FF"/>
        </w:rPr>
      </w:pPr>
      <w:bookmarkStart w:id="146" w:name="_Toc436122299"/>
      <w:r w:rsidRPr="0030146A">
        <w:rPr>
          <w:color w:val="0000FF"/>
        </w:rPr>
        <w:t xml:space="preserve">Part 11—Transitional provisions </w:t>
      </w:r>
      <w:r w:rsidR="00B001F4" w:rsidRPr="0030146A">
        <w:rPr>
          <w:color w:val="0000FF"/>
        </w:rPr>
        <w:t>for 2016 amendment</w:t>
      </w:r>
      <w:bookmarkEnd w:id="146"/>
    </w:p>
    <w:p w:rsidR="006F18AC" w:rsidRPr="0030146A" w:rsidRDefault="005E3649" w:rsidP="0058175D">
      <w:pPr>
        <w:pStyle w:val="h5Section"/>
        <w:rPr>
          <w:color w:val="0000FF"/>
        </w:rPr>
      </w:pPr>
      <w:bookmarkStart w:id="147" w:name="_Toc436122300"/>
      <w:r w:rsidRPr="0030146A">
        <w:rPr>
          <w:color w:val="0000FF"/>
        </w:rPr>
        <w:t>78</w:t>
      </w:r>
      <w:r w:rsidR="0058175D" w:rsidRPr="0030146A">
        <w:rPr>
          <w:color w:val="0000FF"/>
        </w:rPr>
        <w:t xml:space="preserve">  </w:t>
      </w:r>
      <w:r w:rsidR="00BA712E" w:rsidRPr="0030146A">
        <w:rPr>
          <w:color w:val="0000FF"/>
        </w:rPr>
        <w:tab/>
      </w:r>
      <w:r w:rsidR="006F18AC" w:rsidRPr="0030146A">
        <w:rPr>
          <w:color w:val="0000FF"/>
        </w:rPr>
        <w:t>Transition for rule 9</w:t>
      </w:r>
      <w:bookmarkEnd w:id="147"/>
    </w:p>
    <w:p w:rsidR="00B001F4" w:rsidRPr="0030146A" w:rsidRDefault="006F18AC" w:rsidP="006F18AC">
      <w:pPr>
        <w:pStyle w:val="tMain"/>
        <w:rPr>
          <w:color w:val="0000FF"/>
        </w:rPr>
      </w:pPr>
      <w:r w:rsidRPr="0030146A">
        <w:rPr>
          <w:color w:val="0000FF"/>
        </w:rPr>
        <w:tab/>
      </w:r>
      <w:r w:rsidRPr="0030146A">
        <w:rPr>
          <w:color w:val="0000FF"/>
        </w:rPr>
        <w:tab/>
        <w:t xml:space="preserve">To avoid doubt, </w:t>
      </w:r>
      <w:r w:rsidR="00B001F4" w:rsidRPr="0030146A">
        <w:rPr>
          <w:color w:val="0000FF"/>
        </w:rPr>
        <w:t xml:space="preserve">an </w:t>
      </w:r>
      <w:r w:rsidRPr="0030146A">
        <w:rPr>
          <w:color w:val="0000FF"/>
        </w:rPr>
        <w:t xml:space="preserve">exemption granted under rule 9 before the 2016 amendment date in relation to a particular infrastructure </w:t>
      </w:r>
      <w:r w:rsidR="00B001F4" w:rsidRPr="0030146A">
        <w:rPr>
          <w:color w:val="0000FF"/>
        </w:rPr>
        <w:t xml:space="preserve">charge </w:t>
      </w:r>
      <w:r w:rsidRPr="0030146A">
        <w:rPr>
          <w:color w:val="0000FF"/>
        </w:rPr>
        <w:t>continues to a</w:t>
      </w:r>
      <w:r w:rsidR="00B001F4" w:rsidRPr="0030146A">
        <w:rPr>
          <w:color w:val="0000FF"/>
        </w:rPr>
        <w:t>pply.</w:t>
      </w:r>
    </w:p>
    <w:p w:rsidR="00B001F4" w:rsidRPr="0030146A" w:rsidRDefault="00B001F4" w:rsidP="00B001F4">
      <w:pPr>
        <w:pStyle w:val="nMain"/>
        <w:rPr>
          <w:color w:val="0000FF"/>
        </w:rPr>
      </w:pPr>
      <w:r w:rsidRPr="0030146A">
        <w:rPr>
          <w:color w:val="0000FF"/>
        </w:rPr>
        <w:t>Note:</w:t>
      </w:r>
      <w:r w:rsidRPr="0030146A">
        <w:rPr>
          <w:color w:val="0000FF"/>
        </w:rPr>
        <w:tab/>
        <w:t>The principal effect is that rule 7 does not apply in relation to the charge.</w:t>
      </w:r>
    </w:p>
    <w:p w:rsidR="00B001F4" w:rsidRPr="0030146A" w:rsidRDefault="005A6BC0" w:rsidP="00B001F4">
      <w:pPr>
        <w:pStyle w:val="h5Section"/>
        <w:rPr>
          <w:color w:val="0000FF"/>
        </w:rPr>
      </w:pPr>
      <w:bookmarkStart w:id="148" w:name="_Toc436122301"/>
      <w:r w:rsidRPr="0030146A">
        <w:rPr>
          <w:color w:val="0000FF"/>
        </w:rPr>
        <w:t>79</w:t>
      </w:r>
      <w:r w:rsidR="00B001F4" w:rsidRPr="0030146A">
        <w:rPr>
          <w:color w:val="0000FF"/>
        </w:rPr>
        <w:t xml:space="preserve"> </w:t>
      </w:r>
      <w:r w:rsidR="00B001F4" w:rsidRPr="0030146A">
        <w:rPr>
          <w:color w:val="0000FF"/>
        </w:rPr>
        <w:tab/>
        <w:t>Transition for rule 11</w:t>
      </w:r>
      <w:bookmarkEnd w:id="148"/>
    </w:p>
    <w:p w:rsidR="007B46DB" w:rsidRPr="0030146A" w:rsidRDefault="00B001F4" w:rsidP="00B001F4">
      <w:pPr>
        <w:pStyle w:val="tMain"/>
        <w:rPr>
          <w:color w:val="0000FF"/>
        </w:rPr>
      </w:pPr>
      <w:r w:rsidRPr="0030146A">
        <w:rPr>
          <w:color w:val="0000FF"/>
        </w:rPr>
        <w:tab/>
      </w:r>
      <w:r w:rsidRPr="0030146A">
        <w:rPr>
          <w:color w:val="0000FF"/>
        </w:rPr>
        <w:tab/>
      </w:r>
      <w:r w:rsidR="007B46DB" w:rsidRPr="0030146A">
        <w:rPr>
          <w:color w:val="0000FF"/>
        </w:rPr>
        <w:t>If:</w:t>
      </w:r>
    </w:p>
    <w:p w:rsidR="007B46DB" w:rsidRPr="0030146A" w:rsidRDefault="007B46DB" w:rsidP="007B46DB">
      <w:pPr>
        <w:pStyle w:val="tPara"/>
        <w:rPr>
          <w:color w:val="0000FF"/>
        </w:rPr>
      </w:pPr>
      <w:r w:rsidRPr="0030146A">
        <w:rPr>
          <w:color w:val="0000FF"/>
        </w:rPr>
        <w:tab/>
        <w:t>(a)</w:t>
      </w:r>
      <w:r w:rsidRPr="0030146A">
        <w:rPr>
          <w:color w:val="0000FF"/>
        </w:rPr>
        <w:tab/>
        <w:t xml:space="preserve">an infrastructure operator gave a customer a schedule of charges before the 2016 amendment date in accordance with </w:t>
      </w:r>
      <w:r w:rsidR="008D4721" w:rsidRPr="0030146A">
        <w:rPr>
          <w:color w:val="0000FF"/>
        </w:rPr>
        <w:t>rule</w:t>
      </w:r>
      <w:r w:rsidR="00331DAF" w:rsidRPr="0030146A">
        <w:rPr>
          <w:color w:val="0000FF"/>
        </w:rPr>
        <w:t>s</w:t>
      </w:r>
      <w:r w:rsidRPr="0030146A">
        <w:rPr>
          <w:color w:val="0000FF"/>
        </w:rPr>
        <w:t xml:space="preserve"> 11 or 12 as </w:t>
      </w:r>
      <w:r w:rsidR="00331DAF" w:rsidRPr="0030146A">
        <w:rPr>
          <w:color w:val="0000FF"/>
        </w:rPr>
        <w:t>they</w:t>
      </w:r>
      <w:r w:rsidR="00E31369" w:rsidRPr="0030146A">
        <w:rPr>
          <w:color w:val="0000FF"/>
        </w:rPr>
        <w:t xml:space="preserve"> </w:t>
      </w:r>
      <w:r w:rsidRPr="0030146A">
        <w:rPr>
          <w:color w:val="0000FF"/>
        </w:rPr>
        <w:t>stood at the time; and</w:t>
      </w:r>
    </w:p>
    <w:p w:rsidR="007B46DB" w:rsidRPr="0030146A" w:rsidRDefault="007B46DB" w:rsidP="007B46DB">
      <w:pPr>
        <w:pStyle w:val="tPara"/>
        <w:rPr>
          <w:color w:val="0000FF"/>
        </w:rPr>
      </w:pPr>
      <w:r w:rsidRPr="0030146A">
        <w:rPr>
          <w:color w:val="0000FF"/>
        </w:rPr>
        <w:tab/>
        <w:t>(b)</w:t>
      </w:r>
      <w:r w:rsidRPr="0030146A">
        <w:rPr>
          <w:color w:val="0000FF"/>
        </w:rPr>
        <w:tab/>
        <w:t xml:space="preserve">the schedule of charges was in effect immediately </w:t>
      </w:r>
      <w:r w:rsidR="0007380B" w:rsidRPr="0030146A">
        <w:rPr>
          <w:color w:val="0000FF"/>
        </w:rPr>
        <w:t xml:space="preserve">before the </w:t>
      </w:r>
      <w:r w:rsidRPr="0030146A">
        <w:rPr>
          <w:color w:val="0000FF"/>
        </w:rPr>
        <w:t>2016 amendment date;</w:t>
      </w:r>
    </w:p>
    <w:p w:rsidR="00B001F4" w:rsidRPr="0030146A" w:rsidRDefault="007B46DB" w:rsidP="00690425">
      <w:pPr>
        <w:pStyle w:val="tMain"/>
        <w:rPr>
          <w:color w:val="0000FF"/>
        </w:rPr>
      </w:pPr>
      <w:r w:rsidRPr="0030146A">
        <w:rPr>
          <w:color w:val="0000FF"/>
        </w:rPr>
        <w:tab/>
      </w:r>
      <w:r w:rsidRPr="0030146A">
        <w:rPr>
          <w:color w:val="0000FF"/>
        </w:rPr>
        <w:tab/>
        <w:t>t</w:t>
      </w:r>
      <w:r w:rsidR="00690425" w:rsidRPr="0030146A">
        <w:rPr>
          <w:color w:val="0000FF"/>
        </w:rPr>
        <w:t>he</w:t>
      </w:r>
      <w:r w:rsidRPr="0030146A">
        <w:rPr>
          <w:color w:val="0000FF"/>
        </w:rPr>
        <w:t xml:space="preserve"> schedule of charges continues to </w:t>
      </w:r>
      <w:r w:rsidR="00690425" w:rsidRPr="0030146A">
        <w:rPr>
          <w:color w:val="0000FF"/>
        </w:rPr>
        <w:t xml:space="preserve">be in </w:t>
      </w:r>
      <w:r w:rsidRPr="0030146A">
        <w:rPr>
          <w:color w:val="0000FF"/>
        </w:rPr>
        <w:t xml:space="preserve">effect </w:t>
      </w:r>
      <w:r w:rsidR="00690425" w:rsidRPr="0030146A">
        <w:rPr>
          <w:color w:val="0000FF"/>
        </w:rPr>
        <w:t xml:space="preserve">for the customer under </w:t>
      </w:r>
      <w:r w:rsidR="008D4721" w:rsidRPr="0030146A">
        <w:rPr>
          <w:color w:val="0000FF"/>
        </w:rPr>
        <w:t>rule</w:t>
      </w:r>
      <w:r w:rsidR="00690425" w:rsidRPr="0030146A">
        <w:rPr>
          <w:color w:val="0000FF"/>
        </w:rPr>
        <w:t xml:space="preserve"> 11 as amended.  </w:t>
      </w:r>
    </w:p>
    <w:p w:rsidR="00690425" w:rsidRPr="0030146A" w:rsidRDefault="00C95275" w:rsidP="00690425">
      <w:pPr>
        <w:pStyle w:val="h5Section"/>
        <w:rPr>
          <w:color w:val="0000FF"/>
        </w:rPr>
      </w:pPr>
      <w:bookmarkStart w:id="149" w:name="_Toc436122302"/>
      <w:r w:rsidRPr="0030146A">
        <w:rPr>
          <w:color w:val="0000FF"/>
        </w:rPr>
        <w:t>80</w:t>
      </w:r>
      <w:r w:rsidR="00690425" w:rsidRPr="0030146A">
        <w:rPr>
          <w:color w:val="0000FF"/>
        </w:rPr>
        <w:t xml:space="preserve">  </w:t>
      </w:r>
      <w:r w:rsidR="00690425" w:rsidRPr="0030146A">
        <w:rPr>
          <w:color w:val="0000FF"/>
        </w:rPr>
        <w:tab/>
        <w:t>Transition for rule 23</w:t>
      </w:r>
      <w:r w:rsidR="00F021BE" w:rsidRPr="0030146A">
        <w:rPr>
          <w:color w:val="0000FF"/>
        </w:rPr>
        <w:t xml:space="preserve"> and Division</w:t>
      </w:r>
      <w:r w:rsidR="00F57E34" w:rsidRPr="0030146A">
        <w:rPr>
          <w:color w:val="0000FF"/>
        </w:rPr>
        <w:t>s</w:t>
      </w:r>
      <w:r w:rsidR="00F021BE" w:rsidRPr="0030146A">
        <w:rPr>
          <w:color w:val="0000FF"/>
        </w:rPr>
        <w:t xml:space="preserve"> 2</w:t>
      </w:r>
      <w:r w:rsidR="00F57E34" w:rsidRPr="0030146A">
        <w:rPr>
          <w:color w:val="0000FF"/>
        </w:rPr>
        <w:t>, 3 and 4</w:t>
      </w:r>
      <w:r w:rsidR="00F021BE" w:rsidRPr="0030146A">
        <w:rPr>
          <w:color w:val="0000FF"/>
        </w:rPr>
        <w:t xml:space="preserve"> of Part 6</w:t>
      </w:r>
      <w:bookmarkEnd w:id="149"/>
    </w:p>
    <w:p w:rsidR="00435B4F" w:rsidRPr="0030146A" w:rsidRDefault="00435B4F" w:rsidP="00435B4F">
      <w:pPr>
        <w:pStyle w:val="ntoHeading"/>
      </w:pPr>
      <w:r w:rsidRPr="0030146A">
        <w:rPr>
          <w:color w:val="0000FF"/>
        </w:rPr>
        <w:t>Note:</w:t>
      </w:r>
      <w:r w:rsidRPr="0030146A">
        <w:rPr>
          <w:color w:val="0000FF"/>
        </w:rPr>
        <w:tab/>
        <w:t>Under this rule, an infrastructure operator that was a Part 6 operator at the time of the 2016 amendments continues as a Part 6</w:t>
      </w:r>
      <w:r w:rsidR="00211022" w:rsidRPr="0030146A">
        <w:rPr>
          <w:color w:val="0000FF"/>
        </w:rPr>
        <w:t xml:space="preserve"> operator </w:t>
      </w:r>
      <w:r w:rsidRPr="0030146A">
        <w:rPr>
          <w:color w:val="0000FF"/>
        </w:rPr>
        <w:t xml:space="preserve">up to the end of its current regulatory period.  At that point, the </w:t>
      </w:r>
      <w:r w:rsidR="00211022" w:rsidRPr="0030146A">
        <w:rPr>
          <w:color w:val="0000FF"/>
        </w:rPr>
        <w:t xml:space="preserve">application of </w:t>
      </w:r>
      <w:r w:rsidRPr="0030146A">
        <w:rPr>
          <w:color w:val="0000FF"/>
        </w:rPr>
        <w:t>Part 6</w:t>
      </w:r>
      <w:r w:rsidR="00211022" w:rsidRPr="0030146A">
        <w:rPr>
          <w:color w:val="0000FF"/>
        </w:rPr>
        <w:t xml:space="preserve"> to the operator</w:t>
      </w:r>
      <w:r w:rsidRPr="0030146A">
        <w:rPr>
          <w:color w:val="0000FF"/>
        </w:rPr>
        <w:t xml:space="preserve"> </w:t>
      </w:r>
      <w:r w:rsidR="00211022" w:rsidRPr="0030146A">
        <w:rPr>
          <w:color w:val="0000FF"/>
        </w:rPr>
        <w:t xml:space="preserve">is re-assessed, and </w:t>
      </w:r>
      <w:r w:rsidRPr="0030146A">
        <w:rPr>
          <w:color w:val="0000FF"/>
        </w:rPr>
        <w:t xml:space="preserve">it is possible that it will cease to be a Part 6 operator, as the amendments have changed the definition.  </w:t>
      </w:r>
    </w:p>
    <w:p w:rsidR="00F021BE" w:rsidRPr="0030146A" w:rsidRDefault="002F49D5" w:rsidP="002F49D5">
      <w:pPr>
        <w:pStyle w:val="tMain"/>
        <w:rPr>
          <w:color w:val="0000FF"/>
        </w:rPr>
      </w:pPr>
      <w:r w:rsidRPr="0030146A">
        <w:rPr>
          <w:color w:val="0000FF"/>
        </w:rPr>
        <w:tab/>
        <w:t>(1)</w:t>
      </w:r>
      <w:r w:rsidRPr="0030146A">
        <w:rPr>
          <w:color w:val="0000FF"/>
        </w:rPr>
        <w:tab/>
      </w:r>
      <w:r w:rsidR="00C95275" w:rsidRPr="0030146A">
        <w:rPr>
          <w:color w:val="0000FF"/>
        </w:rPr>
        <w:t>If an infrastructure operator was a Part 6 operator immediately before the 2016 amendment date</w:t>
      </w:r>
      <w:r w:rsidR="00F021BE" w:rsidRPr="0030146A">
        <w:rPr>
          <w:color w:val="0000FF"/>
        </w:rPr>
        <w:t>, then, on the amendment:</w:t>
      </w:r>
    </w:p>
    <w:p w:rsidR="00703815" w:rsidRPr="0030146A" w:rsidRDefault="00F021BE" w:rsidP="00F021BE">
      <w:pPr>
        <w:pStyle w:val="tPara"/>
        <w:rPr>
          <w:color w:val="0000FF"/>
        </w:rPr>
      </w:pPr>
      <w:r w:rsidRPr="0030146A">
        <w:rPr>
          <w:color w:val="0000FF"/>
        </w:rPr>
        <w:tab/>
        <w:t>(a)</w:t>
      </w:r>
      <w:r w:rsidRPr="0030146A">
        <w:rPr>
          <w:color w:val="0000FF"/>
        </w:rPr>
        <w:tab/>
      </w:r>
      <w:r w:rsidR="002F49D5" w:rsidRPr="0030146A">
        <w:rPr>
          <w:color w:val="0000FF"/>
        </w:rPr>
        <w:t xml:space="preserve">it </w:t>
      </w:r>
      <w:r w:rsidRPr="0030146A">
        <w:rPr>
          <w:color w:val="0000FF"/>
        </w:rPr>
        <w:t xml:space="preserve">continues to be a </w:t>
      </w:r>
      <w:r w:rsidR="002F49D5" w:rsidRPr="0030146A">
        <w:rPr>
          <w:color w:val="0000FF"/>
        </w:rPr>
        <w:t>Part 6 operator</w:t>
      </w:r>
      <w:r w:rsidR="00703815" w:rsidRPr="0030146A">
        <w:rPr>
          <w:color w:val="0000FF"/>
        </w:rPr>
        <w:t>,</w:t>
      </w:r>
      <w:r w:rsidR="0076296A" w:rsidRPr="0030146A">
        <w:rPr>
          <w:color w:val="0000FF"/>
        </w:rPr>
        <w:t xml:space="preserve"> until the end of </w:t>
      </w:r>
      <w:r w:rsidRPr="0030146A">
        <w:rPr>
          <w:color w:val="0000FF"/>
        </w:rPr>
        <w:t>the regulatory period that applie</w:t>
      </w:r>
      <w:r w:rsidR="0076296A" w:rsidRPr="0030146A">
        <w:rPr>
          <w:color w:val="0000FF"/>
        </w:rPr>
        <w:t>d immediately before th</w:t>
      </w:r>
      <w:r w:rsidR="00703815" w:rsidRPr="0030146A">
        <w:rPr>
          <w:color w:val="0000FF"/>
        </w:rPr>
        <w:t>e 2016 amendment</w:t>
      </w:r>
      <w:r w:rsidR="00E55571" w:rsidRPr="0030146A">
        <w:rPr>
          <w:color w:val="0000FF"/>
        </w:rPr>
        <w:t xml:space="preserve"> date</w:t>
      </w:r>
      <w:r w:rsidR="00703815" w:rsidRPr="0030146A">
        <w:rPr>
          <w:color w:val="0000FF"/>
        </w:rPr>
        <w:t>; and</w:t>
      </w:r>
    </w:p>
    <w:p w:rsidR="00F021BE" w:rsidRPr="0030146A" w:rsidRDefault="00F57E34" w:rsidP="00F57E34">
      <w:pPr>
        <w:pStyle w:val="tPara"/>
        <w:rPr>
          <w:color w:val="0000FF"/>
        </w:rPr>
      </w:pPr>
      <w:r w:rsidRPr="0030146A">
        <w:rPr>
          <w:color w:val="0000FF"/>
        </w:rPr>
        <w:tab/>
        <w:t>(</w:t>
      </w:r>
      <w:r w:rsidR="00F53A18" w:rsidRPr="0030146A">
        <w:rPr>
          <w:color w:val="0000FF"/>
        </w:rPr>
        <w:t>b</w:t>
      </w:r>
      <w:r w:rsidRPr="0030146A">
        <w:rPr>
          <w:color w:val="0000FF"/>
        </w:rPr>
        <w:t>)</w:t>
      </w:r>
      <w:r w:rsidRPr="0030146A">
        <w:rPr>
          <w:color w:val="0000FF"/>
        </w:rPr>
        <w:tab/>
      </w:r>
      <w:r w:rsidR="0076296A" w:rsidRPr="0030146A">
        <w:rPr>
          <w:color w:val="0000FF"/>
        </w:rPr>
        <w:t xml:space="preserve">infrastructure charges of the operator that, immediately before 2016 amendment date, were approved or determined under Part 6, continue to be approved or determined after that date as if approved under Part 6 as amended. </w:t>
      </w:r>
    </w:p>
    <w:p w:rsidR="00F57E34" w:rsidRPr="0030146A" w:rsidRDefault="00631C40" w:rsidP="00E7322E">
      <w:pPr>
        <w:pStyle w:val="tMain"/>
        <w:rPr>
          <w:color w:val="0000FF"/>
        </w:rPr>
      </w:pPr>
      <w:r w:rsidRPr="0030146A">
        <w:rPr>
          <w:color w:val="0000FF"/>
        </w:rPr>
        <w:lastRenderedPageBreak/>
        <w:tab/>
        <w:t>(</w:t>
      </w:r>
      <w:r w:rsidR="009D544B" w:rsidRPr="0030146A">
        <w:rPr>
          <w:color w:val="0000FF"/>
        </w:rPr>
        <w:t>2</w:t>
      </w:r>
      <w:r w:rsidRPr="0030146A">
        <w:rPr>
          <w:color w:val="0000FF"/>
        </w:rPr>
        <w:t>)</w:t>
      </w:r>
      <w:r w:rsidRPr="0030146A">
        <w:rPr>
          <w:color w:val="0000FF"/>
        </w:rPr>
        <w:tab/>
        <w:t>Divisions</w:t>
      </w:r>
      <w:r w:rsidR="00F57E34" w:rsidRPr="0030146A">
        <w:rPr>
          <w:color w:val="0000FF"/>
        </w:rPr>
        <w:t xml:space="preserve"> 2, </w:t>
      </w:r>
      <w:r w:rsidRPr="0030146A">
        <w:rPr>
          <w:color w:val="0000FF"/>
        </w:rPr>
        <w:t>3 and 4 of Part 6</w:t>
      </w:r>
      <w:r w:rsidR="00F57E34" w:rsidRPr="0030146A">
        <w:rPr>
          <w:color w:val="0000FF"/>
        </w:rPr>
        <w:t>, as amended, a</w:t>
      </w:r>
      <w:r w:rsidRPr="0030146A">
        <w:rPr>
          <w:color w:val="0000FF"/>
        </w:rPr>
        <w:t>pply to the infrastructure o</w:t>
      </w:r>
      <w:r w:rsidR="00F57E34" w:rsidRPr="0030146A">
        <w:rPr>
          <w:color w:val="0000FF"/>
        </w:rPr>
        <w:t>perator as though:</w:t>
      </w:r>
    </w:p>
    <w:p w:rsidR="00F57E34" w:rsidRPr="0030146A" w:rsidRDefault="00F57E34" w:rsidP="00F57E34">
      <w:pPr>
        <w:pStyle w:val="tPara"/>
        <w:rPr>
          <w:color w:val="0000FF"/>
        </w:rPr>
      </w:pPr>
      <w:r w:rsidRPr="0030146A">
        <w:rPr>
          <w:color w:val="0000FF"/>
        </w:rPr>
        <w:tab/>
        <w:t>(a)</w:t>
      </w:r>
      <w:r w:rsidRPr="0030146A">
        <w:rPr>
          <w:color w:val="0000FF"/>
        </w:rPr>
        <w:tab/>
        <w:t>a reference to the ACCC were a reference to the Regulator; and</w:t>
      </w:r>
    </w:p>
    <w:p w:rsidR="009D544B" w:rsidRPr="0030146A" w:rsidRDefault="00F57E34" w:rsidP="0076296A">
      <w:pPr>
        <w:pStyle w:val="tPara"/>
        <w:rPr>
          <w:color w:val="FF0000"/>
        </w:rPr>
      </w:pPr>
      <w:r w:rsidRPr="0030146A">
        <w:rPr>
          <w:color w:val="0000FF"/>
        </w:rPr>
        <w:tab/>
        <w:t>(b)</w:t>
      </w:r>
      <w:r w:rsidRPr="0030146A">
        <w:rPr>
          <w:color w:val="0000FF"/>
        </w:rPr>
        <w:tab/>
      </w:r>
      <w:r w:rsidRPr="0030146A">
        <w:rPr>
          <w:b/>
          <w:i/>
          <w:color w:val="0000FF"/>
        </w:rPr>
        <w:t xml:space="preserve">Regulator </w:t>
      </w:r>
      <w:r w:rsidRPr="0030146A">
        <w:rPr>
          <w:color w:val="0000FF"/>
        </w:rPr>
        <w:t>had the same meaning as immediately before the 2016 amendment date</w:t>
      </w:r>
      <w:r w:rsidRPr="0030146A">
        <w:rPr>
          <w:color w:val="FF0000"/>
        </w:rPr>
        <w:t>.</w:t>
      </w:r>
    </w:p>
    <w:p w:rsidR="00F53A18" w:rsidRPr="0030146A" w:rsidRDefault="00F53A18" w:rsidP="00F53A18">
      <w:pPr>
        <w:pStyle w:val="nMain"/>
        <w:rPr>
          <w:color w:val="0000FF"/>
        </w:rPr>
      </w:pPr>
      <w:r w:rsidRPr="0030146A">
        <w:rPr>
          <w:color w:val="0000FF"/>
        </w:rPr>
        <w:t>Note:</w:t>
      </w:r>
      <w:r w:rsidRPr="0030146A">
        <w:rPr>
          <w:color w:val="0000FF"/>
        </w:rPr>
        <w:tab/>
        <w:t xml:space="preserve">At the end of the regulatory period referred to in paragraph (1)(a), if the infrastructure operator will still be a Part 6 </w:t>
      </w:r>
      <w:r w:rsidR="00EE3895" w:rsidRPr="0030146A">
        <w:rPr>
          <w:color w:val="0000FF"/>
        </w:rPr>
        <w:t xml:space="preserve">operator </w:t>
      </w:r>
      <w:r w:rsidRPr="0030146A">
        <w:rPr>
          <w:color w:val="0000FF"/>
        </w:rPr>
        <w:t>under Part 6 as amended, the ACCC will notify the operator under rule 23B.</w:t>
      </w:r>
    </w:p>
    <w:p w:rsidR="00735E25" w:rsidRPr="0030146A" w:rsidRDefault="00C964E4" w:rsidP="00735E25">
      <w:pPr>
        <w:pStyle w:val="h5Section"/>
        <w:rPr>
          <w:color w:val="0000FF"/>
        </w:rPr>
      </w:pPr>
      <w:bookmarkStart w:id="150" w:name="_Toc436122303"/>
      <w:r w:rsidRPr="0030146A">
        <w:rPr>
          <w:color w:val="0000FF"/>
        </w:rPr>
        <w:t>81</w:t>
      </w:r>
      <w:r w:rsidR="00735E25" w:rsidRPr="0030146A">
        <w:rPr>
          <w:color w:val="0000FF"/>
        </w:rPr>
        <w:t xml:space="preserve">  </w:t>
      </w:r>
      <w:r w:rsidR="00735E25" w:rsidRPr="0030146A">
        <w:rPr>
          <w:color w:val="0000FF"/>
        </w:rPr>
        <w:tab/>
        <w:t>Transition for rule 45 and Division 2 of Part 7</w:t>
      </w:r>
      <w:bookmarkEnd w:id="150"/>
    </w:p>
    <w:p w:rsidR="00735E25" w:rsidRPr="0030146A" w:rsidRDefault="00735E25" w:rsidP="00F11E3B">
      <w:pPr>
        <w:pStyle w:val="tMain"/>
        <w:rPr>
          <w:strike/>
          <w:color w:val="0000FF"/>
        </w:rPr>
      </w:pPr>
      <w:r w:rsidRPr="0030146A">
        <w:rPr>
          <w:color w:val="0000FF"/>
        </w:rPr>
        <w:tab/>
        <w:t>(1)</w:t>
      </w:r>
      <w:r w:rsidRPr="0030146A">
        <w:rPr>
          <w:color w:val="0000FF"/>
        </w:rPr>
        <w:tab/>
        <w:t>If an infrastructure operator was a Part 7 operator immediately before the 2016 amendment date, then, on the amendment</w:t>
      </w:r>
      <w:r w:rsidR="00F11E3B" w:rsidRPr="0030146A">
        <w:rPr>
          <w:color w:val="0000FF"/>
        </w:rPr>
        <w:t xml:space="preserve"> </w:t>
      </w:r>
      <w:r w:rsidRPr="0030146A">
        <w:rPr>
          <w:color w:val="0000FF"/>
        </w:rPr>
        <w:t>it continues to be a Part 7 operator</w:t>
      </w:r>
      <w:r w:rsidR="002D7C2B" w:rsidRPr="0030146A">
        <w:rPr>
          <w:color w:val="0000FF"/>
        </w:rPr>
        <w:t xml:space="preserve"> until it ceases to be a</w:t>
      </w:r>
      <w:r w:rsidR="00703815" w:rsidRPr="0030146A">
        <w:rPr>
          <w:color w:val="0000FF"/>
        </w:rPr>
        <w:t xml:space="preserve"> Part 7 operator in accordance with subrule 45(3) as it stood immediately before the 2016 amendment date.</w:t>
      </w:r>
    </w:p>
    <w:p w:rsidR="0076296A" w:rsidRPr="0030146A" w:rsidRDefault="00735E25" w:rsidP="0076296A">
      <w:pPr>
        <w:pStyle w:val="tMain"/>
        <w:rPr>
          <w:color w:val="0000FF"/>
        </w:rPr>
      </w:pPr>
      <w:r w:rsidRPr="0030146A">
        <w:rPr>
          <w:color w:val="0000FF"/>
        </w:rPr>
        <w:tab/>
        <w:t>(</w:t>
      </w:r>
      <w:r w:rsidR="00F11E3B" w:rsidRPr="0030146A">
        <w:rPr>
          <w:color w:val="0000FF"/>
        </w:rPr>
        <w:t>2</w:t>
      </w:r>
      <w:r w:rsidRPr="0030146A">
        <w:rPr>
          <w:color w:val="0000FF"/>
        </w:rPr>
        <w:t>)</w:t>
      </w:r>
      <w:r w:rsidRPr="0030146A">
        <w:rPr>
          <w:color w:val="0000FF"/>
        </w:rPr>
        <w:tab/>
        <w:t xml:space="preserve">Division 2 of Part 7 </w:t>
      </w:r>
      <w:r w:rsidR="0076296A" w:rsidRPr="0030146A">
        <w:rPr>
          <w:color w:val="0000FF"/>
        </w:rPr>
        <w:t>as amended, appl</w:t>
      </w:r>
      <w:r w:rsidR="00703815" w:rsidRPr="0030146A">
        <w:rPr>
          <w:color w:val="0000FF"/>
        </w:rPr>
        <w:t xml:space="preserve">ies </w:t>
      </w:r>
      <w:r w:rsidR="0076296A" w:rsidRPr="0030146A">
        <w:rPr>
          <w:color w:val="0000FF"/>
        </w:rPr>
        <w:t>to the infrastructure operator as though:</w:t>
      </w:r>
    </w:p>
    <w:p w:rsidR="0076296A" w:rsidRPr="0030146A" w:rsidRDefault="0076296A" w:rsidP="0076296A">
      <w:pPr>
        <w:pStyle w:val="tPara"/>
        <w:rPr>
          <w:color w:val="0000FF"/>
        </w:rPr>
      </w:pPr>
      <w:r w:rsidRPr="0030146A">
        <w:rPr>
          <w:color w:val="0000FF"/>
        </w:rPr>
        <w:tab/>
        <w:t>(a)</w:t>
      </w:r>
      <w:r w:rsidRPr="0030146A">
        <w:rPr>
          <w:color w:val="0000FF"/>
        </w:rPr>
        <w:tab/>
        <w:t>a reference to the ACCC were a reference to the Regulator; and</w:t>
      </w:r>
    </w:p>
    <w:p w:rsidR="0076296A" w:rsidRPr="0030146A" w:rsidRDefault="0076296A" w:rsidP="0076296A">
      <w:pPr>
        <w:pStyle w:val="tPara"/>
        <w:rPr>
          <w:color w:val="FF0000"/>
        </w:rPr>
      </w:pPr>
      <w:r w:rsidRPr="0030146A">
        <w:rPr>
          <w:color w:val="0000FF"/>
        </w:rPr>
        <w:tab/>
        <w:t>(b)</w:t>
      </w:r>
      <w:r w:rsidRPr="0030146A">
        <w:rPr>
          <w:color w:val="0000FF"/>
        </w:rPr>
        <w:tab/>
      </w:r>
      <w:r w:rsidRPr="0030146A">
        <w:rPr>
          <w:b/>
          <w:i/>
          <w:color w:val="0000FF"/>
        </w:rPr>
        <w:t xml:space="preserve">Regulator </w:t>
      </w:r>
      <w:r w:rsidRPr="0030146A">
        <w:rPr>
          <w:color w:val="0000FF"/>
        </w:rPr>
        <w:t>had the same meaning as immediately before the 2016 amendment date</w:t>
      </w:r>
      <w:r w:rsidRPr="0030146A">
        <w:rPr>
          <w:color w:val="FF0000"/>
        </w:rPr>
        <w:t>.</w:t>
      </w:r>
    </w:p>
    <w:p w:rsidR="00CC74A9" w:rsidRPr="0030146A" w:rsidRDefault="00CC74A9" w:rsidP="00CC74A9">
      <w:pPr>
        <w:pStyle w:val="h5Section"/>
        <w:rPr>
          <w:color w:val="0000FF"/>
        </w:rPr>
      </w:pPr>
      <w:bookmarkStart w:id="151" w:name="_Toc436122304"/>
      <w:r w:rsidRPr="0030146A">
        <w:rPr>
          <w:color w:val="0000FF"/>
        </w:rPr>
        <w:t>8</w:t>
      </w:r>
      <w:r w:rsidR="00C964E4" w:rsidRPr="0030146A">
        <w:rPr>
          <w:color w:val="0000FF"/>
        </w:rPr>
        <w:t>2</w:t>
      </w:r>
      <w:r w:rsidRPr="0030146A">
        <w:rPr>
          <w:color w:val="0000FF"/>
        </w:rPr>
        <w:t xml:space="preserve">  </w:t>
      </w:r>
      <w:r w:rsidRPr="0030146A">
        <w:rPr>
          <w:color w:val="0000FF"/>
        </w:rPr>
        <w:tab/>
        <w:t>Transition for Part 9</w:t>
      </w:r>
      <w:bookmarkEnd w:id="151"/>
    </w:p>
    <w:p w:rsidR="00C964E4" w:rsidRPr="0030146A" w:rsidRDefault="00CC74A9" w:rsidP="00774105">
      <w:pPr>
        <w:pStyle w:val="tMain"/>
        <w:rPr>
          <w:color w:val="0000FF"/>
        </w:rPr>
      </w:pPr>
      <w:r w:rsidRPr="0030146A">
        <w:rPr>
          <w:color w:val="0000FF"/>
        </w:rPr>
        <w:tab/>
      </w:r>
      <w:r w:rsidRPr="0030146A">
        <w:rPr>
          <w:color w:val="0000FF"/>
        </w:rPr>
        <w:tab/>
      </w:r>
      <w:r w:rsidR="00774105" w:rsidRPr="0030146A">
        <w:rPr>
          <w:color w:val="0000FF"/>
        </w:rPr>
        <w:t xml:space="preserve">If a State Agency </w:t>
      </w:r>
      <w:r w:rsidR="00735E25" w:rsidRPr="0030146A">
        <w:rPr>
          <w:color w:val="0000FF"/>
        </w:rPr>
        <w:t>was a Regulator immediately before the 2016 amendment date, it continues to be a Regulator for the purposes of</w:t>
      </w:r>
      <w:r w:rsidR="00C964E4" w:rsidRPr="0030146A">
        <w:rPr>
          <w:color w:val="0000FF"/>
        </w:rPr>
        <w:t>:</w:t>
      </w:r>
    </w:p>
    <w:p w:rsidR="00C964E4" w:rsidRPr="0030146A" w:rsidRDefault="00C964E4" w:rsidP="00C964E4">
      <w:pPr>
        <w:pStyle w:val="tPara"/>
        <w:rPr>
          <w:color w:val="0000FF"/>
        </w:rPr>
      </w:pPr>
      <w:r w:rsidRPr="0030146A">
        <w:rPr>
          <w:color w:val="0000FF"/>
        </w:rPr>
        <w:tab/>
        <w:t>(a)</w:t>
      </w:r>
      <w:r w:rsidRPr="0030146A">
        <w:rPr>
          <w:color w:val="0000FF"/>
        </w:rPr>
        <w:tab/>
      </w:r>
      <w:r w:rsidR="00735E25" w:rsidRPr="0030146A">
        <w:rPr>
          <w:color w:val="0000FF"/>
        </w:rPr>
        <w:t>Divisions 2, 3 and 4 of Part 6 as applied by subrule 80(</w:t>
      </w:r>
      <w:r w:rsidR="0076296A" w:rsidRPr="0030146A">
        <w:rPr>
          <w:color w:val="0000FF"/>
        </w:rPr>
        <w:t>2</w:t>
      </w:r>
      <w:r w:rsidR="00735E25" w:rsidRPr="0030146A">
        <w:rPr>
          <w:color w:val="0000FF"/>
        </w:rPr>
        <w:t>)</w:t>
      </w:r>
      <w:r w:rsidRPr="0030146A">
        <w:rPr>
          <w:color w:val="0000FF"/>
        </w:rPr>
        <w:t>; and</w:t>
      </w:r>
    </w:p>
    <w:p w:rsidR="00C964E4" w:rsidRPr="0030146A" w:rsidRDefault="00C964E4" w:rsidP="00C964E4">
      <w:pPr>
        <w:pStyle w:val="tPara"/>
        <w:rPr>
          <w:color w:val="0000FF"/>
        </w:rPr>
      </w:pPr>
      <w:r w:rsidRPr="0030146A">
        <w:rPr>
          <w:color w:val="0000FF"/>
        </w:rPr>
        <w:tab/>
        <w:t>(</w:t>
      </w:r>
      <w:r w:rsidR="00B57F95" w:rsidRPr="0030146A">
        <w:rPr>
          <w:color w:val="0000FF"/>
        </w:rPr>
        <w:t>b</w:t>
      </w:r>
      <w:r w:rsidRPr="0030146A">
        <w:rPr>
          <w:color w:val="0000FF"/>
        </w:rPr>
        <w:t>)</w:t>
      </w:r>
      <w:r w:rsidRPr="0030146A">
        <w:rPr>
          <w:color w:val="0000FF"/>
        </w:rPr>
        <w:tab/>
        <w:t>Division 2</w:t>
      </w:r>
      <w:r w:rsidR="00B57F95" w:rsidRPr="0030146A">
        <w:rPr>
          <w:color w:val="0000FF"/>
        </w:rPr>
        <w:t xml:space="preserve"> </w:t>
      </w:r>
      <w:r w:rsidRPr="0030146A">
        <w:rPr>
          <w:color w:val="0000FF"/>
        </w:rPr>
        <w:t>of Part 7 as applied by subrule 81(</w:t>
      </w:r>
      <w:r w:rsidR="0076296A" w:rsidRPr="0030146A">
        <w:rPr>
          <w:color w:val="0000FF"/>
        </w:rPr>
        <w:t>2</w:t>
      </w:r>
      <w:r w:rsidRPr="0030146A">
        <w:rPr>
          <w:color w:val="0000FF"/>
        </w:rPr>
        <w:t xml:space="preserve">); </w:t>
      </w:r>
    </w:p>
    <w:p w:rsidR="00C13C32" w:rsidRPr="0030146A" w:rsidRDefault="00C964E4" w:rsidP="00C13C32">
      <w:pPr>
        <w:pStyle w:val="tMain"/>
        <w:rPr>
          <w:color w:val="0000FF"/>
        </w:rPr>
      </w:pPr>
      <w:r w:rsidRPr="0030146A">
        <w:rPr>
          <w:color w:val="0000FF"/>
        </w:rPr>
        <w:tab/>
      </w:r>
      <w:r w:rsidRPr="0030146A">
        <w:rPr>
          <w:color w:val="0000FF"/>
        </w:rPr>
        <w:tab/>
      </w:r>
      <w:r w:rsidR="00735E25" w:rsidRPr="0030146A">
        <w:rPr>
          <w:color w:val="0000FF"/>
        </w:rPr>
        <w:t>until the accreditation of the Regulator is revoked by the ACCC, withdrawn by a Basin State or expires.</w:t>
      </w:r>
    </w:p>
    <w:p w:rsidR="00F53277" w:rsidRPr="0030146A" w:rsidRDefault="00F53277" w:rsidP="00F53277">
      <w:pPr>
        <w:pStyle w:val="Scheduletitle"/>
        <w:pageBreakBefore/>
      </w:pPr>
      <w:bookmarkStart w:id="152" w:name="_Toc436122305"/>
      <w:r w:rsidRPr="0030146A">
        <w:rPr>
          <w:rStyle w:val="CharSchNo"/>
        </w:rPr>
        <w:lastRenderedPageBreak/>
        <w:t>Schedule 1</w:t>
      </w:r>
      <w:r w:rsidRPr="0030146A">
        <w:tab/>
      </w:r>
      <w:r w:rsidRPr="0030146A">
        <w:rPr>
          <w:rStyle w:val="CharSchText"/>
        </w:rPr>
        <w:t>Information to be included in an application under Division 2 of Part</w:t>
      </w:r>
      <w:r w:rsidR="00C61A6F" w:rsidRPr="0030146A">
        <w:rPr>
          <w:rStyle w:val="CharSchText"/>
        </w:rPr>
        <w:t> </w:t>
      </w:r>
      <w:r w:rsidRPr="0030146A">
        <w:rPr>
          <w:rStyle w:val="CharSchText"/>
        </w:rPr>
        <w:t>6</w:t>
      </w:r>
      <w:bookmarkEnd w:id="152"/>
    </w:p>
    <w:p w:rsidR="00F53277" w:rsidRPr="0030146A" w:rsidRDefault="00F53277" w:rsidP="00F53277">
      <w:pPr>
        <w:pStyle w:val="Schedulereference"/>
      </w:pPr>
      <w:r w:rsidRPr="0030146A">
        <w:t>(Rule 25)</w:t>
      </w:r>
      <w:bookmarkStart w:id="153" w:name="OLE_LINK1"/>
      <w:r w:rsidRPr="0030146A">
        <w:rPr>
          <w:rStyle w:val="CharDivNo"/>
          <w:vanish/>
        </w:rPr>
        <w:t xml:space="preserve"> </w:t>
      </w:r>
      <w:r w:rsidRPr="0030146A">
        <w:rPr>
          <w:rStyle w:val="CharDivText"/>
          <w:vanish/>
        </w:rPr>
        <w:t xml:space="preserve"> </w:t>
      </w:r>
    </w:p>
    <w:p w:rsidR="00F53277" w:rsidRPr="0030146A" w:rsidRDefault="002A2100" w:rsidP="002A2100">
      <w:pPr>
        <w:pStyle w:val="h5Section"/>
      </w:pPr>
      <w:r w:rsidRPr="0030146A">
        <w:fldChar w:fldCharType="begin"/>
      </w:r>
      <w:r w:rsidRPr="0030146A">
        <w:instrText xml:space="preserve"> LISTNUM  "main numbering" \l 5 \s 1 </w:instrText>
      </w:r>
      <w:bookmarkStart w:id="154" w:name="_Toc436122306"/>
      <w:r w:rsidRPr="0030146A">
        <w:fldChar w:fldCharType="end"/>
      </w:r>
      <w:r w:rsidRPr="0030146A">
        <w:t xml:space="preserve">  </w:t>
      </w:r>
      <w:r w:rsidR="002436F2" w:rsidRPr="0030146A">
        <w:tab/>
      </w:r>
      <w:r w:rsidR="00F53277" w:rsidRPr="0030146A">
        <w:t>Consultation</w:t>
      </w:r>
      <w:bookmarkEnd w:id="154"/>
    </w:p>
    <w:p w:rsidR="00F53277" w:rsidRPr="0030146A" w:rsidRDefault="00F53277" w:rsidP="00295FCE">
      <w:pPr>
        <w:pStyle w:val="tMain"/>
      </w:pPr>
      <w:r w:rsidRPr="0030146A">
        <w:tab/>
      </w:r>
      <w:r w:rsidRPr="0030146A">
        <w:tab/>
        <w:t xml:space="preserve">Information on whether the Part 6 operator, in putting together its application under Division 2 of Part 6, </w:t>
      </w:r>
      <w:bookmarkEnd w:id="153"/>
      <w:r w:rsidRPr="0030146A">
        <w:t>consulted with its customers and if so, details of the extent and nature of the consultation processes including matters consulted on and customer feedback received.</w:t>
      </w:r>
    </w:p>
    <w:p w:rsidR="00F53277" w:rsidRPr="0030146A" w:rsidRDefault="002A2100" w:rsidP="002A2100">
      <w:pPr>
        <w:pStyle w:val="h5Section"/>
      </w:pPr>
      <w:r w:rsidRPr="0030146A">
        <w:fldChar w:fldCharType="begin"/>
      </w:r>
      <w:r w:rsidRPr="0030146A">
        <w:instrText xml:space="preserve">  LISTNUM "main numbering" \l 5 \* MERGEFORMAT </w:instrText>
      </w:r>
      <w:bookmarkStart w:id="155" w:name="_Toc436122307"/>
      <w:r w:rsidRPr="0030146A">
        <w:fldChar w:fldCharType="end"/>
      </w:r>
      <w:r w:rsidRPr="0030146A">
        <w:t xml:space="preserve"> </w:t>
      </w:r>
      <w:r w:rsidR="002436F2" w:rsidRPr="0030146A">
        <w:tab/>
      </w:r>
      <w:r w:rsidRPr="0030146A">
        <w:t xml:space="preserve"> </w:t>
      </w:r>
      <w:r w:rsidR="00F53277" w:rsidRPr="0030146A">
        <w:t>Regulatory and legislative obligations</w:t>
      </w:r>
      <w:bookmarkEnd w:id="155"/>
    </w:p>
    <w:p w:rsidR="00F53277" w:rsidRPr="0030146A" w:rsidRDefault="00F53277" w:rsidP="00295FCE">
      <w:pPr>
        <w:pStyle w:val="tMain"/>
      </w:pPr>
      <w:r w:rsidRPr="0030146A">
        <w:tab/>
      </w:r>
      <w:r w:rsidRPr="0030146A">
        <w:tab/>
        <w:t xml:space="preserve">Details of any regulatory and legislative obligations, including any changes or proposed changes to the those obligations since the Part 6 operator’s </w:t>
      </w:r>
      <w:r w:rsidRPr="0030146A">
        <w:rPr>
          <w:strike/>
        </w:rPr>
        <w:t>regulated charges</w:t>
      </w:r>
      <w:r w:rsidRPr="0030146A">
        <w:t xml:space="preserve"> </w:t>
      </w:r>
      <w:r w:rsidR="002868F0" w:rsidRPr="0030146A">
        <w:rPr>
          <w:color w:val="0000FF"/>
        </w:rPr>
        <w:t>infrastructure charges</w:t>
      </w:r>
      <w:r w:rsidR="002868F0" w:rsidRPr="0030146A">
        <w:t xml:space="preserve"> </w:t>
      </w:r>
      <w:r w:rsidRPr="0030146A">
        <w:t>were last approved or determined under these Rules, under relevant Acts, legislative instruments and licences that apply to the Part 6 operator in respect of its infrastructure services.</w:t>
      </w:r>
    </w:p>
    <w:p w:rsidR="00F53277" w:rsidRPr="0030146A" w:rsidRDefault="002A2100" w:rsidP="002A2100">
      <w:pPr>
        <w:pStyle w:val="h5Section"/>
      </w:pPr>
      <w:r w:rsidRPr="0030146A">
        <w:fldChar w:fldCharType="begin"/>
      </w:r>
      <w:r w:rsidRPr="0030146A">
        <w:instrText xml:space="preserve">  LISTNUM "main numbering" \l 5 \* MERGEFORMAT </w:instrText>
      </w:r>
      <w:bookmarkStart w:id="156" w:name="_Toc436122308"/>
      <w:r w:rsidRPr="0030146A">
        <w:fldChar w:fldCharType="end"/>
      </w:r>
      <w:r w:rsidRPr="0030146A">
        <w:t xml:space="preserve">  </w:t>
      </w:r>
      <w:r w:rsidR="002436F2" w:rsidRPr="0030146A">
        <w:tab/>
      </w:r>
      <w:r w:rsidR="00F53277" w:rsidRPr="0030146A">
        <w:t>Infrastructure service standards</w:t>
      </w:r>
      <w:bookmarkEnd w:id="156"/>
    </w:p>
    <w:p w:rsidR="00F53277" w:rsidRPr="0030146A" w:rsidRDefault="00F53277" w:rsidP="00295FCE">
      <w:pPr>
        <w:pStyle w:val="tMain"/>
      </w:pPr>
      <w:r w:rsidRPr="0030146A">
        <w:tab/>
      </w:r>
      <w:r w:rsidRPr="0030146A">
        <w:tab/>
        <w:t>Details of the infrastructure</w:t>
      </w:r>
      <w:r w:rsidRPr="0030146A">
        <w:rPr>
          <w:i/>
        </w:rPr>
        <w:t xml:space="preserve"> </w:t>
      </w:r>
      <w:r w:rsidRPr="0030146A">
        <w:t>service standards the Part 6 operator has or will deliver in respect of its infrastructure service including</w:t>
      </w:r>
      <w:r w:rsidRPr="0030146A">
        <w:rPr>
          <w:i/>
        </w:rPr>
        <w:t xml:space="preserve"> </w:t>
      </w:r>
      <w:r w:rsidRPr="0030146A">
        <w:t xml:space="preserve">minimum standards for key performance indicators or performance targets and of any changes made or proposed to be made since the Part 6 operator’s </w:t>
      </w:r>
      <w:r w:rsidRPr="0030146A">
        <w:rPr>
          <w:strike/>
        </w:rPr>
        <w:t>regulated charges</w:t>
      </w:r>
      <w:r w:rsidRPr="0030146A">
        <w:t xml:space="preserve"> </w:t>
      </w:r>
      <w:r w:rsidR="002868F0" w:rsidRPr="0030146A">
        <w:rPr>
          <w:color w:val="0000FF"/>
        </w:rPr>
        <w:t>infrastructure charges</w:t>
      </w:r>
      <w:r w:rsidR="002868F0" w:rsidRPr="0030146A">
        <w:t xml:space="preserve"> </w:t>
      </w:r>
      <w:r w:rsidRPr="0030146A">
        <w:t>were last approved or determined under these Rules.</w:t>
      </w:r>
    </w:p>
    <w:p w:rsidR="00F53277" w:rsidRPr="0030146A" w:rsidRDefault="002A2100" w:rsidP="002A2100">
      <w:pPr>
        <w:pStyle w:val="h5Section"/>
      </w:pPr>
      <w:r w:rsidRPr="0030146A">
        <w:fldChar w:fldCharType="begin"/>
      </w:r>
      <w:r w:rsidRPr="0030146A">
        <w:instrText xml:space="preserve">  LISTNUM "main numbering" \l 5 \* MERGEFORMAT </w:instrText>
      </w:r>
      <w:bookmarkStart w:id="157" w:name="_Toc436122309"/>
      <w:r w:rsidRPr="0030146A">
        <w:fldChar w:fldCharType="end"/>
      </w:r>
      <w:r w:rsidRPr="0030146A">
        <w:t xml:space="preserve">  </w:t>
      </w:r>
      <w:r w:rsidR="002436F2" w:rsidRPr="0030146A">
        <w:tab/>
      </w:r>
      <w:r w:rsidR="00F53277" w:rsidRPr="0030146A">
        <w:t>Revenue</w:t>
      </w:r>
      <w:bookmarkEnd w:id="157"/>
    </w:p>
    <w:p w:rsidR="00F53277" w:rsidRPr="0030146A" w:rsidRDefault="00F53277" w:rsidP="00295FCE">
      <w:pPr>
        <w:pStyle w:val="tMain"/>
      </w:pPr>
      <w:r w:rsidRPr="0030146A">
        <w:tab/>
      </w:r>
      <w:r w:rsidRPr="0030146A">
        <w:tab/>
        <w:t>Details of the Part 6 operator’s:</w:t>
      </w:r>
    </w:p>
    <w:p w:rsidR="00F53277" w:rsidRPr="0030146A" w:rsidRDefault="00F53277" w:rsidP="00295FCE">
      <w:pPr>
        <w:pStyle w:val="tPara"/>
      </w:pPr>
      <w:r w:rsidRPr="0030146A">
        <w:tab/>
        <w:t>(a)</w:t>
      </w:r>
      <w:r w:rsidRPr="0030146A">
        <w:tab/>
        <w:t xml:space="preserve">actual revenue from providing infrastructure services for each year of </w:t>
      </w:r>
      <w:r w:rsidRPr="0030146A">
        <w:rPr>
          <w:strike/>
        </w:rPr>
        <w:t>the initial period or the regulatory period</w:t>
      </w:r>
      <w:r w:rsidRPr="0030146A">
        <w:t xml:space="preserve"> </w:t>
      </w:r>
      <w:r w:rsidR="007E2517" w:rsidRPr="0030146A">
        <w:rPr>
          <w:color w:val="0000FF"/>
        </w:rPr>
        <w:t>the regulatory period</w:t>
      </w:r>
      <w:r w:rsidR="007E2517" w:rsidRPr="0030146A">
        <w:t xml:space="preserve"> </w:t>
      </w:r>
      <w:r w:rsidRPr="0030146A">
        <w:t xml:space="preserve">that is set to expire and forecast revenue for the remainder of </w:t>
      </w:r>
      <w:r w:rsidRPr="0030146A">
        <w:rPr>
          <w:strike/>
        </w:rPr>
        <w:t>the initial period or regulatory period</w:t>
      </w:r>
      <w:r w:rsidRPr="0030146A">
        <w:t xml:space="preserve"> </w:t>
      </w:r>
      <w:r w:rsidR="007E2517" w:rsidRPr="0030146A">
        <w:rPr>
          <w:color w:val="0000FF"/>
        </w:rPr>
        <w:t>the regulatory period</w:t>
      </w:r>
      <w:r w:rsidR="007E2517" w:rsidRPr="0030146A">
        <w:t xml:space="preserve"> </w:t>
      </w:r>
      <w:r w:rsidRPr="0030146A">
        <w:t>set to expire;</w:t>
      </w:r>
    </w:p>
    <w:p w:rsidR="00303E3D" w:rsidRPr="0030146A" w:rsidRDefault="00303E3D" w:rsidP="00303E3D">
      <w:pPr>
        <w:pStyle w:val="nMain"/>
        <w:rPr>
          <w:color w:val="0000FF"/>
        </w:rPr>
      </w:pPr>
      <w:r w:rsidRPr="0030146A">
        <w:rPr>
          <w:color w:val="0000FF"/>
        </w:rPr>
        <w:t>Note:</w:t>
      </w:r>
      <w:r w:rsidRPr="0030146A">
        <w:rPr>
          <w:color w:val="0000FF"/>
        </w:rPr>
        <w:tab/>
        <w:t>A reference to the regulatory period that is set to expire is:</w:t>
      </w:r>
    </w:p>
    <w:p w:rsidR="00303E3D" w:rsidRPr="0030146A" w:rsidRDefault="00303E3D" w:rsidP="00303E3D">
      <w:pPr>
        <w:pStyle w:val="nMain"/>
        <w:rPr>
          <w:color w:val="0000FF"/>
        </w:rPr>
      </w:pPr>
      <w:r w:rsidRPr="0030146A">
        <w:rPr>
          <w:color w:val="0000FF"/>
        </w:rPr>
        <w:tab/>
        <w:t>(a) a regulatory period set by these Rules;</w:t>
      </w:r>
    </w:p>
    <w:p w:rsidR="00303E3D" w:rsidRPr="0030146A" w:rsidRDefault="00303E3D" w:rsidP="00303E3D">
      <w:pPr>
        <w:pStyle w:val="nMain"/>
        <w:rPr>
          <w:color w:val="0000FF"/>
        </w:rPr>
      </w:pPr>
      <w:r w:rsidRPr="0030146A">
        <w:rPr>
          <w:color w:val="0000FF"/>
        </w:rPr>
        <w:tab/>
        <w:t>(b) a regulatory period set by a Basin State agency under State water management law; or</w:t>
      </w:r>
    </w:p>
    <w:p w:rsidR="00303E3D" w:rsidRPr="0030146A" w:rsidRDefault="00303E3D" w:rsidP="00303E3D">
      <w:pPr>
        <w:pStyle w:val="nMain"/>
        <w:rPr>
          <w:color w:val="0000FF"/>
        </w:rPr>
      </w:pPr>
      <w:r w:rsidRPr="0030146A">
        <w:rPr>
          <w:color w:val="0000FF"/>
        </w:rPr>
        <w:tab/>
        <w:t>(c) if paragraph (a) and (b) do not apply—a period of 3 years.</w:t>
      </w:r>
    </w:p>
    <w:p w:rsidR="00F53277" w:rsidRPr="0030146A" w:rsidRDefault="00F53277" w:rsidP="00295FCE">
      <w:pPr>
        <w:pStyle w:val="tPara"/>
      </w:pPr>
      <w:r w:rsidRPr="0030146A">
        <w:tab/>
        <w:t>(b)</w:t>
      </w:r>
      <w:r w:rsidRPr="0030146A">
        <w:tab/>
        <w:t>forecast revenue from providing infrastructure services for each year of the following regulatory period.</w:t>
      </w:r>
    </w:p>
    <w:p w:rsidR="00F53277" w:rsidRPr="0030146A" w:rsidRDefault="002A2100" w:rsidP="002A2100">
      <w:pPr>
        <w:pStyle w:val="h5Section"/>
      </w:pPr>
      <w:r w:rsidRPr="0030146A">
        <w:fldChar w:fldCharType="begin"/>
      </w:r>
      <w:r w:rsidRPr="0030146A">
        <w:instrText xml:space="preserve">  LISTNUM "main numbering" \l 5 \* MERGEFORMAT </w:instrText>
      </w:r>
      <w:bookmarkStart w:id="158" w:name="_Toc436122310"/>
      <w:r w:rsidRPr="0030146A">
        <w:fldChar w:fldCharType="end"/>
      </w:r>
      <w:r w:rsidRPr="0030146A">
        <w:t xml:space="preserve">  </w:t>
      </w:r>
      <w:r w:rsidR="002436F2" w:rsidRPr="0030146A">
        <w:tab/>
      </w:r>
      <w:r w:rsidR="00F53277" w:rsidRPr="0030146A">
        <w:t>Regulatory asset base</w:t>
      </w:r>
      <w:bookmarkEnd w:id="158"/>
    </w:p>
    <w:p w:rsidR="00F53277" w:rsidRPr="0030146A" w:rsidRDefault="00F53277" w:rsidP="00295FCE">
      <w:pPr>
        <w:pStyle w:val="tMain"/>
      </w:pPr>
      <w:r w:rsidRPr="0030146A">
        <w:tab/>
      </w:r>
      <w:r w:rsidRPr="0030146A">
        <w:tab/>
        <w:t>Details of the Part 6 operator’s assets, and their value, that are used to provide infrastructure services:</w:t>
      </w:r>
    </w:p>
    <w:p w:rsidR="00F53277" w:rsidRPr="0030146A" w:rsidRDefault="00F53277" w:rsidP="00295FCE">
      <w:pPr>
        <w:pStyle w:val="tPara"/>
      </w:pPr>
      <w:r w:rsidRPr="0030146A">
        <w:tab/>
        <w:t>(a)</w:t>
      </w:r>
      <w:r w:rsidRPr="0030146A">
        <w:tab/>
        <w:t xml:space="preserve">in respect of each year of </w:t>
      </w:r>
      <w:r w:rsidRPr="0030146A">
        <w:rPr>
          <w:strike/>
        </w:rPr>
        <w:t>the initial period or the regulatory period</w:t>
      </w:r>
      <w:r w:rsidRPr="0030146A">
        <w:t xml:space="preserve"> </w:t>
      </w:r>
      <w:r w:rsidR="00D76FB0" w:rsidRPr="0030146A">
        <w:rPr>
          <w:color w:val="0000FF"/>
        </w:rPr>
        <w:t>the regulatory period</w:t>
      </w:r>
      <w:r w:rsidR="00D76FB0" w:rsidRPr="0030146A">
        <w:t xml:space="preserve"> </w:t>
      </w:r>
      <w:r w:rsidRPr="0030146A">
        <w:t>that is set to expire:</w:t>
      </w:r>
    </w:p>
    <w:p w:rsidR="00F53277" w:rsidRPr="0030146A" w:rsidRDefault="00F53277" w:rsidP="00295FCE">
      <w:pPr>
        <w:pStyle w:val="tSubpara"/>
      </w:pPr>
      <w:r w:rsidRPr="0030146A">
        <w:tab/>
        <w:t>(i)</w:t>
      </w:r>
      <w:r w:rsidRPr="0030146A">
        <w:tab/>
        <w:t>actual contributions from customers and government;</w:t>
      </w:r>
    </w:p>
    <w:p w:rsidR="00F53277" w:rsidRPr="0030146A" w:rsidRDefault="00F53277" w:rsidP="00295FCE">
      <w:pPr>
        <w:pStyle w:val="tSubpara"/>
      </w:pPr>
      <w:r w:rsidRPr="0030146A">
        <w:tab/>
        <w:t>(ii)</w:t>
      </w:r>
      <w:r w:rsidRPr="0030146A">
        <w:tab/>
        <w:t>actual proceeds from asset disposals and the nature and type of assets sold;</w:t>
      </w:r>
    </w:p>
    <w:p w:rsidR="00F53277" w:rsidRPr="0030146A" w:rsidRDefault="00F53277" w:rsidP="00295FCE">
      <w:pPr>
        <w:pStyle w:val="tSubpara"/>
      </w:pPr>
      <w:r w:rsidRPr="0030146A">
        <w:tab/>
        <w:t>(iii)</w:t>
      </w:r>
      <w:r w:rsidRPr="0030146A">
        <w:tab/>
        <w:t>the regulatory depreciation of assets and the reasons for the depreciation;</w:t>
      </w:r>
    </w:p>
    <w:p w:rsidR="00F53277" w:rsidRPr="0030146A" w:rsidRDefault="00F53277" w:rsidP="00295FCE">
      <w:pPr>
        <w:pStyle w:val="tSubpara"/>
      </w:pPr>
      <w:r w:rsidRPr="0030146A">
        <w:lastRenderedPageBreak/>
        <w:tab/>
        <w:t>(iv)</w:t>
      </w:r>
      <w:r w:rsidRPr="0030146A">
        <w:tab/>
        <w:t>from the above, the actual regulatory asset base; and</w:t>
      </w:r>
    </w:p>
    <w:p w:rsidR="00F53277" w:rsidRPr="0030146A" w:rsidRDefault="00F53277" w:rsidP="00295FCE">
      <w:pPr>
        <w:pStyle w:val="tPara"/>
      </w:pPr>
      <w:r w:rsidRPr="0030146A">
        <w:tab/>
        <w:t>(b)</w:t>
      </w:r>
      <w:r w:rsidRPr="0030146A">
        <w:tab/>
        <w:t>in respect of each year of the following regulatory period:</w:t>
      </w:r>
    </w:p>
    <w:p w:rsidR="00F53277" w:rsidRPr="0030146A" w:rsidRDefault="00F53277" w:rsidP="00295FCE">
      <w:pPr>
        <w:pStyle w:val="tSubpara"/>
      </w:pPr>
      <w:r w:rsidRPr="0030146A">
        <w:tab/>
        <w:t>(i)</w:t>
      </w:r>
      <w:r w:rsidRPr="0030146A">
        <w:tab/>
        <w:t>forecast contributions from customers and government and the assumptions underpinning those forecasts;</w:t>
      </w:r>
    </w:p>
    <w:p w:rsidR="00F53277" w:rsidRPr="0030146A" w:rsidRDefault="00F53277" w:rsidP="00295FCE">
      <w:pPr>
        <w:pStyle w:val="tSubpara"/>
      </w:pPr>
      <w:r w:rsidRPr="0030146A">
        <w:tab/>
        <w:t>(ii)</w:t>
      </w:r>
      <w:r w:rsidRPr="0030146A">
        <w:tab/>
        <w:t>forecast proceeds from asset disposals and the nature and type of assets anticipated to be sold;</w:t>
      </w:r>
    </w:p>
    <w:p w:rsidR="00F53277" w:rsidRPr="0030146A" w:rsidRDefault="00F53277" w:rsidP="00295FCE">
      <w:pPr>
        <w:pStyle w:val="tSubpara"/>
      </w:pPr>
      <w:r w:rsidRPr="0030146A">
        <w:tab/>
        <w:t>(iii)</w:t>
      </w:r>
      <w:r w:rsidRPr="0030146A">
        <w:tab/>
        <w:t>the regulatory depreciation of assets and the reasons for the depreciation;</w:t>
      </w:r>
    </w:p>
    <w:p w:rsidR="00F53277" w:rsidRPr="0030146A" w:rsidRDefault="00F53277" w:rsidP="00295FCE">
      <w:pPr>
        <w:pStyle w:val="tSubpara"/>
      </w:pPr>
      <w:r w:rsidRPr="0030146A">
        <w:tab/>
        <w:t>(iv)</w:t>
      </w:r>
      <w:r w:rsidRPr="0030146A">
        <w:tab/>
        <w:t>from the above, the forecast regulatory asset base.</w:t>
      </w:r>
    </w:p>
    <w:p w:rsidR="00F53277" w:rsidRPr="0030146A" w:rsidRDefault="002A2100" w:rsidP="002A2100">
      <w:pPr>
        <w:pStyle w:val="h5Section"/>
      </w:pPr>
      <w:r w:rsidRPr="0030146A">
        <w:fldChar w:fldCharType="begin"/>
      </w:r>
      <w:r w:rsidRPr="0030146A">
        <w:instrText xml:space="preserve">  LISTNUM "main numbering" \l 5 \* MERGEFORMAT </w:instrText>
      </w:r>
      <w:bookmarkStart w:id="159" w:name="_Toc436122311"/>
      <w:r w:rsidRPr="0030146A">
        <w:fldChar w:fldCharType="end"/>
      </w:r>
      <w:r w:rsidRPr="0030146A">
        <w:t xml:space="preserve">  </w:t>
      </w:r>
      <w:r w:rsidR="002436F2" w:rsidRPr="0030146A">
        <w:tab/>
      </w:r>
      <w:r w:rsidR="00F53277" w:rsidRPr="0030146A">
        <w:t>Rate of return</w:t>
      </w:r>
      <w:bookmarkEnd w:id="159"/>
    </w:p>
    <w:p w:rsidR="00F53277" w:rsidRPr="0030146A" w:rsidRDefault="00F53277" w:rsidP="00295FCE">
      <w:pPr>
        <w:pStyle w:val="tMain"/>
      </w:pPr>
      <w:r w:rsidRPr="0030146A">
        <w:tab/>
      </w:r>
      <w:r w:rsidRPr="0030146A">
        <w:tab/>
        <w:t>Details of the rate of return:</w:t>
      </w:r>
    </w:p>
    <w:p w:rsidR="00F53277" w:rsidRPr="0030146A" w:rsidRDefault="00F53277" w:rsidP="00295FCE">
      <w:pPr>
        <w:pStyle w:val="tPara"/>
      </w:pPr>
      <w:r w:rsidRPr="0030146A">
        <w:tab/>
        <w:t>(a)</w:t>
      </w:r>
      <w:r w:rsidRPr="0030146A">
        <w:tab/>
        <w:t xml:space="preserve">in respect of each year of </w:t>
      </w:r>
      <w:r w:rsidRPr="0030146A">
        <w:rPr>
          <w:strike/>
        </w:rPr>
        <w:t>the initial period or</w:t>
      </w:r>
      <w:r w:rsidRPr="0030146A">
        <w:t xml:space="preserve"> </w:t>
      </w:r>
      <w:r w:rsidRPr="0030146A">
        <w:rPr>
          <w:strike/>
        </w:rPr>
        <w:t>the regulatory period</w:t>
      </w:r>
      <w:r w:rsidRPr="0030146A">
        <w:t xml:space="preserve"> </w:t>
      </w:r>
      <w:r w:rsidR="00D76FB0" w:rsidRPr="0030146A">
        <w:rPr>
          <w:color w:val="0000FF"/>
        </w:rPr>
        <w:t>the regulatory period</w:t>
      </w:r>
      <w:r w:rsidR="00D76FB0" w:rsidRPr="0030146A">
        <w:t xml:space="preserve"> </w:t>
      </w:r>
      <w:r w:rsidRPr="0030146A">
        <w:t>that is set to expire; and</w:t>
      </w:r>
    </w:p>
    <w:p w:rsidR="00F53277" w:rsidRPr="0030146A" w:rsidRDefault="00F53277" w:rsidP="00295FCE">
      <w:pPr>
        <w:pStyle w:val="tPara"/>
      </w:pPr>
      <w:r w:rsidRPr="0030146A">
        <w:tab/>
        <w:t>(b)</w:t>
      </w:r>
      <w:r w:rsidRPr="0030146A">
        <w:tab/>
        <w:t>proposed by the Part 6 operator for each year of the following regulatory period:</w:t>
      </w:r>
    </w:p>
    <w:p w:rsidR="00F53277" w:rsidRPr="0030146A" w:rsidRDefault="000D47A7" w:rsidP="000D47A7">
      <w:pPr>
        <w:pStyle w:val="tMain"/>
      </w:pPr>
      <w:r w:rsidRPr="0030146A">
        <w:tab/>
      </w:r>
      <w:r w:rsidRPr="0030146A">
        <w:tab/>
      </w:r>
      <w:r w:rsidR="00F53277" w:rsidRPr="0030146A">
        <w:t>and the basis for that rate, including the methodology used to determine the rate and the values of all inputs used in the calculation of the rate.</w:t>
      </w:r>
    </w:p>
    <w:p w:rsidR="00F53277" w:rsidRPr="0030146A" w:rsidRDefault="002A2100" w:rsidP="002A2100">
      <w:pPr>
        <w:pStyle w:val="h5Section"/>
      </w:pPr>
      <w:r w:rsidRPr="0030146A">
        <w:fldChar w:fldCharType="begin"/>
      </w:r>
      <w:r w:rsidRPr="0030146A">
        <w:instrText xml:space="preserve">  LISTNUM "main numbering" \l 5 \* MERGEFORMAT </w:instrText>
      </w:r>
      <w:bookmarkStart w:id="160" w:name="_Toc436122312"/>
      <w:r w:rsidRPr="0030146A">
        <w:fldChar w:fldCharType="end"/>
      </w:r>
      <w:r w:rsidRPr="0030146A">
        <w:t xml:space="preserve">  </w:t>
      </w:r>
      <w:r w:rsidR="002436F2" w:rsidRPr="0030146A">
        <w:tab/>
      </w:r>
      <w:r w:rsidR="00F53277" w:rsidRPr="0030146A">
        <w:t>Renewals annuity</w:t>
      </w:r>
      <w:bookmarkEnd w:id="160"/>
    </w:p>
    <w:p w:rsidR="00F53277" w:rsidRPr="0030146A" w:rsidRDefault="00F53277" w:rsidP="00295FCE">
      <w:pPr>
        <w:pStyle w:val="tMain"/>
      </w:pPr>
      <w:r w:rsidRPr="0030146A">
        <w:tab/>
      </w:r>
      <w:r w:rsidRPr="0030146A">
        <w:tab/>
        <w:t>If the Part 6 operator uses a renewals annuity to fund capital or operating expenditure for the provision of infrastructure services, details of the annuity including:</w:t>
      </w:r>
    </w:p>
    <w:p w:rsidR="00F53277" w:rsidRPr="0030146A" w:rsidRDefault="00F53277" w:rsidP="00295FCE">
      <w:pPr>
        <w:pStyle w:val="tPara"/>
      </w:pPr>
      <w:r w:rsidRPr="0030146A">
        <w:tab/>
        <w:t>(a)</w:t>
      </w:r>
      <w:r w:rsidRPr="0030146A">
        <w:tab/>
        <w:t xml:space="preserve">in respect of each year of </w:t>
      </w:r>
      <w:r w:rsidRPr="0030146A">
        <w:rPr>
          <w:strike/>
        </w:rPr>
        <w:t>the initial period or the regulatory period</w:t>
      </w:r>
      <w:r w:rsidRPr="0030146A">
        <w:t xml:space="preserve"> </w:t>
      </w:r>
      <w:r w:rsidR="00B30E2E" w:rsidRPr="0030146A">
        <w:rPr>
          <w:color w:val="0000FF"/>
        </w:rPr>
        <w:t>the regulatory period</w:t>
      </w:r>
      <w:r w:rsidR="00B30E2E" w:rsidRPr="0030146A">
        <w:t xml:space="preserve"> </w:t>
      </w:r>
      <w:r w:rsidRPr="0030146A">
        <w:t>that is set to expire:</w:t>
      </w:r>
    </w:p>
    <w:p w:rsidR="00F53277" w:rsidRPr="0030146A" w:rsidRDefault="00F53277" w:rsidP="00295FCE">
      <w:pPr>
        <w:pStyle w:val="tSubpara"/>
      </w:pPr>
      <w:r w:rsidRPr="0030146A">
        <w:tab/>
        <w:t>(i)</w:t>
      </w:r>
      <w:r w:rsidRPr="0030146A">
        <w:tab/>
        <w:t>the nature of the assets included in the annuity calculation;</w:t>
      </w:r>
    </w:p>
    <w:p w:rsidR="00F53277" w:rsidRPr="0030146A" w:rsidRDefault="00F53277" w:rsidP="00295FCE">
      <w:pPr>
        <w:pStyle w:val="tSubpara"/>
      </w:pPr>
      <w:r w:rsidRPr="0030146A">
        <w:tab/>
        <w:t>(ii)</w:t>
      </w:r>
      <w:r w:rsidRPr="0030146A">
        <w:tab/>
        <w:t>the basis of the long term capital expenditure forecasts that supported the annuity calculation—when and on what basis the forecasts were made;</w:t>
      </w:r>
    </w:p>
    <w:p w:rsidR="00F53277" w:rsidRPr="0030146A" w:rsidRDefault="00F53277" w:rsidP="00295FCE">
      <w:pPr>
        <w:pStyle w:val="tSubpara"/>
      </w:pPr>
      <w:r w:rsidRPr="0030146A">
        <w:tab/>
        <w:t>(iii)</w:t>
      </w:r>
      <w:r w:rsidRPr="0030146A">
        <w:tab/>
        <w:t>the service levels that underpinned the capital expenditure forecasts;</w:t>
      </w:r>
    </w:p>
    <w:p w:rsidR="00F53277" w:rsidRPr="0030146A" w:rsidRDefault="00F53277" w:rsidP="00295FCE">
      <w:pPr>
        <w:pStyle w:val="tSubpara"/>
      </w:pPr>
      <w:r w:rsidRPr="0030146A">
        <w:tab/>
        <w:t>(iv)</w:t>
      </w:r>
      <w:r w:rsidRPr="0030146A">
        <w:tab/>
        <w:t>the term of the annuity;</w:t>
      </w:r>
    </w:p>
    <w:p w:rsidR="00F53277" w:rsidRPr="0030146A" w:rsidRDefault="00F53277" w:rsidP="00295FCE">
      <w:pPr>
        <w:pStyle w:val="tSubpara"/>
      </w:pPr>
      <w:r w:rsidRPr="0030146A">
        <w:tab/>
        <w:t>(v)</w:t>
      </w:r>
      <w:r w:rsidRPr="0030146A">
        <w:tab/>
        <w:t>the discount rate used to calculate the annuity;</w:t>
      </w:r>
    </w:p>
    <w:p w:rsidR="00F53277" w:rsidRPr="0030146A" w:rsidRDefault="00F53277" w:rsidP="00295FCE">
      <w:pPr>
        <w:pStyle w:val="tSubpara"/>
      </w:pPr>
      <w:r w:rsidRPr="0030146A">
        <w:tab/>
        <w:t>(vi)</w:t>
      </w:r>
      <w:r w:rsidRPr="0030146A">
        <w:tab/>
        <w:t>from the above, the actual balance of the annuity; and</w:t>
      </w:r>
    </w:p>
    <w:p w:rsidR="00F53277" w:rsidRPr="0030146A" w:rsidRDefault="00F53277" w:rsidP="00295FCE">
      <w:pPr>
        <w:pStyle w:val="tPara"/>
      </w:pPr>
      <w:r w:rsidRPr="0030146A">
        <w:tab/>
        <w:t>(b)</w:t>
      </w:r>
      <w:r w:rsidRPr="0030146A">
        <w:tab/>
        <w:t>in respect of each year of the following regulatory period:</w:t>
      </w:r>
    </w:p>
    <w:p w:rsidR="00F53277" w:rsidRPr="0030146A" w:rsidRDefault="00F53277" w:rsidP="00295FCE">
      <w:pPr>
        <w:pStyle w:val="tSubpara"/>
      </w:pPr>
      <w:r w:rsidRPr="0030146A">
        <w:tab/>
        <w:t>(i)</w:t>
      </w:r>
      <w:r w:rsidRPr="0030146A">
        <w:tab/>
        <w:t>the nature of the assets included in the annuity calculation;</w:t>
      </w:r>
    </w:p>
    <w:p w:rsidR="00F53277" w:rsidRPr="0030146A" w:rsidRDefault="00F53277" w:rsidP="00295FCE">
      <w:pPr>
        <w:pStyle w:val="tSubpara"/>
      </w:pPr>
      <w:r w:rsidRPr="0030146A">
        <w:tab/>
        <w:t>(ii)</w:t>
      </w:r>
      <w:r w:rsidRPr="0030146A">
        <w:tab/>
        <w:t>the basis of the long term capital expenditure forecasts that support the annuity calculation—when and on what basis the forecasts are made;</w:t>
      </w:r>
    </w:p>
    <w:p w:rsidR="00F53277" w:rsidRPr="0030146A" w:rsidRDefault="00F53277" w:rsidP="00295FCE">
      <w:pPr>
        <w:pStyle w:val="tSubpara"/>
      </w:pPr>
      <w:r w:rsidRPr="0030146A">
        <w:tab/>
        <w:t>(iii)</w:t>
      </w:r>
      <w:r w:rsidRPr="0030146A">
        <w:tab/>
        <w:t>the service levels that underpin the capital expenditure forecasts;</w:t>
      </w:r>
    </w:p>
    <w:p w:rsidR="00F53277" w:rsidRPr="0030146A" w:rsidRDefault="00F53277" w:rsidP="00295FCE">
      <w:pPr>
        <w:pStyle w:val="tSubpara"/>
      </w:pPr>
      <w:r w:rsidRPr="0030146A">
        <w:tab/>
        <w:t>(iv)</w:t>
      </w:r>
      <w:r w:rsidRPr="0030146A">
        <w:tab/>
        <w:t>the term of the annuity;</w:t>
      </w:r>
    </w:p>
    <w:p w:rsidR="00F53277" w:rsidRPr="0030146A" w:rsidRDefault="00F53277" w:rsidP="00295FCE">
      <w:pPr>
        <w:pStyle w:val="tSubpara"/>
      </w:pPr>
      <w:r w:rsidRPr="0030146A">
        <w:tab/>
        <w:t>(v)</w:t>
      </w:r>
      <w:r w:rsidRPr="0030146A">
        <w:tab/>
        <w:t>the discount rate used to calculate the annuity;</w:t>
      </w:r>
    </w:p>
    <w:p w:rsidR="00F53277" w:rsidRPr="0030146A" w:rsidRDefault="00F53277" w:rsidP="00295FCE">
      <w:pPr>
        <w:pStyle w:val="tSubpara"/>
      </w:pPr>
      <w:r w:rsidRPr="0030146A">
        <w:tab/>
        <w:t>(vi)</w:t>
      </w:r>
      <w:r w:rsidRPr="0030146A">
        <w:tab/>
        <w:t>from the above, the forecast balance of the annuity.</w:t>
      </w:r>
    </w:p>
    <w:p w:rsidR="00F53277" w:rsidRPr="0030146A" w:rsidRDefault="002A2100" w:rsidP="002A2100">
      <w:pPr>
        <w:pStyle w:val="h5Section"/>
      </w:pPr>
      <w:r w:rsidRPr="0030146A">
        <w:fldChar w:fldCharType="begin"/>
      </w:r>
      <w:r w:rsidRPr="0030146A">
        <w:instrText xml:space="preserve">  LISTNUM "main numbering" \l 5 \* MERGEFORMAT </w:instrText>
      </w:r>
      <w:bookmarkStart w:id="161" w:name="_Toc436122313"/>
      <w:r w:rsidRPr="0030146A">
        <w:fldChar w:fldCharType="end"/>
      </w:r>
      <w:r w:rsidRPr="0030146A">
        <w:t xml:space="preserve">  </w:t>
      </w:r>
      <w:r w:rsidR="002436F2" w:rsidRPr="0030146A">
        <w:tab/>
      </w:r>
      <w:r w:rsidR="00F53277" w:rsidRPr="0030146A">
        <w:t>Capital expenditure</w:t>
      </w:r>
      <w:bookmarkEnd w:id="161"/>
    </w:p>
    <w:p w:rsidR="00F53277" w:rsidRPr="0030146A" w:rsidRDefault="00F53277" w:rsidP="00295FCE">
      <w:pPr>
        <w:pStyle w:val="tMain"/>
      </w:pPr>
      <w:r w:rsidRPr="0030146A">
        <w:tab/>
      </w:r>
      <w:r w:rsidRPr="0030146A">
        <w:tab/>
        <w:t>Details of the Part 6 operator’s capital expenditure required to provide infrastructure services:</w:t>
      </w:r>
    </w:p>
    <w:p w:rsidR="00F53277" w:rsidRPr="0030146A" w:rsidRDefault="00F53277" w:rsidP="00295FCE">
      <w:pPr>
        <w:pStyle w:val="tPara"/>
      </w:pPr>
      <w:r w:rsidRPr="0030146A">
        <w:tab/>
        <w:t>(a)</w:t>
      </w:r>
      <w:r w:rsidRPr="0030146A">
        <w:tab/>
      </w:r>
      <w:r w:rsidRPr="0030146A">
        <w:rPr>
          <w:strike/>
        </w:rPr>
        <w:t>in respect</w:t>
      </w:r>
      <w:r w:rsidRPr="0030146A">
        <w:t xml:space="preserve"> in respect of each year of </w:t>
      </w:r>
      <w:r w:rsidRPr="0030146A">
        <w:rPr>
          <w:strike/>
        </w:rPr>
        <w:t>the initial period or the regulatory period</w:t>
      </w:r>
      <w:r w:rsidRPr="0030146A">
        <w:t xml:space="preserve"> </w:t>
      </w:r>
      <w:r w:rsidR="00B30E2E" w:rsidRPr="0030146A">
        <w:rPr>
          <w:color w:val="0000FF"/>
        </w:rPr>
        <w:t>the regulatory period</w:t>
      </w:r>
      <w:r w:rsidR="00B30E2E" w:rsidRPr="0030146A">
        <w:t xml:space="preserve"> </w:t>
      </w:r>
      <w:r w:rsidRPr="0030146A">
        <w:t>that is set to expire including:</w:t>
      </w:r>
    </w:p>
    <w:p w:rsidR="00F53277" w:rsidRPr="0030146A" w:rsidRDefault="00F53277" w:rsidP="00295FCE">
      <w:pPr>
        <w:pStyle w:val="tSubpara"/>
      </w:pPr>
      <w:r w:rsidRPr="0030146A">
        <w:tab/>
        <w:t>(i)</w:t>
      </w:r>
      <w:r w:rsidRPr="0030146A">
        <w:tab/>
        <w:t>actual capital expenditure;</w:t>
      </w:r>
    </w:p>
    <w:p w:rsidR="00F53277" w:rsidRPr="0030146A" w:rsidRDefault="00F53277" w:rsidP="00295FCE">
      <w:pPr>
        <w:pStyle w:val="tSubpara"/>
      </w:pPr>
      <w:r w:rsidRPr="0030146A">
        <w:tab/>
        <w:t>(ii)</w:t>
      </w:r>
      <w:r w:rsidRPr="0030146A">
        <w:tab/>
        <w:t>the major projects completed including the actual cost and timing of the projects;</w:t>
      </w:r>
    </w:p>
    <w:p w:rsidR="00F53277" w:rsidRPr="0030146A" w:rsidRDefault="00F53277" w:rsidP="00295FCE">
      <w:pPr>
        <w:pStyle w:val="tSubpara"/>
      </w:pPr>
      <w:r w:rsidRPr="0030146A">
        <w:tab/>
        <w:t>(iii)</w:t>
      </w:r>
      <w:r w:rsidRPr="0030146A">
        <w:tab/>
        <w:t>the outcomes of the major projects and their justification;</w:t>
      </w:r>
    </w:p>
    <w:p w:rsidR="00F53277" w:rsidRPr="0030146A" w:rsidRDefault="00F53277" w:rsidP="00295FCE">
      <w:pPr>
        <w:pStyle w:val="tSubpara"/>
      </w:pPr>
      <w:r w:rsidRPr="0030146A">
        <w:lastRenderedPageBreak/>
        <w:tab/>
        <w:t>(iv)</w:t>
      </w:r>
      <w:r w:rsidRPr="0030146A">
        <w:tab/>
        <w:t>evidence that the levels of expenditure were prudent and efficient—for example, the results of an independent engineer’s assessment.</w:t>
      </w:r>
    </w:p>
    <w:p w:rsidR="00F53277" w:rsidRPr="0030146A" w:rsidRDefault="00F53277" w:rsidP="00295FCE">
      <w:pPr>
        <w:pStyle w:val="tPara"/>
      </w:pPr>
      <w:r w:rsidRPr="0030146A">
        <w:tab/>
        <w:t>(b)</w:t>
      </w:r>
      <w:r w:rsidRPr="0030146A">
        <w:tab/>
        <w:t>in respect of each year of the following regulatory period including:</w:t>
      </w:r>
    </w:p>
    <w:p w:rsidR="00F53277" w:rsidRPr="0030146A" w:rsidRDefault="00F53277" w:rsidP="00295FCE">
      <w:pPr>
        <w:pStyle w:val="tSubpara"/>
      </w:pPr>
      <w:r w:rsidRPr="0030146A">
        <w:tab/>
        <w:t>(i)</w:t>
      </w:r>
      <w:r w:rsidRPr="0030146A">
        <w:tab/>
        <w:t>forecast capital expenditure;</w:t>
      </w:r>
    </w:p>
    <w:p w:rsidR="00F53277" w:rsidRPr="0030146A" w:rsidRDefault="00F53277" w:rsidP="00295FCE">
      <w:pPr>
        <w:pStyle w:val="tSubpara"/>
      </w:pPr>
      <w:r w:rsidRPr="0030146A">
        <w:tab/>
        <w:t>(ii)</w:t>
      </w:r>
      <w:r w:rsidRPr="0030146A">
        <w:tab/>
        <w:t>the major projects to be completed including the forecast cost and timing of the projects;</w:t>
      </w:r>
    </w:p>
    <w:p w:rsidR="00F53277" w:rsidRPr="0030146A" w:rsidRDefault="00F53277" w:rsidP="00295FCE">
      <w:pPr>
        <w:pStyle w:val="tSubpara"/>
      </w:pPr>
      <w:r w:rsidRPr="0030146A">
        <w:tab/>
        <w:t>(iii)</w:t>
      </w:r>
      <w:r w:rsidRPr="0030146A">
        <w:tab/>
        <w:t>the expected outcomes of the projects and their justification;</w:t>
      </w:r>
    </w:p>
    <w:p w:rsidR="00F53277" w:rsidRPr="0030146A" w:rsidRDefault="00F53277" w:rsidP="00295FCE">
      <w:pPr>
        <w:pStyle w:val="tSubpara"/>
      </w:pPr>
      <w:r w:rsidRPr="0030146A">
        <w:tab/>
        <w:t>(iv)</w:t>
      </w:r>
      <w:r w:rsidRPr="0030146A">
        <w:tab/>
        <w:t>evidence that the expected levels of expenditure are prudent and efficient—for example, the results of an independent engineer’s assessment.</w:t>
      </w:r>
    </w:p>
    <w:p w:rsidR="00F53277" w:rsidRPr="0030146A" w:rsidRDefault="002A2100" w:rsidP="002A2100">
      <w:pPr>
        <w:pStyle w:val="h5Section"/>
      </w:pPr>
      <w:r w:rsidRPr="0030146A">
        <w:fldChar w:fldCharType="begin"/>
      </w:r>
      <w:r w:rsidRPr="0030146A">
        <w:instrText xml:space="preserve">  LISTNUM "main numbering" \l 5 \* MERGEFORMAT </w:instrText>
      </w:r>
      <w:bookmarkStart w:id="162" w:name="_Toc436122314"/>
      <w:r w:rsidRPr="0030146A">
        <w:fldChar w:fldCharType="end"/>
      </w:r>
      <w:r w:rsidRPr="0030146A">
        <w:t xml:space="preserve">  </w:t>
      </w:r>
      <w:r w:rsidR="002436F2" w:rsidRPr="0030146A">
        <w:tab/>
      </w:r>
      <w:r w:rsidR="00F53277" w:rsidRPr="0030146A">
        <w:t>Operating expenditure</w:t>
      </w:r>
      <w:bookmarkEnd w:id="162"/>
    </w:p>
    <w:p w:rsidR="00F53277" w:rsidRPr="0030146A" w:rsidRDefault="00F53277" w:rsidP="00295FCE">
      <w:pPr>
        <w:pStyle w:val="tMain"/>
      </w:pPr>
      <w:r w:rsidRPr="0030146A">
        <w:tab/>
      </w:r>
      <w:r w:rsidRPr="0030146A">
        <w:tab/>
        <w:t>Details of the Part 6 operator’s operating and maintenance expenditure:</w:t>
      </w:r>
    </w:p>
    <w:p w:rsidR="00F53277" w:rsidRPr="0030146A" w:rsidRDefault="00F53277" w:rsidP="00295FCE">
      <w:pPr>
        <w:pStyle w:val="tPara"/>
      </w:pPr>
      <w:r w:rsidRPr="0030146A">
        <w:tab/>
        <w:t>(a)</w:t>
      </w:r>
      <w:r w:rsidRPr="0030146A">
        <w:tab/>
      </w:r>
      <w:r w:rsidRPr="0030146A">
        <w:rPr>
          <w:strike/>
        </w:rPr>
        <w:t>in respect</w:t>
      </w:r>
      <w:r w:rsidRPr="0030146A">
        <w:t xml:space="preserve"> in respect of each year of </w:t>
      </w:r>
      <w:r w:rsidRPr="0030146A">
        <w:rPr>
          <w:strike/>
        </w:rPr>
        <w:t>the initial period or the regulatory period</w:t>
      </w:r>
      <w:r w:rsidRPr="0030146A">
        <w:t xml:space="preserve"> </w:t>
      </w:r>
      <w:r w:rsidR="00B30E2E" w:rsidRPr="0030146A">
        <w:rPr>
          <w:color w:val="0000FF"/>
        </w:rPr>
        <w:t>the regulatory period</w:t>
      </w:r>
      <w:r w:rsidR="00B30E2E" w:rsidRPr="0030146A">
        <w:t xml:space="preserve"> </w:t>
      </w:r>
      <w:r w:rsidRPr="0030146A">
        <w:t>that is set to expire including:</w:t>
      </w:r>
    </w:p>
    <w:p w:rsidR="00F53277" w:rsidRPr="0030146A" w:rsidRDefault="00F53277" w:rsidP="00295FCE">
      <w:pPr>
        <w:pStyle w:val="tSubpara"/>
      </w:pPr>
      <w:r w:rsidRPr="0030146A">
        <w:tab/>
        <w:t>(i)</w:t>
      </w:r>
      <w:r w:rsidRPr="0030146A">
        <w:tab/>
        <w:t>actual operating expenditure;</w:t>
      </w:r>
    </w:p>
    <w:p w:rsidR="00F53277" w:rsidRPr="0030146A" w:rsidRDefault="00F53277" w:rsidP="00295FCE">
      <w:pPr>
        <w:pStyle w:val="tSubpara"/>
      </w:pPr>
      <w:r w:rsidRPr="0030146A">
        <w:tab/>
        <w:t>(ii)</w:t>
      </w:r>
      <w:r w:rsidRPr="0030146A">
        <w:tab/>
        <w:t>the key reasons for the expenditure;</w:t>
      </w:r>
    </w:p>
    <w:p w:rsidR="00F53277" w:rsidRPr="0030146A" w:rsidRDefault="00F53277" w:rsidP="00295FCE">
      <w:pPr>
        <w:pStyle w:val="tSubpara"/>
      </w:pPr>
      <w:r w:rsidRPr="0030146A">
        <w:tab/>
        <w:t>(iii)</w:t>
      </w:r>
      <w:r w:rsidRPr="0030146A">
        <w:tab/>
        <w:t>a justification of the actual operating expenditure;</w:t>
      </w:r>
    </w:p>
    <w:p w:rsidR="00F53277" w:rsidRPr="0030146A" w:rsidRDefault="00F53277" w:rsidP="00295FCE">
      <w:pPr>
        <w:pStyle w:val="tSubpara"/>
      </w:pPr>
      <w:r w:rsidRPr="0030146A">
        <w:tab/>
        <w:t>(iv)</w:t>
      </w:r>
      <w:r w:rsidRPr="0030146A">
        <w:tab/>
        <w:t>evidence of productivity improvements;</w:t>
      </w:r>
    </w:p>
    <w:p w:rsidR="00F53277" w:rsidRPr="0030146A" w:rsidRDefault="00F53277" w:rsidP="00295FCE">
      <w:pPr>
        <w:pStyle w:val="tPara"/>
      </w:pPr>
      <w:r w:rsidRPr="0030146A">
        <w:tab/>
        <w:t>(b)</w:t>
      </w:r>
      <w:r w:rsidRPr="0030146A">
        <w:tab/>
        <w:t>in respect of each year of the following regulatory period including:</w:t>
      </w:r>
    </w:p>
    <w:p w:rsidR="00F53277" w:rsidRPr="0030146A" w:rsidRDefault="00F53277" w:rsidP="00295FCE">
      <w:pPr>
        <w:pStyle w:val="tSubpara"/>
      </w:pPr>
      <w:r w:rsidRPr="0030146A">
        <w:tab/>
        <w:t>(i)</w:t>
      </w:r>
      <w:r w:rsidRPr="0030146A">
        <w:tab/>
        <w:t>forecast operating expenditure;</w:t>
      </w:r>
    </w:p>
    <w:p w:rsidR="00F53277" w:rsidRPr="0030146A" w:rsidRDefault="00F53277" w:rsidP="00295FCE">
      <w:pPr>
        <w:pStyle w:val="tSubpara"/>
      </w:pPr>
      <w:r w:rsidRPr="0030146A">
        <w:tab/>
        <w:t>(ii)</w:t>
      </w:r>
      <w:r w:rsidRPr="0030146A">
        <w:tab/>
        <w:t>the key reasons for the proposed expenditure;</w:t>
      </w:r>
    </w:p>
    <w:p w:rsidR="00F53277" w:rsidRPr="0030146A" w:rsidRDefault="00F53277" w:rsidP="00295FCE">
      <w:pPr>
        <w:pStyle w:val="tSubpara"/>
      </w:pPr>
      <w:r w:rsidRPr="0030146A">
        <w:tab/>
        <w:t>(iii)</w:t>
      </w:r>
      <w:r w:rsidRPr="0030146A">
        <w:tab/>
        <w:t>a justification of the forecast operating expenditure;</w:t>
      </w:r>
    </w:p>
    <w:p w:rsidR="00F53277" w:rsidRPr="0030146A" w:rsidRDefault="00F53277" w:rsidP="00295FCE">
      <w:pPr>
        <w:pStyle w:val="tSubpara"/>
      </w:pPr>
      <w:r w:rsidRPr="0030146A">
        <w:tab/>
        <w:t>(iv)</w:t>
      </w:r>
      <w:r w:rsidRPr="0030146A">
        <w:tab/>
        <w:t>proposed productivity improvements.</w:t>
      </w:r>
    </w:p>
    <w:p w:rsidR="00F53277" w:rsidRPr="0030146A" w:rsidRDefault="002A2100" w:rsidP="002A2100">
      <w:pPr>
        <w:pStyle w:val="h5Section"/>
      </w:pPr>
      <w:r w:rsidRPr="0030146A">
        <w:fldChar w:fldCharType="begin"/>
      </w:r>
      <w:r w:rsidRPr="0030146A">
        <w:instrText xml:space="preserve">  LISTNUM "main numbering" \l 5 \* MERGEFORMAT </w:instrText>
      </w:r>
      <w:bookmarkStart w:id="163" w:name="_Toc436122315"/>
      <w:r w:rsidRPr="0030146A">
        <w:fldChar w:fldCharType="end"/>
      </w:r>
      <w:r w:rsidRPr="0030146A">
        <w:t xml:space="preserve">  </w:t>
      </w:r>
      <w:r w:rsidR="002436F2" w:rsidRPr="0030146A">
        <w:tab/>
      </w:r>
      <w:r w:rsidR="00F53277" w:rsidRPr="0030146A">
        <w:t>Tax</w:t>
      </w:r>
      <w:bookmarkEnd w:id="163"/>
    </w:p>
    <w:p w:rsidR="00F53277" w:rsidRPr="0030146A" w:rsidRDefault="00F53277" w:rsidP="00F53277">
      <w:pPr>
        <w:pStyle w:val="ZR1"/>
        <w:rPr>
          <w:b/>
        </w:rPr>
      </w:pPr>
      <w:r w:rsidRPr="0030146A">
        <w:tab/>
      </w:r>
      <w:r w:rsidRPr="0030146A">
        <w:tab/>
        <w:t>Details of the Part 6 operator’s tax liabilities relating to the provision of infrastructure services:</w:t>
      </w:r>
    </w:p>
    <w:p w:rsidR="00F53277" w:rsidRPr="0030146A" w:rsidRDefault="00F53277" w:rsidP="00295FCE">
      <w:pPr>
        <w:pStyle w:val="tPara"/>
      </w:pPr>
      <w:r w:rsidRPr="0030146A">
        <w:tab/>
        <w:t>(a)</w:t>
      </w:r>
      <w:r w:rsidRPr="0030146A">
        <w:tab/>
        <w:t xml:space="preserve">in respect of each year of </w:t>
      </w:r>
      <w:r w:rsidRPr="0030146A">
        <w:rPr>
          <w:strike/>
        </w:rPr>
        <w:t>the initial period or the regulatory period</w:t>
      </w:r>
      <w:r w:rsidRPr="0030146A">
        <w:t xml:space="preserve"> </w:t>
      </w:r>
      <w:r w:rsidR="00B30E2E" w:rsidRPr="0030146A">
        <w:rPr>
          <w:color w:val="0000FF"/>
        </w:rPr>
        <w:t>the regulatory period</w:t>
      </w:r>
      <w:r w:rsidR="00B30E2E" w:rsidRPr="0030146A">
        <w:t xml:space="preserve"> </w:t>
      </w:r>
      <w:r w:rsidRPr="0030146A">
        <w:t xml:space="preserve">that is set to expire, including carried forward losses and tax depreciation in each year of </w:t>
      </w:r>
      <w:r w:rsidRPr="0030146A">
        <w:rPr>
          <w:strike/>
        </w:rPr>
        <w:t>the initial period or preceding regulatory period</w:t>
      </w:r>
      <w:r w:rsidR="00B30E2E" w:rsidRPr="0030146A">
        <w:rPr>
          <w:strike/>
        </w:rPr>
        <w:t xml:space="preserve"> </w:t>
      </w:r>
      <w:r w:rsidR="00B30E2E" w:rsidRPr="0030146A">
        <w:rPr>
          <w:color w:val="0000FF"/>
        </w:rPr>
        <w:t>the preceding regulatory period</w:t>
      </w:r>
      <w:r w:rsidRPr="0030146A">
        <w:t>; and</w:t>
      </w:r>
    </w:p>
    <w:p w:rsidR="00F53277" w:rsidRPr="0030146A" w:rsidRDefault="00F53277" w:rsidP="00295FCE">
      <w:pPr>
        <w:pStyle w:val="tPara"/>
      </w:pPr>
      <w:r w:rsidRPr="0030146A">
        <w:tab/>
        <w:t>(b)</w:t>
      </w:r>
      <w:r w:rsidRPr="0030146A">
        <w:tab/>
        <w:t>in respect of each year of the following regulatory period, including forecast carried forward losses and tax depreciation.</w:t>
      </w:r>
    </w:p>
    <w:p w:rsidR="00F53277" w:rsidRPr="0030146A" w:rsidRDefault="002A2100" w:rsidP="002A2100">
      <w:pPr>
        <w:pStyle w:val="h5Section"/>
      </w:pPr>
      <w:r w:rsidRPr="0030146A">
        <w:fldChar w:fldCharType="begin"/>
      </w:r>
      <w:r w:rsidRPr="0030146A">
        <w:instrText xml:space="preserve">  LISTNUM "main numbering" \l 5 \* MERGEFORMAT </w:instrText>
      </w:r>
      <w:bookmarkStart w:id="164" w:name="_Toc436122316"/>
      <w:r w:rsidRPr="0030146A">
        <w:fldChar w:fldCharType="end"/>
      </w:r>
      <w:r w:rsidRPr="0030146A">
        <w:t xml:space="preserve">  </w:t>
      </w:r>
      <w:r w:rsidR="002436F2" w:rsidRPr="0030146A">
        <w:tab/>
      </w:r>
      <w:r w:rsidR="00F53277" w:rsidRPr="0030146A">
        <w:t>Demand or consumption</w:t>
      </w:r>
      <w:bookmarkEnd w:id="164"/>
    </w:p>
    <w:p w:rsidR="00F53277" w:rsidRPr="0030146A" w:rsidRDefault="00F53277" w:rsidP="00295FCE">
      <w:pPr>
        <w:pStyle w:val="tMain"/>
      </w:pPr>
      <w:r w:rsidRPr="0030146A">
        <w:tab/>
      </w:r>
      <w:r w:rsidRPr="0030146A">
        <w:tab/>
        <w:t>Details of the Part 6 operator’s demand or consumption for its infrastructure services:</w:t>
      </w:r>
    </w:p>
    <w:p w:rsidR="00F53277" w:rsidRPr="0030146A" w:rsidRDefault="00F53277" w:rsidP="00295FCE">
      <w:pPr>
        <w:pStyle w:val="tPara"/>
      </w:pPr>
      <w:r w:rsidRPr="0030146A">
        <w:tab/>
        <w:t>(a)</w:t>
      </w:r>
      <w:r w:rsidRPr="0030146A">
        <w:tab/>
        <w:t xml:space="preserve">in respect of each year of </w:t>
      </w:r>
      <w:r w:rsidRPr="0030146A">
        <w:rPr>
          <w:strike/>
        </w:rPr>
        <w:t>the initial period or the regulatory period</w:t>
      </w:r>
      <w:r w:rsidRPr="0030146A">
        <w:t xml:space="preserve"> </w:t>
      </w:r>
      <w:r w:rsidR="007B6AD1" w:rsidRPr="0030146A">
        <w:rPr>
          <w:color w:val="0000FF"/>
        </w:rPr>
        <w:t>the regulatory period</w:t>
      </w:r>
      <w:r w:rsidR="007B6AD1" w:rsidRPr="0030146A">
        <w:t xml:space="preserve"> </w:t>
      </w:r>
      <w:r w:rsidRPr="0030146A">
        <w:t>that is set to expire;</w:t>
      </w:r>
    </w:p>
    <w:p w:rsidR="00F53277" w:rsidRPr="0030146A" w:rsidRDefault="00F53277" w:rsidP="00295FCE">
      <w:pPr>
        <w:pStyle w:val="tPara"/>
      </w:pPr>
      <w:r w:rsidRPr="0030146A">
        <w:tab/>
        <w:t>(b)</w:t>
      </w:r>
      <w:r w:rsidRPr="0030146A">
        <w:tab/>
        <w:t>in respect of each year of the following regulatory period, including:</w:t>
      </w:r>
    </w:p>
    <w:p w:rsidR="00F53277" w:rsidRPr="0030146A" w:rsidRDefault="00F53277" w:rsidP="00295FCE">
      <w:pPr>
        <w:pStyle w:val="tSubpara"/>
      </w:pPr>
      <w:r w:rsidRPr="0030146A">
        <w:tab/>
        <w:t>(i)</w:t>
      </w:r>
      <w:r w:rsidRPr="0030146A">
        <w:tab/>
        <w:t>forecast demand or consumption;</w:t>
      </w:r>
    </w:p>
    <w:p w:rsidR="00F53277" w:rsidRPr="0030146A" w:rsidRDefault="00F53277" w:rsidP="00295FCE">
      <w:pPr>
        <w:pStyle w:val="tSubpara"/>
      </w:pPr>
      <w:r w:rsidRPr="0030146A">
        <w:tab/>
        <w:t>(ii)</w:t>
      </w:r>
      <w:r w:rsidRPr="0030146A">
        <w:tab/>
        <w:t>a description of the methodology used to forecast demand or consumption;</w:t>
      </w:r>
    </w:p>
    <w:p w:rsidR="00F53277" w:rsidRPr="0030146A" w:rsidRDefault="00F53277" w:rsidP="00295FCE">
      <w:pPr>
        <w:pStyle w:val="tSubpara"/>
      </w:pPr>
      <w:r w:rsidRPr="0030146A">
        <w:tab/>
        <w:t>(iii)</w:t>
      </w:r>
      <w:r w:rsidRPr="0030146A">
        <w:tab/>
        <w:t>assumptions on which the forecasts are based;</w:t>
      </w:r>
    </w:p>
    <w:p w:rsidR="00F53277" w:rsidRPr="0030146A" w:rsidRDefault="00F53277" w:rsidP="00295FCE">
      <w:pPr>
        <w:pStyle w:val="tSubpara"/>
      </w:pPr>
      <w:r w:rsidRPr="0030146A">
        <w:tab/>
        <w:t>(iv)</w:t>
      </w:r>
      <w:r w:rsidRPr="0030146A">
        <w:tab/>
        <w:t>consistency with historical data.</w:t>
      </w:r>
    </w:p>
    <w:p w:rsidR="00F53277" w:rsidRPr="0030146A" w:rsidRDefault="002A2100" w:rsidP="002A2100">
      <w:pPr>
        <w:pStyle w:val="h5Section"/>
      </w:pPr>
      <w:r w:rsidRPr="0030146A">
        <w:fldChar w:fldCharType="begin"/>
      </w:r>
      <w:r w:rsidRPr="0030146A">
        <w:instrText xml:space="preserve">  LISTNUM "main numbering" \l 5 \* MERGEFORMAT </w:instrText>
      </w:r>
      <w:bookmarkStart w:id="165" w:name="_Toc436122317"/>
      <w:r w:rsidRPr="0030146A">
        <w:fldChar w:fldCharType="end"/>
      </w:r>
      <w:r w:rsidRPr="0030146A">
        <w:t xml:space="preserve">  </w:t>
      </w:r>
      <w:r w:rsidR="002436F2" w:rsidRPr="0030146A">
        <w:tab/>
      </w:r>
      <w:r w:rsidR="00F53277" w:rsidRPr="0030146A">
        <w:rPr>
          <w:strike/>
        </w:rPr>
        <w:t>Regulated charges</w:t>
      </w:r>
      <w:r w:rsidR="002868F0" w:rsidRPr="0030146A">
        <w:rPr>
          <w:color w:val="0000FF"/>
        </w:rPr>
        <w:t xml:space="preserve"> Infrastructure charges</w:t>
      </w:r>
      <w:bookmarkEnd w:id="165"/>
    </w:p>
    <w:p w:rsidR="00F53277" w:rsidRPr="0030146A" w:rsidRDefault="00F53277" w:rsidP="00295FCE">
      <w:pPr>
        <w:pStyle w:val="tMain"/>
      </w:pPr>
      <w:r w:rsidRPr="0030146A">
        <w:tab/>
      </w:r>
      <w:r w:rsidRPr="0030146A">
        <w:tab/>
        <w:t xml:space="preserve">Details of the Part 6 operator’s </w:t>
      </w:r>
      <w:r w:rsidRPr="0030146A">
        <w:rPr>
          <w:strike/>
        </w:rPr>
        <w:t>regulated charges</w:t>
      </w:r>
      <w:r w:rsidRPr="0030146A">
        <w:t xml:space="preserve"> </w:t>
      </w:r>
      <w:r w:rsidR="002868F0" w:rsidRPr="0030146A">
        <w:rPr>
          <w:color w:val="0000FF"/>
        </w:rPr>
        <w:t>infrastructure charges</w:t>
      </w:r>
      <w:r w:rsidR="002868F0" w:rsidRPr="0030146A">
        <w:t xml:space="preserve"> </w:t>
      </w:r>
      <w:r w:rsidRPr="0030146A">
        <w:t xml:space="preserve">for its infrastructure services for each year of </w:t>
      </w:r>
      <w:r w:rsidRPr="0030146A">
        <w:rPr>
          <w:strike/>
        </w:rPr>
        <w:t>the initial period or</w:t>
      </w:r>
      <w:r w:rsidRPr="0030146A">
        <w:t xml:space="preserve"> </w:t>
      </w:r>
      <w:r w:rsidRPr="0030146A">
        <w:rPr>
          <w:strike/>
        </w:rPr>
        <w:t>the regulatory period</w:t>
      </w:r>
      <w:r w:rsidRPr="0030146A">
        <w:t xml:space="preserve"> </w:t>
      </w:r>
      <w:r w:rsidR="00B514D9" w:rsidRPr="0030146A">
        <w:rPr>
          <w:color w:val="0000FF"/>
        </w:rPr>
        <w:t xml:space="preserve">the </w:t>
      </w:r>
      <w:r w:rsidR="00B514D9" w:rsidRPr="0030146A">
        <w:rPr>
          <w:color w:val="0000FF"/>
        </w:rPr>
        <w:lastRenderedPageBreak/>
        <w:t>regulatory period</w:t>
      </w:r>
      <w:r w:rsidR="00B514D9" w:rsidRPr="0030146A">
        <w:t xml:space="preserve"> </w:t>
      </w:r>
      <w:r w:rsidRPr="0030146A">
        <w:t xml:space="preserve">that is set to expire and of its proposed </w:t>
      </w:r>
      <w:r w:rsidRPr="0030146A">
        <w:rPr>
          <w:strike/>
        </w:rPr>
        <w:t>regulated charges</w:t>
      </w:r>
      <w:r w:rsidRPr="0030146A">
        <w:rPr>
          <w:i/>
        </w:rPr>
        <w:t xml:space="preserve"> </w:t>
      </w:r>
      <w:r w:rsidR="002868F0" w:rsidRPr="0030146A">
        <w:rPr>
          <w:color w:val="0000FF"/>
        </w:rPr>
        <w:t>infrastructure charges</w:t>
      </w:r>
      <w:r w:rsidR="002868F0" w:rsidRPr="0030146A">
        <w:t xml:space="preserve"> </w:t>
      </w:r>
      <w:r w:rsidRPr="0030146A">
        <w:t xml:space="preserve">for each year of the following regulatory period. </w:t>
      </w:r>
    </w:p>
    <w:p w:rsidR="00F53277" w:rsidRPr="0030146A" w:rsidRDefault="00F53277" w:rsidP="00F53277">
      <w:pPr>
        <w:pStyle w:val="Scheduletitle"/>
        <w:pageBreakBefore/>
      </w:pPr>
      <w:bookmarkStart w:id="166" w:name="_Toc262721167"/>
      <w:bookmarkStart w:id="167" w:name="_Toc436122318"/>
      <w:r w:rsidRPr="0030146A">
        <w:rPr>
          <w:rStyle w:val="CharSchNo"/>
        </w:rPr>
        <w:lastRenderedPageBreak/>
        <w:t>Schedule 2</w:t>
      </w:r>
      <w:r w:rsidRPr="0030146A">
        <w:tab/>
      </w:r>
      <w:r w:rsidRPr="0030146A">
        <w:rPr>
          <w:rStyle w:val="CharSchText"/>
        </w:rPr>
        <w:t>Determination of regulatory asset base in relation to a Part 6 operator</w:t>
      </w:r>
      <w:bookmarkEnd w:id="166"/>
      <w:bookmarkEnd w:id="167"/>
      <w:r w:rsidRPr="0030146A">
        <w:rPr>
          <w:rStyle w:val="CharSchText"/>
        </w:rPr>
        <w:t xml:space="preserve">  </w:t>
      </w:r>
    </w:p>
    <w:p w:rsidR="00F53277" w:rsidRPr="0030146A" w:rsidRDefault="00F53277" w:rsidP="002A2100">
      <w:pPr>
        <w:pStyle w:val="Schedulereference"/>
        <w:rPr>
          <w:vanish/>
        </w:rPr>
      </w:pPr>
      <w:r w:rsidRPr="0030146A">
        <w:t>(Rule 29)</w:t>
      </w:r>
      <w:r w:rsidRPr="0030146A">
        <w:rPr>
          <w:rStyle w:val="CharSchPTNo"/>
          <w:vanish/>
        </w:rPr>
        <w:t xml:space="preserve"> </w:t>
      </w:r>
      <w:r w:rsidRPr="0030146A">
        <w:rPr>
          <w:rStyle w:val="CharSchPTText"/>
          <w:vanish/>
        </w:rPr>
        <w:t xml:space="preserve"> </w:t>
      </w:r>
    </w:p>
    <w:p w:rsidR="00F53277" w:rsidRPr="0030146A" w:rsidRDefault="002A2100" w:rsidP="002A2100">
      <w:pPr>
        <w:pStyle w:val="h5Section"/>
      </w:pPr>
      <w:r w:rsidRPr="0030146A">
        <w:fldChar w:fldCharType="begin"/>
      </w:r>
      <w:r w:rsidRPr="0030146A">
        <w:instrText xml:space="preserve"> LISTNUM  "main numbering" \l 5 \s 1 </w:instrText>
      </w:r>
      <w:bookmarkStart w:id="168" w:name="_Toc436122319"/>
      <w:r w:rsidRPr="0030146A">
        <w:fldChar w:fldCharType="end"/>
      </w:r>
      <w:r w:rsidRPr="0030146A">
        <w:t xml:space="preserve">  </w:t>
      </w:r>
      <w:r w:rsidR="002436F2" w:rsidRPr="0030146A">
        <w:tab/>
      </w:r>
      <w:r w:rsidR="00F53277" w:rsidRPr="0030146A">
        <w:t>Determination of regulatory asset base for first Part 6 period</w:t>
      </w:r>
      <w:bookmarkEnd w:id="168"/>
    </w:p>
    <w:p w:rsidR="00F53277" w:rsidRPr="0030146A" w:rsidRDefault="008D7194" w:rsidP="008D7194">
      <w:pPr>
        <w:pStyle w:val="tMain"/>
      </w:pPr>
      <w:r w:rsidRPr="0030146A">
        <w:tab/>
      </w:r>
      <w:r w:rsidRPr="0030146A">
        <w:tab/>
      </w:r>
      <w:r w:rsidR="00F53277" w:rsidRPr="0030146A">
        <w:t>The regulatory asset base of a Part 6 operator, for the purposes of the first regulatory period under these Rules in relation to the operator as a Part 6 operator (</w:t>
      </w:r>
      <w:r w:rsidR="00F53277" w:rsidRPr="0030146A">
        <w:rPr>
          <w:b/>
          <w:i/>
        </w:rPr>
        <w:t>first Part 6 period</w:t>
      </w:r>
      <w:r w:rsidR="00F53277" w:rsidRPr="0030146A">
        <w:t>):</w:t>
      </w:r>
    </w:p>
    <w:p w:rsidR="00F53277" w:rsidRPr="0030146A" w:rsidRDefault="00F53277" w:rsidP="00295FCE">
      <w:pPr>
        <w:pStyle w:val="tPara"/>
      </w:pPr>
      <w:r w:rsidRPr="0030146A">
        <w:tab/>
        <w:t>(a)</w:t>
      </w:r>
      <w:r w:rsidRPr="0030146A">
        <w:tab/>
        <w:t>in the case of an operator whose fees and charges were determined by an agency of a State under a law of the State in respect of the period immediately before the first Part 6 period (</w:t>
      </w:r>
      <w:r w:rsidRPr="0030146A">
        <w:rPr>
          <w:b/>
          <w:i/>
        </w:rPr>
        <w:t>preceding period</w:t>
      </w:r>
      <w:r w:rsidRPr="0030146A">
        <w:t>), is to be determined in accordance with the formula:</w:t>
      </w:r>
    </w:p>
    <w:p w:rsidR="00F53277" w:rsidRPr="0030146A" w:rsidRDefault="0055732C" w:rsidP="00F53277">
      <w:pPr>
        <w:pStyle w:val="Formula"/>
      </w:pPr>
      <w:r w:rsidRPr="0030146A">
        <w:tab/>
      </w:r>
      <w:r w:rsidRPr="0030146A">
        <w:tab/>
      </w:r>
      <w:r w:rsidR="00F53277" w:rsidRPr="0030146A">
        <w:rPr>
          <w:position w:val="-18"/>
        </w:rPr>
        <w:object w:dxaOrig="2640" w:dyaOrig="480" w14:anchorId="69A01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23.35pt" o:ole="">
            <v:imagedata r:id="rId10" o:title=""/>
          </v:shape>
          <o:OLEObject Type="Embed" ProgID="Equation.DSMT4" ShapeID="_x0000_i1025" DrawAspect="Content" ObjectID="_1509874347" r:id="rId11"/>
        </w:object>
      </w:r>
    </w:p>
    <w:p w:rsidR="00F53277" w:rsidRPr="0030146A" w:rsidRDefault="00F53277" w:rsidP="00295FCE">
      <w:pPr>
        <w:pStyle w:val="tPara"/>
      </w:pPr>
      <w:r w:rsidRPr="0030146A">
        <w:tab/>
      </w:r>
      <w:r w:rsidRPr="0030146A">
        <w:tab/>
        <w:t>where:</w:t>
      </w:r>
    </w:p>
    <w:p w:rsidR="00F53277" w:rsidRPr="0030146A" w:rsidRDefault="00F53277" w:rsidP="00295FCE">
      <w:pPr>
        <w:pStyle w:val="tPara"/>
      </w:pPr>
      <w:r w:rsidRPr="0030146A">
        <w:tab/>
      </w:r>
      <w:r w:rsidRPr="0030146A">
        <w:rPr>
          <w:strike/>
        </w:rPr>
        <w:tab/>
      </w:r>
      <w:r w:rsidRPr="0030146A">
        <w:rPr>
          <w:b/>
          <w:i/>
          <w:strike/>
        </w:rPr>
        <w:t>A</w:t>
      </w:r>
      <w:r w:rsidRPr="0030146A">
        <w:rPr>
          <w:strike/>
        </w:rPr>
        <w:t xml:space="preserve"> is the value of the operator’s assets that were used for the preceding period</w:t>
      </w:r>
      <w:r w:rsidRPr="0030146A">
        <w:t>.</w:t>
      </w:r>
    </w:p>
    <w:p w:rsidR="0060039C" w:rsidRPr="0030146A" w:rsidRDefault="0060039C" w:rsidP="00295FCE">
      <w:pPr>
        <w:pStyle w:val="tPara"/>
        <w:rPr>
          <w:color w:val="0000FF"/>
        </w:rPr>
      </w:pPr>
      <w:r w:rsidRPr="0030146A">
        <w:rPr>
          <w:b/>
          <w:i/>
        </w:rPr>
        <w:tab/>
      </w:r>
      <w:r w:rsidRPr="0030146A">
        <w:rPr>
          <w:b/>
          <w:i/>
        </w:rPr>
        <w:tab/>
      </w:r>
      <w:r w:rsidRPr="0030146A">
        <w:rPr>
          <w:b/>
          <w:i/>
          <w:color w:val="0000FF"/>
        </w:rPr>
        <w:t>A</w:t>
      </w:r>
      <w:r w:rsidRPr="0030146A">
        <w:rPr>
          <w:color w:val="0000FF"/>
        </w:rPr>
        <w:t xml:space="preserve"> is the value of the operator’s assets at the beginning of the preceding period</w:t>
      </w:r>
      <w:r w:rsidR="00AC0D60" w:rsidRPr="0030146A">
        <w:rPr>
          <w:color w:val="0000FF"/>
        </w:rPr>
        <w:t>.</w:t>
      </w:r>
    </w:p>
    <w:p w:rsidR="00F53277" w:rsidRPr="0030146A" w:rsidRDefault="00F53277" w:rsidP="00295FCE">
      <w:pPr>
        <w:pStyle w:val="tPara"/>
      </w:pPr>
      <w:r w:rsidRPr="0030146A">
        <w:tab/>
      </w:r>
      <w:r w:rsidRPr="0030146A">
        <w:tab/>
      </w:r>
      <w:r w:rsidRPr="0030146A">
        <w:rPr>
          <w:b/>
          <w:i/>
        </w:rPr>
        <w:t>B</w:t>
      </w:r>
      <w:r w:rsidRPr="0030146A">
        <w:t xml:space="preserve"> is the value of such of those assets that were not used by the operator to provide infrastructure services during the preceding period and any assets contributed by customers or government.</w:t>
      </w:r>
    </w:p>
    <w:p w:rsidR="00F53277" w:rsidRPr="0030146A" w:rsidRDefault="00F53277" w:rsidP="00295FCE">
      <w:pPr>
        <w:pStyle w:val="tPara"/>
      </w:pPr>
      <w:r w:rsidRPr="0030146A">
        <w:tab/>
      </w:r>
      <w:r w:rsidRPr="0030146A">
        <w:tab/>
      </w:r>
      <w:r w:rsidRPr="0030146A">
        <w:rPr>
          <w:b/>
          <w:i/>
        </w:rPr>
        <w:t>C</w:t>
      </w:r>
      <w:r w:rsidRPr="0030146A">
        <w:t xml:space="preserve"> is the actual (or, in the case of the last year of the preceding period, forecast) capital expenditure on assets used by the operator to provide infrastructure services (net of actual customer and government capital expenditure contributions) in respect of each year of the preceding period.</w:t>
      </w:r>
    </w:p>
    <w:p w:rsidR="00F53277" w:rsidRPr="0030146A" w:rsidRDefault="00F53277" w:rsidP="00295FCE">
      <w:pPr>
        <w:pStyle w:val="tPara"/>
      </w:pPr>
      <w:r w:rsidRPr="0030146A">
        <w:tab/>
      </w:r>
      <w:r w:rsidRPr="0030146A">
        <w:tab/>
      </w:r>
      <w:r w:rsidRPr="0030146A">
        <w:rPr>
          <w:b/>
          <w:i/>
        </w:rPr>
        <w:t>D</w:t>
      </w:r>
      <w:r w:rsidRPr="0030146A">
        <w:t xml:space="preserve"> is the regulatory depreciation in respect of assets used to provide infrastructure services (as determined for each year of the preceding period).</w:t>
      </w:r>
    </w:p>
    <w:p w:rsidR="00F53277" w:rsidRPr="0030146A" w:rsidRDefault="00F53277" w:rsidP="00295FCE">
      <w:pPr>
        <w:pStyle w:val="tPara"/>
      </w:pPr>
      <w:r w:rsidRPr="0030146A">
        <w:tab/>
      </w:r>
      <w:r w:rsidRPr="0030146A">
        <w:tab/>
      </w:r>
      <w:r w:rsidRPr="0030146A">
        <w:rPr>
          <w:b/>
          <w:i/>
        </w:rPr>
        <w:t>E</w:t>
      </w:r>
      <w:r w:rsidRPr="0030146A">
        <w:t xml:space="preserve"> is the actual (or, in the case of the last year of the preceding period, forecast) revenue received by the operator from disposal of assets used to provide infrastructure services in the preceding period; and</w:t>
      </w:r>
    </w:p>
    <w:p w:rsidR="00F53277" w:rsidRPr="0030146A" w:rsidRDefault="00F53277" w:rsidP="00295FCE">
      <w:pPr>
        <w:pStyle w:val="tPara"/>
      </w:pPr>
      <w:r w:rsidRPr="0030146A">
        <w:tab/>
        <w:t>(b)</w:t>
      </w:r>
      <w:r w:rsidRPr="0030146A">
        <w:tab/>
        <w:t>in the case of any other Part 6 operator, is to be determined by applying a recognised valuation methodology.</w:t>
      </w:r>
    </w:p>
    <w:p w:rsidR="00F53277" w:rsidRPr="0030146A" w:rsidRDefault="002A2100" w:rsidP="002A2100">
      <w:pPr>
        <w:pStyle w:val="h5Section"/>
      </w:pPr>
      <w:r w:rsidRPr="0030146A">
        <w:fldChar w:fldCharType="begin"/>
      </w:r>
      <w:r w:rsidRPr="0030146A">
        <w:instrText xml:space="preserve">  LISTNUM "main numbering" \l 5 \* MERGEFORMAT </w:instrText>
      </w:r>
      <w:bookmarkStart w:id="169" w:name="_Toc436122320"/>
      <w:r w:rsidRPr="0030146A">
        <w:fldChar w:fldCharType="end"/>
      </w:r>
      <w:r w:rsidRPr="0030146A">
        <w:t xml:space="preserve">  </w:t>
      </w:r>
      <w:r w:rsidR="002436F2" w:rsidRPr="0030146A">
        <w:tab/>
      </w:r>
      <w:r w:rsidR="00F53277" w:rsidRPr="0030146A">
        <w:t>Determination of regulatory asset base for a regulatory period after the first Part 6 period</w:t>
      </w:r>
      <w:bookmarkEnd w:id="169"/>
    </w:p>
    <w:p w:rsidR="00F53277" w:rsidRPr="0030146A" w:rsidRDefault="00151B27" w:rsidP="00151B27">
      <w:pPr>
        <w:pStyle w:val="tMain"/>
      </w:pPr>
      <w:r w:rsidRPr="0030146A">
        <w:tab/>
      </w:r>
      <w:r w:rsidRPr="0030146A">
        <w:tab/>
      </w:r>
      <w:r w:rsidR="00F53277" w:rsidRPr="0030146A">
        <w:t>The regulatory asset base of a Part 6 operator, for the purposes of the second or a subsequent regulatory period in relation to the operator as a Part 6 operator, is to be determined in accordance with the formula:</w:t>
      </w:r>
    </w:p>
    <w:p w:rsidR="00F53277" w:rsidRPr="0030146A" w:rsidRDefault="00F53277" w:rsidP="00F53277">
      <w:pPr>
        <w:pStyle w:val="Formula"/>
        <w:keepNext/>
      </w:pPr>
      <w:r w:rsidRPr="0030146A">
        <w:rPr>
          <w:position w:val="-14"/>
        </w:rPr>
        <w:object w:dxaOrig="1960" w:dyaOrig="400" w14:anchorId="3CCA5486">
          <v:shape id="_x0000_i1026" type="#_x0000_t75" style="width:98pt;height:20.65pt" o:ole="">
            <v:imagedata r:id="rId12" o:title=""/>
          </v:shape>
          <o:OLEObject Type="Embed" ProgID="Equation.DSMT4" ShapeID="_x0000_i1026" DrawAspect="Content" ObjectID="_1509874348" r:id="rId13"/>
        </w:object>
      </w:r>
    </w:p>
    <w:p w:rsidR="00F53277" w:rsidRPr="0030146A" w:rsidRDefault="00F53277" w:rsidP="0055732C">
      <w:pPr>
        <w:pStyle w:val="tDefn"/>
      </w:pPr>
      <w:r w:rsidRPr="0030146A">
        <w:t>where:</w:t>
      </w:r>
    </w:p>
    <w:p w:rsidR="00F53277" w:rsidRPr="0030146A" w:rsidRDefault="00F53277" w:rsidP="00295FCE">
      <w:pPr>
        <w:pStyle w:val="tDefn"/>
        <w:rPr>
          <w:strike/>
        </w:rPr>
      </w:pPr>
      <w:r w:rsidRPr="0030146A">
        <w:rPr>
          <w:b/>
          <w:i/>
          <w:strike/>
        </w:rPr>
        <w:t>A</w:t>
      </w:r>
      <w:r w:rsidRPr="0030146A">
        <w:rPr>
          <w:strike/>
        </w:rPr>
        <w:t xml:space="preserve"> is the regulatory asset base of the operator determined under this Schedule or the applied provisions in respect of the preceding regulatory period.</w:t>
      </w:r>
    </w:p>
    <w:p w:rsidR="0060039C" w:rsidRPr="0030146A" w:rsidRDefault="0060039C" w:rsidP="00295FCE">
      <w:pPr>
        <w:pStyle w:val="tDefn"/>
        <w:rPr>
          <w:strike/>
          <w:color w:val="0000FF"/>
        </w:rPr>
      </w:pPr>
      <w:r w:rsidRPr="0030146A">
        <w:rPr>
          <w:b/>
          <w:i/>
          <w:color w:val="0000FF"/>
        </w:rPr>
        <w:t>A</w:t>
      </w:r>
      <w:r w:rsidRPr="0030146A">
        <w:rPr>
          <w:color w:val="0000FF"/>
        </w:rPr>
        <w:t xml:space="preserve"> is the regulatory asset base of the operator determined under this Schedule in respect of the preceding regulatory period</w:t>
      </w:r>
      <w:r w:rsidR="00AC0D60" w:rsidRPr="0030146A">
        <w:rPr>
          <w:color w:val="0000FF"/>
        </w:rPr>
        <w:t>.</w:t>
      </w:r>
    </w:p>
    <w:p w:rsidR="00F53277" w:rsidRPr="0030146A" w:rsidRDefault="00F53277" w:rsidP="00295FCE">
      <w:pPr>
        <w:pStyle w:val="tDefn"/>
      </w:pPr>
      <w:r w:rsidRPr="0030146A">
        <w:rPr>
          <w:b/>
          <w:i/>
        </w:rPr>
        <w:t>B</w:t>
      </w:r>
      <w:r w:rsidRPr="0030146A">
        <w:t xml:space="preserve"> is the total of the actual (or, in the case of the last year of the preceding regulatory period, forecast) capital expenditure on assets used by the operator to provide </w:t>
      </w:r>
      <w:r w:rsidRPr="0030146A">
        <w:lastRenderedPageBreak/>
        <w:t>infrastructure services (net of actual customer and government capital expenditure contributions) in respect of each year of the preceding regulatory period.</w:t>
      </w:r>
    </w:p>
    <w:p w:rsidR="00F53277" w:rsidRPr="0030146A" w:rsidRDefault="00F53277" w:rsidP="00295FCE">
      <w:pPr>
        <w:pStyle w:val="tDefn"/>
      </w:pPr>
      <w:r w:rsidRPr="0030146A">
        <w:rPr>
          <w:b/>
          <w:i/>
        </w:rPr>
        <w:t>C</w:t>
      </w:r>
      <w:r w:rsidRPr="0030146A">
        <w:t xml:space="preserve"> is the regulatory depreciation in respect of assets used to provide infrastructure services in respect of each year of the preceding regulatory period.</w:t>
      </w:r>
    </w:p>
    <w:p w:rsidR="00151B27" w:rsidRPr="0030146A" w:rsidRDefault="00F53277" w:rsidP="00295FCE">
      <w:pPr>
        <w:pStyle w:val="tDefn"/>
      </w:pPr>
      <w:r w:rsidRPr="0030146A">
        <w:rPr>
          <w:b/>
          <w:i/>
        </w:rPr>
        <w:t>D</w:t>
      </w:r>
      <w:r w:rsidRPr="0030146A">
        <w:t xml:space="preserve"> is the actual (or, in the case of the last year of the preceding regulatory period, forecast) revenue received by the operator from disposal of assets used to provide infrastructure services in respect of each year of the preceding regulatory period.</w:t>
      </w:r>
    </w:p>
    <w:p w:rsidR="00F53277" w:rsidRPr="0030146A" w:rsidRDefault="00F53277" w:rsidP="00F53277">
      <w:pPr>
        <w:pStyle w:val="Scheduletitle"/>
        <w:pageBreakBefore/>
      </w:pPr>
      <w:bookmarkStart w:id="170" w:name="_Toc436122321"/>
      <w:r w:rsidRPr="0030146A">
        <w:rPr>
          <w:rStyle w:val="CharSchNo"/>
        </w:rPr>
        <w:lastRenderedPageBreak/>
        <w:t>Schedule 3</w:t>
      </w:r>
      <w:r w:rsidRPr="0030146A">
        <w:tab/>
      </w:r>
      <w:r w:rsidRPr="0030146A">
        <w:rPr>
          <w:rStyle w:val="CharSchText"/>
        </w:rPr>
        <w:t>Information to be included in an application under Part 7</w:t>
      </w:r>
      <w:bookmarkEnd w:id="170"/>
    </w:p>
    <w:p w:rsidR="00F53277" w:rsidRPr="0030146A" w:rsidRDefault="00F53277" w:rsidP="00E739EA">
      <w:pPr>
        <w:pStyle w:val="Schedulereference"/>
        <w:rPr>
          <w:vanish/>
        </w:rPr>
      </w:pPr>
      <w:r w:rsidRPr="0030146A">
        <w:t>(Rule 46)</w:t>
      </w:r>
      <w:r w:rsidRPr="0030146A">
        <w:rPr>
          <w:rStyle w:val="CharSchPTNo"/>
          <w:vanish/>
        </w:rPr>
        <w:t xml:space="preserve"> </w:t>
      </w:r>
      <w:r w:rsidRPr="0030146A">
        <w:rPr>
          <w:rStyle w:val="CharSchPTText"/>
          <w:vanish/>
        </w:rPr>
        <w:t xml:space="preserve"> </w:t>
      </w:r>
    </w:p>
    <w:p w:rsidR="00F53277" w:rsidRPr="0030146A" w:rsidRDefault="002A2100" w:rsidP="002A2100">
      <w:pPr>
        <w:pStyle w:val="h5Section"/>
      </w:pPr>
      <w:r w:rsidRPr="0030146A">
        <w:fldChar w:fldCharType="begin"/>
      </w:r>
      <w:r w:rsidRPr="0030146A">
        <w:instrText xml:space="preserve"> LISTNUM  "main numbering" \l 5 \s 1 </w:instrText>
      </w:r>
      <w:bookmarkStart w:id="171" w:name="_Toc436122322"/>
      <w:r w:rsidRPr="0030146A">
        <w:fldChar w:fldCharType="end"/>
      </w:r>
      <w:r w:rsidRPr="0030146A">
        <w:t xml:space="preserve">  </w:t>
      </w:r>
      <w:r w:rsidR="002436F2" w:rsidRPr="0030146A">
        <w:tab/>
      </w:r>
      <w:r w:rsidR="00F53277" w:rsidRPr="0030146A">
        <w:rPr>
          <w:strike/>
        </w:rPr>
        <w:t>Regulated charges</w:t>
      </w:r>
      <w:r w:rsidR="002868F0" w:rsidRPr="0030146A">
        <w:rPr>
          <w:color w:val="0000FF"/>
        </w:rPr>
        <w:t xml:space="preserve"> Infrastructure charges</w:t>
      </w:r>
      <w:bookmarkEnd w:id="171"/>
    </w:p>
    <w:p w:rsidR="00F53277" w:rsidRPr="0030146A" w:rsidRDefault="00F53277" w:rsidP="00295FCE">
      <w:pPr>
        <w:pStyle w:val="tMain"/>
      </w:pPr>
      <w:r w:rsidRPr="0030146A">
        <w:tab/>
      </w:r>
      <w:r w:rsidRPr="0030146A">
        <w:tab/>
        <w:t>Details of the Part 7 operator’s:</w:t>
      </w:r>
    </w:p>
    <w:p w:rsidR="00F53277" w:rsidRPr="0030146A" w:rsidRDefault="00F53277" w:rsidP="00295FCE">
      <w:pPr>
        <w:pStyle w:val="tPara"/>
      </w:pPr>
      <w:r w:rsidRPr="0030146A">
        <w:tab/>
        <w:t>(a)</w:t>
      </w:r>
      <w:r w:rsidRPr="0030146A">
        <w:tab/>
        <w:t xml:space="preserve">current </w:t>
      </w:r>
      <w:r w:rsidRPr="0030146A">
        <w:rPr>
          <w:strike/>
        </w:rPr>
        <w:t>regulated charges</w:t>
      </w:r>
      <w:r w:rsidR="002868F0" w:rsidRPr="0030146A">
        <w:rPr>
          <w:color w:val="0000FF"/>
        </w:rPr>
        <w:t xml:space="preserve"> infrastructure charges</w:t>
      </w:r>
      <w:r w:rsidRPr="0030146A">
        <w:t>;</w:t>
      </w:r>
    </w:p>
    <w:p w:rsidR="00F53277" w:rsidRPr="0030146A" w:rsidRDefault="00F53277" w:rsidP="00295FCE">
      <w:pPr>
        <w:pStyle w:val="tPara"/>
      </w:pPr>
      <w:r w:rsidRPr="0030146A">
        <w:tab/>
        <w:t>(b)</w:t>
      </w:r>
      <w:r w:rsidRPr="0030146A">
        <w:tab/>
      </w:r>
      <w:r w:rsidRPr="0030146A">
        <w:rPr>
          <w:strike/>
        </w:rPr>
        <w:t>regulated charges</w:t>
      </w:r>
      <w:r w:rsidRPr="0030146A">
        <w:t xml:space="preserve"> </w:t>
      </w:r>
      <w:r w:rsidR="002868F0" w:rsidRPr="0030146A">
        <w:rPr>
          <w:color w:val="0000FF"/>
        </w:rPr>
        <w:t>infrastructure charges</w:t>
      </w:r>
      <w:r w:rsidR="002868F0" w:rsidRPr="0030146A">
        <w:t xml:space="preserve"> </w:t>
      </w:r>
      <w:r w:rsidRPr="0030146A">
        <w:t>for which the operator is seeking approval;</w:t>
      </w:r>
    </w:p>
    <w:p w:rsidR="00F53277" w:rsidRPr="0030146A" w:rsidRDefault="00F53277" w:rsidP="00295FCE">
      <w:pPr>
        <w:pStyle w:val="tPara"/>
      </w:pPr>
      <w:r w:rsidRPr="0030146A">
        <w:tab/>
        <w:t>(c)</w:t>
      </w:r>
      <w:r w:rsidRPr="0030146A">
        <w:tab/>
        <w:t xml:space="preserve">the period for which those </w:t>
      </w:r>
      <w:r w:rsidRPr="0030146A">
        <w:rPr>
          <w:strike/>
        </w:rPr>
        <w:t>regulated charges</w:t>
      </w:r>
      <w:r w:rsidRPr="0030146A">
        <w:t xml:space="preserve"> </w:t>
      </w:r>
      <w:r w:rsidR="002868F0" w:rsidRPr="0030146A">
        <w:rPr>
          <w:color w:val="0000FF"/>
        </w:rPr>
        <w:t>infrastructure charges</w:t>
      </w:r>
      <w:r w:rsidR="002868F0" w:rsidRPr="0030146A">
        <w:t xml:space="preserve"> </w:t>
      </w:r>
      <w:r w:rsidRPr="0030146A">
        <w:t>will apply, where relevant.</w:t>
      </w:r>
    </w:p>
    <w:p w:rsidR="00F53277" w:rsidRPr="0030146A" w:rsidRDefault="002A2100" w:rsidP="002A2100">
      <w:pPr>
        <w:pStyle w:val="h5Section"/>
      </w:pPr>
      <w:r w:rsidRPr="0030146A">
        <w:fldChar w:fldCharType="begin"/>
      </w:r>
      <w:r w:rsidRPr="0030146A">
        <w:instrText xml:space="preserve">  LISTNUM "main numbering" \l 5 \* MERGEFORMAT </w:instrText>
      </w:r>
      <w:bookmarkStart w:id="172" w:name="_Toc436122323"/>
      <w:r w:rsidRPr="0030146A">
        <w:fldChar w:fldCharType="end"/>
      </w:r>
      <w:r w:rsidRPr="0030146A">
        <w:t xml:space="preserve">  </w:t>
      </w:r>
      <w:r w:rsidR="002436F2" w:rsidRPr="0030146A">
        <w:tab/>
      </w:r>
      <w:r w:rsidR="00F53277" w:rsidRPr="0030146A">
        <w:t>Asset base</w:t>
      </w:r>
      <w:bookmarkEnd w:id="172"/>
    </w:p>
    <w:p w:rsidR="00F53277" w:rsidRPr="0030146A" w:rsidRDefault="00F53277" w:rsidP="00295FCE">
      <w:pPr>
        <w:pStyle w:val="tMain"/>
      </w:pPr>
      <w:r w:rsidRPr="0030146A">
        <w:tab/>
      </w:r>
      <w:r w:rsidRPr="0030146A">
        <w:tab/>
        <w:t>Details of the Part 7 operator’s asset base required for provision of infrastructure services including:</w:t>
      </w:r>
    </w:p>
    <w:p w:rsidR="00F53277" w:rsidRPr="0030146A" w:rsidRDefault="00F53277" w:rsidP="00295FCE">
      <w:pPr>
        <w:pStyle w:val="tPara"/>
      </w:pPr>
      <w:r w:rsidRPr="0030146A">
        <w:tab/>
        <w:t>(a)</w:t>
      </w:r>
      <w:r w:rsidRPr="0030146A">
        <w:tab/>
        <w:t>the nature and type of assets on which returns to investors have, or will be, paid;</w:t>
      </w:r>
    </w:p>
    <w:p w:rsidR="00F53277" w:rsidRPr="0030146A" w:rsidRDefault="00F53277" w:rsidP="00295FCE">
      <w:pPr>
        <w:pStyle w:val="tPara"/>
      </w:pPr>
      <w:r w:rsidRPr="0030146A">
        <w:tab/>
        <w:t>(b)</w:t>
      </w:r>
      <w:r w:rsidRPr="0030146A">
        <w:tab/>
        <w:t>the valuation of the assets on which returns to investors have been, or will be, paid;</w:t>
      </w:r>
    </w:p>
    <w:p w:rsidR="00F53277" w:rsidRPr="0030146A" w:rsidRDefault="00F53277" w:rsidP="00295FCE">
      <w:pPr>
        <w:pStyle w:val="tPara"/>
      </w:pPr>
      <w:r w:rsidRPr="0030146A">
        <w:tab/>
        <w:t>(c)</w:t>
      </w:r>
      <w:r w:rsidRPr="0030146A">
        <w:tab/>
        <w:t>the method and assumptions used to calculate the valuation of those assets including estimated remaining economic lives and the basis for past and future depreciation;</w:t>
      </w:r>
    </w:p>
    <w:p w:rsidR="00F53277" w:rsidRPr="0030146A" w:rsidRDefault="00F53277" w:rsidP="00295FCE">
      <w:pPr>
        <w:pStyle w:val="tPara"/>
      </w:pPr>
      <w:r w:rsidRPr="0030146A">
        <w:tab/>
        <w:t>(d)</w:t>
      </w:r>
      <w:r w:rsidRPr="0030146A">
        <w:tab/>
        <w:t>the financing of those assets showing—</w:t>
      </w:r>
    </w:p>
    <w:p w:rsidR="00F53277" w:rsidRPr="0030146A" w:rsidRDefault="00F53277" w:rsidP="00295FCE">
      <w:pPr>
        <w:pStyle w:val="tSubpara"/>
      </w:pPr>
      <w:r w:rsidRPr="0030146A">
        <w:tab/>
        <w:t>(i)</w:t>
      </w:r>
      <w:r w:rsidRPr="0030146A">
        <w:tab/>
        <w:t>the proportion contributed or financed by its members;</w:t>
      </w:r>
    </w:p>
    <w:p w:rsidR="00F53277" w:rsidRPr="0030146A" w:rsidRDefault="00F53277" w:rsidP="00295FCE">
      <w:pPr>
        <w:pStyle w:val="tSubpara"/>
      </w:pPr>
      <w:r w:rsidRPr="0030146A">
        <w:tab/>
        <w:t>(ii)</w:t>
      </w:r>
      <w:r w:rsidRPr="0030146A">
        <w:tab/>
        <w:t>the proportion of assets contributed or financed by government;</w:t>
      </w:r>
    </w:p>
    <w:p w:rsidR="00F53277" w:rsidRPr="0030146A" w:rsidRDefault="00F53277" w:rsidP="00295FCE">
      <w:pPr>
        <w:pStyle w:val="tSubpara"/>
      </w:pPr>
      <w:r w:rsidRPr="0030146A">
        <w:tab/>
        <w:t>(iii)</w:t>
      </w:r>
      <w:r w:rsidRPr="0030146A">
        <w:tab/>
        <w:t>the proportion financed through renewals annuity charges;</w:t>
      </w:r>
    </w:p>
    <w:p w:rsidR="00F53277" w:rsidRPr="0030146A" w:rsidRDefault="00F53277" w:rsidP="00295FCE">
      <w:pPr>
        <w:pStyle w:val="tSubpara"/>
      </w:pPr>
      <w:r w:rsidRPr="0030146A">
        <w:tab/>
        <w:t>(iv)</w:t>
      </w:r>
      <w:r w:rsidRPr="0030146A">
        <w:tab/>
        <w:t>the proportion financed through non-annuity charges, whether or not debt funding is used;</w:t>
      </w:r>
    </w:p>
    <w:p w:rsidR="00F53277" w:rsidRPr="0030146A" w:rsidRDefault="00F53277" w:rsidP="00295FCE">
      <w:pPr>
        <w:pStyle w:val="tPara"/>
      </w:pPr>
      <w:r w:rsidRPr="0030146A">
        <w:tab/>
        <w:t>(e)</w:t>
      </w:r>
      <w:r w:rsidRPr="0030146A">
        <w:tab/>
        <w:t>the Part 7 operator’s method and assumptions used to calculate the return on those assets.</w:t>
      </w:r>
    </w:p>
    <w:p w:rsidR="00F53277" w:rsidRPr="0030146A" w:rsidRDefault="002A2100" w:rsidP="002A2100">
      <w:pPr>
        <w:pStyle w:val="h5Section"/>
      </w:pPr>
      <w:r w:rsidRPr="0030146A">
        <w:fldChar w:fldCharType="begin"/>
      </w:r>
      <w:r w:rsidRPr="0030146A">
        <w:instrText xml:space="preserve">  LISTNUM "main numbering" \l 5 \* MERGEFORMAT </w:instrText>
      </w:r>
      <w:bookmarkStart w:id="173" w:name="_Toc436122324"/>
      <w:r w:rsidRPr="0030146A">
        <w:fldChar w:fldCharType="end"/>
      </w:r>
      <w:r w:rsidRPr="0030146A">
        <w:t xml:space="preserve">  </w:t>
      </w:r>
      <w:r w:rsidR="002436F2" w:rsidRPr="0030146A">
        <w:tab/>
      </w:r>
      <w:r w:rsidR="00F53277" w:rsidRPr="0030146A">
        <w:t xml:space="preserve">Costs recovered through the Part 7 operator’s </w:t>
      </w:r>
      <w:r w:rsidR="00F53277" w:rsidRPr="0030146A">
        <w:rPr>
          <w:strike/>
        </w:rPr>
        <w:t>regulated charges</w:t>
      </w:r>
      <w:r w:rsidR="002868F0" w:rsidRPr="0030146A">
        <w:rPr>
          <w:color w:val="0000FF"/>
        </w:rPr>
        <w:t xml:space="preserve"> infrastructure charges</w:t>
      </w:r>
      <w:bookmarkEnd w:id="173"/>
    </w:p>
    <w:p w:rsidR="00F53277" w:rsidRPr="0030146A" w:rsidRDefault="00F53277" w:rsidP="00295FCE">
      <w:pPr>
        <w:pStyle w:val="tMain"/>
      </w:pPr>
      <w:r w:rsidRPr="0030146A">
        <w:tab/>
        <w:t>(1)</w:t>
      </w:r>
      <w:r w:rsidRPr="0030146A">
        <w:tab/>
        <w:t>Details, in relation to the Part 7 operator’s infrastructure services for each of the preceding three years financial years, of:</w:t>
      </w:r>
    </w:p>
    <w:p w:rsidR="00F53277" w:rsidRPr="0030146A" w:rsidRDefault="00F53277" w:rsidP="00295FCE">
      <w:pPr>
        <w:pStyle w:val="tPara"/>
      </w:pPr>
      <w:r w:rsidRPr="0030146A">
        <w:tab/>
        <w:t>(a)</w:t>
      </w:r>
      <w:r w:rsidRPr="0030146A">
        <w:tab/>
        <w:t>the actual total operating costs incurred in providing the infrastructure services;</w:t>
      </w:r>
    </w:p>
    <w:p w:rsidR="00F53277" w:rsidRPr="0030146A" w:rsidRDefault="00F53277" w:rsidP="00295FCE">
      <w:pPr>
        <w:pStyle w:val="tPara"/>
      </w:pPr>
      <w:r w:rsidRPr="0030146A">
        <w:tab/>
        <w:t>(b)</w:t>
      </w:r>
      <w:r w:rsidRPr="0030146A">
        <w:tab/>
        <w:t>the depreciation of capital assets for provision of the infrastructure services;</w:t>
      </w:r>
    </w:p>
    <w:p w:rsidR="00F53277" w:rsidRPr="0030146A" w:rsidRDefault="00F53277" w:rsidP="00295FCE">
      <w:pPr>
        <w:pStyle w:val="tPara"/>
      </w:pPr>
      <w:r w:rsidRPr="0030146A">
        <w:tab/>
        <w:t>(c)</w:t>
      </w:r>
      <w:r w:rsidRPr="0030146A">
        <w:tab/>
        <w:t>the actual taxation in relation to the provision of the infrastructure services;</w:t>
      </w:r>
    </w:p>
    <w:p w:rsidR="00F53277" w:rsidRPr="0030146A" w:rsidRDefault="00F53277" w:rsidP="00295FCE">
      <w:pPr>
        <w:pStyle w:val="tPara"/>
      </w:pPr>
      <w:r w:rsidRPr="0030146A">
        <w:tab/>
        <w:t>(d)</w:t>
      </w:r>
      <w:r w:rsidRPr="0030146A">
        <w:tab/>
        <w:t>the rate of return on investment in relation to the provision of the infrastructure services.</w:t>
      </w:r>
    </w:p>
    <w:p w:rsidR="00F53277" w:rsidRPr="0030146A" w:rsidRDefault="00F53277" w:rsidP="00295FCE">
      <w:pPr>
        <w:pStyle w:val="tMain"/>
      </w:pPr>
      <w:r w:rsidRPr="0030146A">
        <w:tab/>
        <w:t>(2)</w:t>
      </w:r>
      <w:r w:rsidRPr="0030146A">
        <w:tab/>
        <w:t xml:space="preserve">Details, for the period for which the </w:t>
      </w:r>
      <w:r w:rsidRPr="0030146A">
        <w:rPr>
          <w:strike/>
        </w:rPr>
        <w:t>regulated charges</w:t>
      </w:r>
      <w:r w:rsidRPr="0030146A">
        <w:t xml:space="preserve"> </w:t>
      </w:r>
      <w:r w:rsidR="002868F0" w:rsidRPr="0030146A">
        <w:rPr>
          <w:color w:val="0000FF"/>
        </w:rPr>
        <w:t>infrastructure charges</w:t>
      </w:r>
      <w:r w:rsidR="002868F0" w:rsidRPr="0030146A">
        <w:t xml:space="preserve"> </w:t>
      </w:r>
      <w:r w:rsidRPr="0030146A">
        <w:t>for which approval or determination is sought will apply, of the forecast of:</w:t>
      </w:r>
    </w:p>
    <w:p w:rsidR="00F53277" w:rsidRPr="0030146A" w:rsidRDefault="00F53277" w:rsidP="00295FCE">
      <w:pPr>
        <w:pStyle w:val="tPara"/>
      </w:pPr>
      <w:r w:rsidRPr="0030146A">
        <w:tab/>
        <w:t>(a)</w:t>
      </w:r>
      <w:r w:rsidRPr="0030146A">
        <w:tab/>
        <w:t>the total operating costs to be incurred in providing the infrastructure services;</w:t>
      </w:r>
    </w:p>
    <w:p w:rsidR="00F53277" w:rsidRPr="0030146A" w:rsidRDefault="00F53277" w:rsidP="00295FCE">
      <w:pPr>
        <w:pStyle w:val="tPara"/>
      </w:pPr>
      <w:r w:rsidRPr="0030146A">
        <w:tab/>
        <w:t>(b)</w:t>
      </w:r>
      <w:r w:rsidRPr="0030146A">
        <w:tab/>
        <w:t>the depreciation of capital assets required for provision of the infrastructure services;</w:t>
      </w:r>
    </w:p>
    <w:p w:rsidR="00F53277" w:rsidRPr="0030146A" w:rsidRDefault="00F53277" w:rsidP="00295FCE">
      <w:pPr>
        <w:pStyle w:val="tPara"/>
      </w:pPr>
      <w:r w:rsidRPr="0030146A">
        <w:tab/>
        <w:t>(c)</w:t>
      </w:r>
      <w:r w:rsidRPr="0030146A">
        <w:tab/>
        <w:t>the taxation in relation to the provision of the infrastructure services;</w:t>
      </w:r>
    </w:p>
    <w:p w:rsidR="00F53277" w:rsidRPr="0030146A" w:rsidRDefault="00F53277" w:rsidP="00295FCE">
      <w:pPr>
        <w:pStyle w:val="tPara"/>
      </w:pPr>
      <w:r w:rsidRPr="0030146A">
        <w:tab/>
        <w:t>(d)</w:t>
      </w:r>
      <w:r w:rsidRPr="0030146A">
        <w:tab/>
        <w:t>the rate of return on investment in relation to the provision of the infrastructure services.</w:t>
      </w:r>
    </w:p>
    <w:p w:rsidR="00F53277" w:rsidRPr="0030146A" w:rsidRDefault="002A2100" w:rsidP="002A2100">
      <w:pPr>
        <w:pStyle w:val="h5Section"/>
      </w:pPr>
      <w:r w:rsidRPr="0030146A">
        <w:lastRenderedPageBreak/>
        <w:fldChar w:fldCharType="begin"/>
      </w:r>
      <w:r w:rsidRPr="0030146A">
        <w:instrText xml:space="preserve">  LISTNUM "main numbering" \l 5 \* MERGEFORMAT </w:instrText>
      </w:r>
      <w:bookmarkStart w:id="174" w:name="_Toc436122325"/>
      <w:r w:rsidRPr="0030146A">
        <w:fldChar w:fldCharType="end"/>
      </w:r>
      <w:r w:rsidRPr="0030146A">
        <w:t xml:space="preserve">  </w:t>
      </w:r>
      <w:r w:rsidR="002436F2" w:rsidRPr="0030146A">
        <w:tab/>
      </w:r>
      <w:r w:rsidR="00F53277" w:rsidRPr="0030146A">
        <w:t>Demand or consumption</w:t>
      </w:r>
      <w:bookmarkEnd w:id="174"/>
    </w:p>
    <w:p w:rsidR="00F53277" w:rsidRPr="0030146A" w:rsidRDefault="00F53277" w:rsidP="00295FCE">
      <w:pPr>
        <w:pStyle w:val="tMain"/>
      </w:pPr>
      <w:r w:rsidRPr="0030146A">
        <w:tab/>
        <w:t>(1)</w:t>
      </w:r>
      <w:r w:rsidRPr="0030146A">
        <w:tab/>
        <w:t>Details, in relation to the Part 7 operator’s infrastructure services for each of the preceding three years financial years, of the actual demand for, or consumption of, the infrastructure services.</w:t>
      </w:r>
    </w:p>
    <w:p w:rsidR="00F53277" w:rsidRPr="0030146A" w:rsidRDefault="00F53277" w:rsidP="00295FCE">
      <w:pPr>
        <w:pStyle w:val="tMain"/>
      </w:pPr>
      <w:r w:rsidRPr="0030146A">
        <w:tab/>
        <w:t>(2)</w:t>
      </w:r>
      <w:r w:rsidRPr="0030146A">
        <w:tab/>
        <w:t xml:space="preserve">Details, for the period for which the </w:t>
      </w:r>
      <w:r w:rsidRPr="0030146A">
        <w:rPr>
          <w:strike/>
        </w:rPr>
        <w:t>regulated charges</w:t>
      </w:r>
      <w:r w:rsidRPr="0030146A">
        <w:t xml:space="preserve"> </w:t>
      </w:r>
      <w:r w:rsidR="002868F0" w:rsidRPr="0030146A">
        <w:rPr>
          <w:color w:val="0000FF"/>
        </w:rPr>
        <w:t>infrastructure charges</w:t>
      </w:r>
      <w:r w:rsidR="002868F0" w:rsidRPr="0030146A">
        <w:t xml:space="preserve"> </w:t>
      </w:r>
      <w:r w:rsidRPr="0030146A">
        <w:t>for which approval or determination is sought will apply, of the forecast of the demand for, or consumption of, the infrastructure services, including:</w:t>
      </w:r>
    </w:p>
    <w:p w:rsidR="00F53277" w:rsidRPr="0030146A" w:rsidRDefault="00F53277" w:rsidP="00295FCE">
      <w:pPr>
        <w:pStyle w:val="tPara"/>
      </w:pPr>
      <w:r w:rsidRPr="0030146A">
        <w:tab/>
        <w:t>(a)</w:t>
      </w:r>
      <w:r w:rsidRPr="0030146A">
        <w:tab/>
        <w:t>the methodology used to determine that forecast demand or consumption; and</w:t>
      </w:r>
    </w:p>
    <w:p w:rsidR="00F53277" w:rsidRPr="0030146A" w:rsidRDefault="00F53277" w:rsidP="00295FCE">
      <w:pPr>
        <w:pStyle w:val="tPara"/>
      </w:pPr>
      <w:r w:rsidRPr="0030146A">
        <w:tab/>
        <w:t>(b)</w:t>
      </w:r>
      <w:r w:rsidRPr="0030146A">
        <w:tab/>
        <w:t>the assumptions on which the forecast is based.</w:t>
      </w:r>
    </w:p>
    <w:p w:rsidR="00F53277" w:rsidRPr="0030146A" w:rsidRDefault="002A2100" w:rsidP="002A2100">
      <w:pPr>
        <w:pStyle w:val="h5Section"/>
      </w:pPr>
      <w:r w:rsidRPr="0030146A">
        <w:fldChar w:fldCharType="begin"/>
      </w:r>
      <w:r w:rsidRPr="0030146A">
        <w:instrText xml:space="preserve">  LISTNUM "main numbering" \l 5 \* MERGEFORMAT </w:instrText>
      </w:r>
      <w:bookmarkStart w:id="175" w:name="_Toc436122326"/>
      <w:r w:rsidRPr="0030146A">
        <w:fldChar w:fldCharType="end"/>
      </w:r>
      <w:r w:rsidRPr="0030146A">
        <w:t xml:space="preserve">  </w:t>
      </w:r>
      <w:r w:rsidR="002436F2" w:rsidRPr="0030146A">
        <w:tab/>
      </w:r>
      <w:r w:rsidR="00F53277" w:rsidRPr="0030146A">
        <w:t>Distributions</w:t>
      </w:r>
      <w:bookmarkEnd w:id="175"/>
    </w:p>
    <w:p w:rsidR="00F53277" w:rsidRPr="0030146A" w:rsidRDefault="00F53277" w:rsidP="00295FCE">
      <w:pPr>
        <w:pStyle w:val="tMain"/>
      </w:pPr>
      <w:r w:rsidRPr="0030146A">
        <w:tab/>
        <w:t>(1)</w:t>
      </w:r>
      <w:r w:rsidRPr="0030146A">
        <w:tab/>
        <w:t xml:space="preserve">Details, in relation to distributions that the Part 7 operator has made to </w:t>
      </w:r>
      <w:r w:rsidRPr="0030146A">
        <w:rPr>
          <w:strike/>
        </w:rPr>
        <w:t xml:space="preserve">related </w:t>
      </w:r>
      <w:r w:rsidRPr="0030146A">
        <w:t>customers in each of the preceding three financial years, including:</w:t>
      </w:r>
    </w:p>
    <w:p w:rsidR="00F53277" w:rsidRPr="0030146A" w:rsidRDefault="00F53277" w:rsidP="00295FCE">
      <w:pPr>
        <w:pStyle w:val="tPara"/>
      </w:pPr>
      <w:r w:rsidRPr="0030146A">
        <w:tab/>
        <w:t>(a)</w:t>
      </w:r>
      <w:r w:rsidRPr="0030146A">
        <w:tab/>
        <w:t>the amount of the distribution pool and the source of the reserve or surplus from which the distribution was drawn;</w:t>
      </w:r>
    </w:p>
    <w:p w:rsidR="00F53277" w:rsidRPr="0030146A" w:rsidRDefault="00F53277" w:rsidP="00295FCE">
      <w:pPr>
        <w:pStyle w:val="tPara"/>
      </w:pPr>
      <w:r w:rsidRPr="0030146A">
        <w:tab/>
        <w:t>(b)</w:t>
      </w:r>
      <w:r w:rsidRPr="0030146A">
        <w:tab/>
        <w:t xml:space="preserve">for each class of </w:t>
      </w:r>
      <w:r w:rsidRPr="0030146A">
        <w:rPr>
          <w:strike/>
        </w:rPr>
        <w:t xml:space="preserve">related </w:t>
      </w:r>
      <w:r w:rsidRPr="0030146A">
        <w:t xml:space="preserve">customer, the methodology used to determine a </w:t>
      </w:r>
      <w:r w:rsidRPr="0030146A">
        <w:rPr>
          <w:strike/>
        </w:rPr>
        <w:t>related</w:t>
      </w:r>
      <w:r w:rsidRPr="0030146A">
        <w:t xml:space="preserve"> customer’s share of the distribution pool;</w:t>
      </w:r>
    </w:p>
    <w:p w:rsidR="00F53277" w:rsidRPr="0030146A" w:rsidRDefault="00F53277" w:rsidP="00295FCE">
      <w:pPr>
        <w:pStyle w:val="tPara"/>
      </w:pPr>
      <w:r w:rsidRPr="0030146A">
        <w:tab/>
        <w:t>(c)</w:t>
      </w:r>
      <w:r w:rsidRPr="0030146A">
        <w:tab/>
        <w:t>the timing of the distribution;</w:t>
      </w:r>
    </w:p>
    <w:p w:rsidR="00F53277" w:rsidRPr="0030146A" w:rsidRDefault="00F53277" w:rsidP="00295FCE">
      <w:pPr>
        <w:pStyle w:val="tPara"/>
      </w:pPr>
      <w:r w:rsidRPr="0030146A">
        <w:tab/>
        <w:t>(d)</w:t>
      </w:r>
      <w:r w:rsidRPr="0030146A">
        <w:tab/>
        <w:t xml:space="preserve">details of how the distribution was made to </w:t>
      </w:r>
      <w:r w:rsidRPr="0030146A">
        <w:rPr>
          <w:strike/>
        </w:rPr>
        <w:t>related</w:t>
      </w:r>
      <w:r w:rsidRPr="0030146A">
        <w:t xml:space="preserve"> customers;</w:t>
      </w:r>
    </w:p>
    <w:p w:rsidR="00F53277" w:rsidRPr="0030146A" w:rsidRDefault="00F53277" w:rsidP="00295FCE">
      <w:pPr>
        <w:pStyle w:val="tPara"/>
      </w:pPr>
      <w:r w:rsidRPr="0030146A">
        <w:tab/>
        <w:t>(e)</w:t>
      </w:r>
      <w:r w:rsidRPr="0030146A">
        <w:tab/>
        <w:t>any terms, conditions or obligations associated with the distribution.</w:t>
      </w:r>
    </w:p>
    <w:p w:rsidR="00F53277" w:rsidRPr="0030146A" w:rsidRDefault="00F53277" w:rsidP="00295FCE">
      <w:pPr>
        <w:pStyle w:val="tMain"/>
      </w:pPr>
      <w:r w:rsidRPr="0030146A">
        <w:tab/>
        <w:t>(2)</w:t>
      </w:r>
      <w:r w:rsidRPr="0030146A">
        <w:tab/>
        <w:t xml:space="preserve">Details, in relation to forecast distributions to be made by the Part 7 operator to </w:t>
      </w:r>
      <w:r w:rsidRPr="0030146A">
        <w:rPr>
          <w:strike/>
        </w:rPr>
        <w:t xml:space="preserve">related </w:t>
      </w:r>
      <w:r w:rsidRPr="0030146A">
        <w:t>customers during the period for which approval or determination is sought, including:</w:t>
      </w:r>
    </w:p>
    <w:p w:rsidR="00F53277" w:rsidRPr="0030146A" w:rsidRDefault="00F53277" w:rsidP="00295FCE">
      <w:pPr>
        <w:pStyle w:val="tPara"/>
      </w:pPr>
      <w:r w:rsidRPr="0030146A">
        <w:tab/>
        <w:t>(a)</w:t>
      </w:r>
      <w:r w:rsidRPr="0030146A">
        <w:tab/>
        <w:t>the amount of the distribution pool and the source of the reserve or surplus from which the distribution is to be drawn;</w:t>
      </w:r>
    </w:p>
    <w:p w:rsidR="00F53277" w:rsidRPr="0030146A" w:rsidRDefault="00F53277" w:rsidP="00295FCE">
      <w:pPr>
        <w:pStyle w:val="tPara"/>
      </w:pPr>
      <w:r w:rsidRPr="0030146A">
        <w:tab/>
        <w:t>(b)</w:t>
      </w:r>
      <w:r w:rsidRPr="0030146A">
        <w:tab/>
        <w:t xml:space="preserve">for each class of </w:t>
      </w:r>
      <w:r w:rsidRPr="0030146A">
        <w:rPr>
          <w:strike/>
        </w:rPr>
        <w:t xml:space="preserve">related </w:t>
      </w:r>
      <w:r w:rsidRPr="0030146A">
        <w:t xml:space="preserve">customer, the methodology to be used to determine a </w:t>
      </w:r>
      <w:r w:rsidRPr="0030146A">
        <w:rPr>
          <w:strike/>
        </w:rPr>
        <w:t xml:space="preserve">related </w:t>
      </w:r>
      <w:r w:rsidRPr="0030146A">
        <w:t>customer’s share of the distribution pool;</w:t>
      </w:r>
    </w:p>
    <w:p w:rsidR="00F53277" w:rsidRPr="0030146A" w:rsidRDefault="00F53277" w:rsidP="00295FCE">
      <w:pPr>
        <w:pStyle w:val="tPara"/>
      </w:pPr>
      <w:r w:rsidRPr="0030146A">
        <w:tab/>
        <w:t>(c)</w:t>
      </w:r>
      <w:r w:rsidRPr="0030146A">
        <w:tab/>
        <w:t>the timing of the distribution;</w:t>
      </w:r>
    </w:p>
    <w:p w:rsidR="00F53277" w:rsidRPr="0030146A" w:rsidRDefault="00F53277" w:rsidP="00295FCE">
      <w:pPr>
        <w:pStyle w:val="tPara"/>
      </w:pPr>
      <w:r w:rsidRPr="0030146A">
        <w:tab/>
        <w:t>(d)</w:t>
      </w:r>
      <w:r w:rsidRPr="0030146A">
        <w:tab/>
        <w:t xml:space="preserve">details of how the distribution is to be made to </w:t>
      </w:r>
      <w:r w:rsidRPr="0030146A">
        <w:rPr>
          <w:strike/>
        </w:rPr>
        <w:t>related</w:t>
      </w:r>
      <w:r w:rsidRPr="0030146A">
        <w:t xml:space="preserve"> customers;</w:t>
      </w:r>
    </w:p>
    <w:p w:rsidR="00F53277" w:rsidRPr="0030146A" w:rsidRDefault="00F53277" w:rsidP="00295FCE">
      <w:pPr>
        <w:pStyle w:val="tPara"/>
      </w:pPr>
      <w:r w:rsidRPr="0030146A">
        <w:tab/>
        <w:t>(e)</w:t>
      </w:r>
      <w:r w:rsidRPr="0030146A">
        <w:tab/>
        <w:t>any terms, conditions or obligations to be associated with the distribution.</w:t>
      </w:r>
    </w:p>
    <w:p w:rsidR="00F53277" w:rsidRPr="0030146A" w:rsidRDefault="00F53277" w:rsidP="00F53277">
      <w:pPr>
        <w:pStyle w:val="Scheduletitle"/>
        <w:pageBreakBefore/>
        <w:rPr>
          <w:strike/>
        </w:rPr>
      </w:pPr>
      <w:bookmarkStart w:id="176" w:name="_Toc436122327"/>
      <w:r w:rsidRPr="0030146A">
        <w:rPr>
          <w:rStyle w:val="CharSchNo"/>
          <w:strike/>
        </w:rPr>
        <w:lastRenderedPageBreak/>
        <w:t>Schedule 4</w:t>
      </w:r>
      <w:r w:rsidRPr="0030146A">
        <w:rPr>
          <w:strike/>
        </w:rPr>
        <w:tab/>
      </w:r>
      <w:r w:rsidRPr="0030146A">
        <w:rPr>
          <w:rStyle w:val="CharSchText"/>
          <w:strike/>
        </w:rPr>
        <w:t>Information to be included in an application under Part 9</w:t>
      </w:r>
      <w:bookmarkEnd w:id="176"/>
      <w:r w:rsidRPr="0030146A">
        <w:rPr>
          <w:rStyle w:val="CharSchText"/>
          <w:strike/>
        </w:rPr>
        <w:t xml:space="preserve">  </w:t>
      </w:r>
    </w:p>
    <w:p w:rsidR="00F53277" w:rsidRPr="0030146A" w:rsidRDefault="00F53277" w:rsidP="002A2100">
      <w:pPr>
        <w:pStyle w:val="Schedulereference"/>
        <w:rPr>
          <w:strike/>
          <w:vanish/>
        </w:rPr>
      </w:pPr>
      <w:r w:rsidRPr="0030146A">
        <w:rPr>
          <w:strike/>
        </w:rPr>
        <w:t>(Rule 60)</w:t>
      </w:r>
      <w:r w:rsidRPr="0030146A">
        <w:rPr>
          <w:rStyle w:val="CharSchPTNo"/>
          <w:strike/>
          <w:vanish/>
        </w:rPr>
        <w:t xml:space="preserve"> </w:t>
      </w:r>
      <w:r w:rsidRPr="0030146A">
        <w:rPr>
          <w:rStyle w:val="CharSchPTText"/>
          <w:strike/>
          <w:vanish/>
        </w:rPr>
        <w:t xml:space="preserve"> </w:t>
      </w:r>
    </w:p>
    <w:p w:rsidR="00F53277" w:rsidRPr="0030146A" w:rsidRDefault="00F53277" w:rsidP="00295FCE">
      <w:pPr>
        <w:pStyle w:val="tMain"/>
        <w:rPr>
          <w:strike/>
        </w:rPr>
      </w:pPr>
      <w:r w:rsidRPr="0030146A">
        <w:rPr>
          <w:strike/>
        </w:rPr>
        <w:tab/>
        <w:t>(1)</w:t>
      </w:r>
      <w:r w:rsidRPr="0030146A">
        <w:rPr>
          <w:strike/>
        </w:rPr>
        <w:tab/>
        <w:t>The name and address of the applicant.</w:t>
      </w:r>
    </w:p>
    <w:p w:rsidR="00F53277" w:rsidRPr="0030146A" w:rsidRDefault="00F53277" w:rsidP="00295FCE">
      <w:pPr>
        <w:pStyle w:val="tMain"/>
        <w:rPr>
          <w:strike/>
        </w:rPr>
      </w:pPr>
      <w:r w:rsidRPr="0030146A">
        <w:rPr>
          <w:strike/>
        </w:rPr>
        <w:tab/>
        <w:t>(2)</w:t>
      </w:r>
      <w:r w:rsidRPr="0030146A">
        <w:rPr>
          <w:strike/>
        </w:rPr>
        <w:tab/>
        <w:t xml:space="preserve">The title of the State Act under which the applicant is established or appointed. </w:t>
      </w:r>
    </w:p>
    <w:p w:rsidR="00F53277" w:rsidRPr="0030146A" w:rsidRDefault="00F53277" w:rsidP="00295FCE">
      <w:pPr>
        <w:pStyle w:val="tMain"/>
        <w:rPr>
          <w:strike/>
        </w:rPr>
      </w:pPr>
      <w:r w:rsidRPr="0030146A">
        <w:rPr>
          <w:strike/>
        </w:rPr>
        <w:tab/>
        <w:t>(3)</w:t>
      </w:r>
      <w:r w:rsidRPr="0030146A">
        <w:rPr>
          <w:strike/>
        </w:rPr>
        <w:tab/>
        <w:t>The title of the State Act under which the applied provisions are applied as a law of the State.</w:t>
      </w:r>
    </w:p>
    <w:p w:rsidR="00F53277" w:rsidRPr="0030146A" w:rsidRDefault="00F53277" w:rsidP="00295FCE">
      <w:pPr>
        <w:pStyle w:val="tMain"/>
        <w:rPr>
          <w:strike/>
        </w:rPr>
      </w:pPr>
      <w:r w:rsidRPr="0030146A">
        <w:rPr>
          <w:strike/>
        </w:rPr>
        <w:tab/>
        <w:t>(4)</w:t>
      </w:r>
      <w:r w:rsidRPr="0030146A">
        <w:rPr>
          <w:strike/>
        </w:rPr>
        <w:tab/>
        <w:t>The public purpose for which the applicant is established or appointed.</w:t>
      </w:r>
    </w:p>
    <w:p w:rsidR="00F53277" w:rsidRPr="0030146A" w:rsidRDefault="00F53277" w:rsidP="00295FCE">
      <w:pPr>
        <w:pStyle w:val="tMain"/>
        <w:rPr>
          <w:strike/>
        </w:rPr>
      </w:pPr>
      <w:r w:rsidRPr="0030146A">
        <w:rPr>
          <w:strike/>
        </w:rPr>
        <w:tab/>
        <w:t>(5)</w:t>
      </w:r>
      <w:r w:rsidRPr="0030146A">
        <w:rPr>
          <w:strike/>
        </w:rPr>
        <w:tab/>
        <w:t>A statement as to whether the criteria set out in Schedule 5 are satisfied.</w:t>
      </w:r>
    </w:p>
    <w:p w:rsidR="00F53277" w:rsidRPr="0030146A" w:rsidRDefault="00F53277" w:rsidP="00295FCE">
      <w:pPr>
        <w:pStyle w:val="tMain"/>
        <w:rPr>
          <w:strike/>
        </w:rPr>
      </w:pPr>
      <w:r w:rsidRPr="0030146A">
        <w:rPr>
          <w:strike/>
        </w:rPr>
        <w:tab/>
        <w:t>(6)</w:t>
      </w:r>
      <w:r w:rsidRPr="0030146A">
        <w:rPr>
          <w:strike/>
        </w:rPr>
        <w:tab/>
        <w:t>The arrangements for which the applicant seeks accreditation, being arrangements for approving or determining regulated charges of Part 6 operators and Part 7 operators under the applied provisions.</w:t>
      </w:r>
    </w:p>
    <w:p w:rsidR="00F53277" w:rsidRPr="0030146A" w:rsidRDefault="00F53277" w:rsidP="00F53277">
      <w:pPr>
        <w:pStyle w:val="Scheduletitle"/>
        <w:pageBreakBefore/>
        <w:rPr>
          <w:strike/>
        </w:rPr>
      </w:pPr>
      <w:bookmarkStart w:id="177" w:name="_Toc436122328"/>
      <w:r w:rsidRPr="0030146A">
        <w:rPr>
          <w:rStyle w:val="CharSchNo"/>
          <w:strike/>
        </w:rPr>
        <w:lastRenderedPageBreak/>
        <w:t>Schedule 5</w:t>
      </w:r>
      <w:r w:rsidRPr="0030146A">
        <w:rPr>
          <w:strike/>
        </w:rPr>
        <w:tab/>
      </w:r>
      <w:r w:rsidRPr="0030146A">
        <w:rPr>
          <w:rStyle w:val="CharSchText"/>
          <w:strike/>
        </w:rPr>
        <w:t>Criteria for accreditation of arrangements</w:t>
      </w:r>
      <w:bookmarkEnd w:id="177"/>
      <w:r w:rsidRPr="0030146A">
        <w:rPr>
          <w:rStyle w:val="CharSchText"/>
          <w:strike/>
        </w:rPr>
        <w:t xml:space="preserve">  </w:t>
      </w:r>
    </w:p>
    <w:p w:rsidR="00F53277" w:rsidRPr="0030146A" w:rsidRDefault="00F53277" w:rsidP="00F53277">
      <w:pPr>
        <w:pStyle w:val="Schedulereference"/>
        <w:rPr>
          <w:strike/>
        </w:rPr>
      </w:pPr>
      <w:r w:rsidRPr="0030146A">
        <w:rPr>
          <w:strike/>
        </w:rPr>
        <w:t>(Rule 63)</w:t>
      </w:r>
    </w:p>
    <w:p w:rsidR="00F53277" w:rsidRPr="0030146A" w:rsidRDefault="00F53277" w:rsidP="00295FCE">
      <w:pPr>
        <w:pStyle w:val="tMain"/>
        <w:rPr>
          <w:strike/>
        </w:rPr>
      </w:pPr>
      <w:r w:rsidRPr="0030146A">
        <w:rPr>
          <w:strike/>
        </w:rPr>
        <w:tab/>
        <w:t>(1)</w:t>
      </w:r>
      <w:r w:rsidRPr="0030146A">
        <w:rPr>
          <w:strike/>
        </w:rPr>
        <w:tab/>
        <w:t>There must be a law of the State:</w:t>
      </w:r>
    </w:p>
    <w:p w:rsidR="00F53277" w:rsidRPr="0030146A" w:rsidRDefault="00F53277" w:rsidP="00295FCE">
      <w:pPr>
        <w:pStyle w:val="tPara"/>
        <w:rPr>
          <w:strike/>
        </w:rPr>
      </w:pPr>
      <w:r w:rsidRPr="0030146A">
        <w:rPr>
          <w:strike/>
        </w:rPr>
        <w:tab/>
        <w:t>(a)</w:t>
      </w:r>
      <w:r w:rsidRPr="0030146A">
        <w:rPr>
          <w:strike/>
        </w:rPr>
        <w:tab/>
        <w:t>under which the applied provisions are a law of the State; and</w:t>
      </w:r>
    </w:p>
    <w:p w:rsidR="00F53277" w:rsidRPr="0030146A" w:rsidRDefault="00F53277" w:rsidP="00295FCE">
      <w:pPr>
        <w:pStyle w:val="tPara"/>
        <w:rPr>
          <w:strike/>
        </w:rPr>
      </w:pPr>
      <w:r w:rsidRPr="0030146A">
        <w:rPr>
          <w:strike/>
        </w:rPr>
        <w:tab/>
        <w:t>(b)</w:t>
      </w:r>
      <w:r w:rsidRPr="0030146A">
        <w:rPr>
          <w:strike/>
        </w:rPr>
        <w:tab/>
        <w:t>that includes provision to the effect that the applied provisions operate in the State only during such period or periods as an accreditation of arrangements under Part 9 has effect.</w:t>
      </w:r>
    </w:p>
    <w:p w:rsidR="00F53277" w:rsidRPr="0030146A" w:rsidRDefault="00F53277" w:rsidP="00295FCE">
      <w:pPr>
        <w:pStyle w:val="tMain"/>
        <w:rPr>
          <w:strike/>
        </w:rPr>
      </w:pPr>
      <w:r w:rsidRPr="0030146A">
        <w:rPr>
          <w:strike/>
        </w:rPr>
        <w:tab/>
        <w:t>(2)</w:t>
      </w:r>
      <w:r w:rsidRPr="0030146A">
        <w:rPr>
          <w:strike/>
        </w:rPr>
        <w:tab/>
        <w:t xml:space="preserve">The functions of the State Agency must include the functions conferred on a Regulator under the applied provisions. </w:t>
      </w:r>
    </w:p>
    <w:p w:rsidR="00F53277" w:rsidRPr="0030146A" w:rsidRDefault="00F53277" w:rsidP="00295FCE">
      <w:pPr>
        <w:pStyle w:val="tMain"/>
        <w:rPr>
          <w:strike/>
        </w:rPr>
      </w:pPr>
      <w:r w:rsidRPr="0030146A">
        <w:rPr>
          <w:strike/>
        </w:rPr>
        <w:tab/>
        <w:t>(3)</w:t>
      </w:r>
      <w:r w:rsidRPr="0030146A">
        <w:rPr>
          <w:strike/>
        </w:rPr>
        <w:tab/>
        <w:t>The State Agency must not be subject to the direction or control of a Minister of the State in carrying out its functions under the applied provisions.</w:t>
      </w:r>
    </w:p>
    <w:p w:rsidR="00F53277" w:rsidRPr="00153784" w:rsidRDefault="00F53277" w:rsidP="00B87526">
      <w:pPr>
        <w:pStyle w:val="tMain"/>
        <w:rPr>
          <w:strike/>
        </w:rPr>
      </w:pPr>
      <w:r w:rsidRPr="0030146A">
        <w:rPr>
          <w:strike/>
        </w:rPr>
        <w:tab/>
        <w:t>(4)</w:t>
      </w:r>
      <w:r w:rsidRPr="0030146A">
        <w:rPr>
          <w:strike/>
        </w:rPr>
        <w:tab/>
        <w:t>The State Agency must not be, or have a relevant interest in, a Part 6 operator or a Part 7 operator.</w:t>
      </w:r>
    </w:p>
    <w:p w:rsidR="007D6E07" w:rsidRPr="00F53277" w:rsidRDefault="007D6E07" w:rsidP="00F53277"/>
    <w:sectPr w:rsidR="007D6E07" w:rsidRPr="00F53277" w:rsidSect="00C30A7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BE" w:rsidRDefault="009D3ABE">
      <w:r>
        <w:separator/>
      </w:r>
    </w:p>
  </w:endnote>
  <w:endnote w:type="continuationSeparator" w:id="0">
    <w:p w:rsidR="009D3ABE" w:rsidRDefault="009D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1B" w:rsidRDefault="00BD7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7939"/>
      <w:docPartObj>
        <w:docPartGallery w:val="Page Numbers (Bottom of Page)"/>
        <w:docPartUnique/>
      </w:docPartObj>
    </w:sdtPr>
    <w:sdtEndPr/>
    <w:sdtContent>
      <w:p w:rsidR="009D3ABE" w:rsidRDefault="009D3ABE" w:rsidP="009818F6">
        <w:pPr>
          <w:pStyle w:val="Footer"/>
          <w:pBdr>
            <w:top w:val="single" w:sz="4" w:space="1" w:color="auto"/>
          </w:pBdr>
          <w:jc w:val="right"/>
          <w:rPr>
            <w:noProof/>
          </w:rPr>
        </w:pPr>
        <w:r>
          <w:fldChar w:fldCharType="begin"/>
        </w:r>
        <w:r>
          <w:instrText xml:space="preserve"> PAGE   \* MERGEFORMAT </w:instrText>
        </w:r>
        <w:r>
          <w:fldChar w:fldCharType="separate"/>
        </w:r>
        <w:r w:rsidR="00E01DD8">
          <w:rPr>
            <w:noProof/>
          </w:rPr>
          <w:t>5</w:t>
        </w:r>
        <w:r>
          <w:rPr>
            <w:noProof/>
          </w:rPr>
          <w:fldChar w:fldCharType="end"/>
        </w:r>
      </w:p>
      <w:p w:rsidR="009D3ABE" w:rsidRDefault="009D3ABE" w:rsidP="00A92AE1">
        <w:pPr>
          <w:pStyle w:val="Footer"/>
          <w:pBdr>
            <w:top w:val="single" w:sz="4" w:space="1" w:color="auto"/>
          </w:pBdr>
          <w:jc w:val="center"/>
        </w:pPr>
        <w:r w:rsidRPr="004D5D8D">
          <w:rPr>
            <w:i/>
          </w:rPr>
          <w:fldChar w:fldCharType="begin"/>
        </w:r>
        <w:r w:rsidRPr="004D5D8D">
          <w:rPr>
            <w:i/>
          </w:rPr>
          <w:instrText xml:space="preserve"> REF Citation \*charformat </w:instrText>
        </w:r>
        <w:r>
          <w:rPr>
            <w:i/>
          </w:rPr>
          <w:instrText xml:space="preserve"> \* MERGEFORMAT </w:instrText>
        </w:r>
        <w:r w:rsidRPr="004D5D8D">
          <w:rPr>
            <w:i/>
          </w:rPr>
          <w:fldChar w:fldCharType="separate"/>
        </w:r>
        <w:r w:rsidR="00E01DD8" w:rsidRPr="00E01DD8">
          <w:rPr>
            <w:i/>
          </w:rPr>
          <w:t>Water Charge Rules 2010</w:t>
        </w:r>
        <w:r w:rsidRPr="004D5D8D">
          <w:rPr>
            <w:i/>
          </w:rPr>
          <w:fldChar w:fldCharType="end"/>
        </w:r>
      </w:p>
      <w:p w:rsidR="009D3ABE" w:rsidRDefault="009D3ABE" w:rsidP="00A92AE1">
        <w:pPr>
          <w:pStyle w:val="Footer"/>
          <w:pBdr>
            <w:top w:val="single" w:sz="4" w:space="1" w:color="auto"/>
          </w:pBdr>
          <w:jc w:val="center"/>
        </w:pPr>
        <w:r>
          <w:t>DRAFT — 24 November 2015</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1B" w:rsidRDefault="00BD7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BE" w:rsidRDefault="009D3ABE">
      <w:r>
        <w:separator/>
      </w:r>
    </w:p>
  </w:footnote>
  <w:footnote w:type="continuationSeparator" w:id="0">
    <w:p w:rsidR="009D3ABE" w:rsidRDefault="009D3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1B" w:rsidRDefault="00BD7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1B" w:rsidRDefault="00BD76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1B" w:rsidRDefault="00BD7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FA819C"/>
    <w:lvl w:ilvl="0">
      <w:start w:val="1"/>
      <w:numFmt w:val="decimal"/>
      <w:lvlText w:val="%1."/>
      <w:lvlJc w:val="left"/>
      <w:pPr>
        <w:tabs>
          <w:tab w:val="num" w:pos="1492"/>
        </w:tabs>
        <w:ind w:left="1492" w:hanging="360"/>
      </w:pPr>
    </w:lvl>
  </w:abstractNum>
  <w:abstractNum w:abstractNumId="1">
    <w:nsid w:val="FFFFFF7D"/>
    <w:multiLevelType w:val="multilevel"/>
    <w:tmpl w:val="D54070FE"/>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3"/>
      <w:lvlJc w:val="left"/>
      <w:pPr>
        <w:ind w:left="0" w:firstLine="0"/>
      </w:pPr>
    </w:lvl>
    <w:lvl w:ilvl="3">
      <w:start w:val="1"/>
      <w:numFmt w:val="decimal"/>
      <w:lvlText w:val="Subdivision %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nsid w:val="FFFFFF7E"/>
    <w:multiLevelType w:val="multilevel"/>
    <w:tmpl w:val="09B4AFE6"/>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3">
    <w:nsid w:val="FFFFFF7F"/>
    <w:multiLevelType w:val="singleLevel"/>
    <w:tmpl w:val="FDA2FC86"/>
    <w:lvl w:ilvl="0">
      <w:start w:val="1"/>
      <w:numFmt w:val="decimal"/>
      <w:lvlText w:val="%1."/>
      <w:lvlJc w:val="left"/>
      <w:pPr>
        <w:tabs>
          <w:tab w:val="num" w:pos="643"/>
        </w:tabs>
        <w:ind w:left="643" w:hanging="360"/>
      </w:pPr>
    </w:lvl>
  </w:abstractNum>
  <w:abstractNum w:abstractNumId="4">
    <w:nsid w:val="FFFFFF80"/>
    <w:multiLevelType w:val="singleLevel"/>
    <w:tmpl w:val="7778B6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167B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8AB2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F651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70055E"/>
    <w:lvl w:ilvl="0">
      <w:start w:val="1"/>
      <w:numFmt w:val="decimal"/>
      <w:lvlText w:val="%1."/>
      <w:lvlJc w:val="left"/>
      <w:pPr>
        <w:tabs>
          <w:tab w:val="num" w:pos="360"/>
        </w:tabs>
        <w:ind w:left="360" w:hanging="360"/>
      </w:pPr>
    </w:lvl>
  </w:abstractNum>
  <w:abstractNum w:abstractNumId="9">
    <w:nsid w:val="FFFFFF89"/>
    <w:multiLevelType w:val="singleLevel"/>
    <w:tmpl w:val="D7C4274E"/>
    <w:lvl w:ilvl="0">
      <w:start w:val="1"/>
      <w:numFmt w:val="bullet"/>
      <w:lvlText w:val=""/>
      <w:lvlJc w:val="left"/>
      <w:pPr>
        <w:tabs>
          <w:tab w:val="num" w:pos="360"/>
        </w:tabs>
        <w:ind w:left="360" w:hanging="360"/>
      </w:pPr>
      <w:rPr>
        <w:rFonts w:ascii="Symbol" w:hAnsi="Symbol" w:hint="default"/>
      </w:rPr>
    </w:lvl>
  </w:abstractNum>
  <w:abstractNum w:abstractNumId="10">
    <w:nsid w:val="01EF67F3"/>
    <w:multiLevelType w:val="hybridMultilevel"/>
    <w:tmpl w:val="208AB4CA"/>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11">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A9A3EDC"/>
    <w:multiLevelType w:val="multilevel"/>
    <w:tmpl w:val="A7A0206E"/>
    <w:lvl w:ilvl="0">
      <w:start w:val="1"/>
      <w:numFmt w:val="decimal"/>
      <w:lvlRestart w:val="0"/>
      <w:lvlText w:val="Schedule %1"/>
      <w:lvlJc w:val="left"/>
      <w:pPr>
        <w:ind w:left="0" w:firstLine="0"/>
      </w:pPr>
      <w:rPr>
        <w:rFonts w:hint="default"/>
      </w:rPr>
    </w:lvl>
    <w:lvl w:ilvl="1">
      <w:start w:val="1"/>
      <w:numFmt w:val="decimal"/>
      <w:lvlText w:val="Part %2"/>
      <w:lvlJc w:val="left"/>
      <w:pPr>
        <w:ind w:left="0" w:firstLine="0"/>
      </w:pPr>
      <w:rPr>
        <w:rFonts w:hint="default"/>
      </w:rPr>
    </w:lvl>
    <w:lvl w:ilvl="2">
      <w:start w:val="1"/>
      <w:numFmt w:val="decimal"/>
      <w:lvlText w:val="Division %2.%3"/>
      <w:lvlJc w:val="left"/>
      <w:pPr>
        <w:ind w:left="0" w:firstLine="0"/>
      </w:pPr>
      <w:rPr>
        <w:rFonts w:hint="default"/>
      </w:rPr>
    </w:lvl>
    <w:lvl w:ilvl="3">
      <w:start w:val="1"/>
      <w:numFmt w:val="decimal"/>
      <w:lvlText w:val="Subdivision %2.%3.%4"/>
      <w:lvlJc w:val="left"/>
      <w:pPr>
        <w:ind w:left="1440" w:hanging="1440"/>
      </w:pPr>
      <w:rPr>
        <w:rFonts w:hint="default"/>
      </w:rPr>
    </w:lvl>
    <w:lvl w:ilvl="4">
      <w:start w:val="1"/>
      <w:numFmt w:val="decimal"/>
      <w:lvlRestart w:val="1"/>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Roman"/>
      <w:lvlText w:val="(%8)"/>
      <w:lvlJc w:val="left"/>
      <w:pPr>
        <w:ind w:left="0" w:firstLine="0"/>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ind w:left="0" w:firstLine="0"/>
      </w:pPr>
      <w:rPr>
        <w:rFonts w:hint="default"/>
      </w:rPr>
    </w:lvl>
  </w:abstractNum>
  <w:abstractNum w:abstractNumId="13">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6886A12"/>
    <w:multiLevelType w:val="hybridMultilevel"/>
    <w:tmpl w:val="FCD6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3505F6"/>
    <w:multiLevelType w:val="hybridMultilevel"/>
    <w:tmpl w:val="41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19">
    <w:nsid w:val="3A2A0DF3"/>
    <w:multiLevelType w:val="hybridMultilevel"/>
    <w:tmpl w:val="946C8E2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2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nsid w:val="3BD81AE2"/>
    <w:multiLevelType w:val="multilevel"/>
    <w:tmpl w:val="0C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22">
    <w:nsid w:val="3E4B123B"/>
    <w:multiLevelType w:val="hybridMultilevel"/>
    <w:tmpl w:val="399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09420D3"/>
    <w:multiLevelType w:val="hybridMultilevel"/>
    <w:tmpl w:val="FE3E3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E0A169B"/>
    <w:multiLevelType w:val="hybridMultilevel"/>
    <w:tmpl w:val="BE7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35"/>
  </w:num>
  <w:num w:numId="5">
    <w:abstractNumId w:val="29"/>
  </w:num>
  <w:num w:numId="6">
    <w:abstractNumId w:val="23"/>
  </w:num>
  <w:num w:numId="7">
    <w:abstractNumId w:val="15"/>
  </w:num>
  <w:num w:numId="8">
    <w:abstractNumId w:val="22"/>
  </w:num>
  <w:num w:numId="9">
    <w:abstractNumId w:val="36"/>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0"/>
  </w:num>
  <w:num w:numId="19">
    <w:abstractNumId w:val="10"/>
  </w:num>
  <w:num w:numId="20">
    <w:abstractNumId w:val="14"/>
  </w:num>
  <w:num w:numId="21">
    <w:abstractNumId w:val="19"/>
  </w:num>
  <w:num w:numId="22">
    <w:abstractNumId w:val="11"/>
  </w:num>
  <w:num w:numId="23">
    <w:abstractNumId w:val="13"/>
  </w:num>
  <w:num w:numId="24">
    <w:abstractNumId w:val="21"/>
  </w:num>
  <w:num w:numId="25">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425"/>
  <w:drawingGridHorizontalSpacing w:val="110"/>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T:\Water Branch\Water Charge Rules review [56350]\Draft Advice\Final Draft Advice Documents for consultation\ACCC Water Charge Rules Review - Proposed water charge rules.docx"/>
    <w:docVar w:name="StyleWS" w:val="bWSLetter"/>
  </w:docVars>
  <w:rsids>
    <w:rsidRoot w:val="008678EB"/>
    <w:rsid w:val="000006AD"/>
    <w:rsid w:val="00000D33"/>
    <w:rsid w:val="00001463"/>
    <w:rsid w:val="00002024"/>
    <w:rsid w:val="000029A5"/>
    <w:rsid w:val="0000338A"/>
    <w:rsid w:val="000036F9"/>
    <w:rsid w:val="000039D7"/>
    <w:rsid w:val="00003A39"/>
    <w:rsid w:val="00005130"/>
    <w:rsid w:val="00005291"/>
    <w:rsid w:val="00005DA0"/>
    <w:rsid w:val="0000773C"/>
    <w:rsid w:val="00007A80"/>
    <w:rsid w:val="00007D53"/>
    <w:rsid w:val="0001126C"/>
    <w:rsid w:val="00012088"/>
    <w:rsid w:val="00012108"/>
    <w:rsid w:val="00012B72"/>
    <w:rsid w:val="00013ECD"/>
    <w:rsid w:val="00014257"/>
    <w:rsid w:val="00015CCB"/>
    <w:rsid w:val="000162EB"/>
    <w:rsid w:val="00016640"/>
    <w:rsid w:val="00016F90"/>
    <w:rsid w:val="000204DC"/>
    <w:rsid w:val="000205FE"/>
    <w:rsid w:val="00023161"/>
    <w:rsid w:val="00023EC5"/>
    <w:rsid w:val="000240E1"/>
    <w:rsid w:val="0002458A"/>
    <w:rsid w:val="000248C7"/>
    <w:rsid w:val="000258A0"/>
    <w:rsid w:val="00027500"/>
    <w:rsid w:val="000306AF"/>
    <w:rsid w:val="0003094F"/>
    <w:rsid w:val="00031189"/>
    <w:rsid w:val="0003195E"/>
    <w:rsid w:val="00031A13"/>
    <w:rsid w:val="00031F9F"/>
    <w:rsid w:val="000320F2"/>
    <w:rsid w:val="00034851"/>
    <w:rsid w:val="000353A3"/>
    <w:rsid w:val="00035538"/>
    <w:rsid w:val="00035C9C"/>
    <w:rsid w:val="0003607B"/>
    <w:rsid w:val="00036984"/>
    <w:rsid w:val="0003757F"/>
    <w:rsid w:val="0003764D"/>
    <w:rsid w:val="00041037"/>
    <w:rsid w:val="000410C2"/>
    <w:rsid w:val="000412F4"/>
    <w:rsid w:val="00041E62"/>
    <w:rsid w:val="0004373B"/>
    <w:rsid w:val="00044351"/>
    <w:rsid w:val="0004479F"/>
    <w:rsid w:val="00044AC2"/>
    <w:rsid w:val="00044D8C"/>
    <w:rsid w:val="000453D0"/>
    <w:rsid w:val="000458F3"/>
    <w:rsid w:val="00045D87"/>
    <w:rsid w:val="00046216"/>
    <w:rsid w:val="000477F7"/>
    <w:rsid w:val="00047817"/>
    <w:rsid w:val="0004792C"/>
    <w:rsid w:val="00047A47"/>
    <w:rsid w:val="00047C0F"/>
    <w:rsid w:val="0005017C"/>
    <w:rsid w:val="00050664"/>
    <w:rsid w:val="000516AC"/>
    <w:rsid w:val="00051826"/>
    <w:rsid w:val="00051C9A"/>
    <w:rsid w:val="00051EA8"/>
    <w:rsid w:val="00052049"/>
    <w:rsid w:val="00052766"/>
    <w:rsid w:val="00052C9E"/>
    <w:rsid w:val="0005312F"/>
    <w:rsid w:val="0005391C"/>
    <w:rsid w:val="0005423E"/>
    <w:rsid w:val="00054C08"/>
    <w:rsid w:val="00054D36"/>
    <w:rsid w:val="0005505A"/>
    <w:rsid w:val="0005538B"/>
    <w:rsid w:val="0005564A"/>
    <w:rsid w:val="0005591D"/>
    <w:rsid w:val="00056020"/>
    <w:rsid w:val="00056E52"/>
    <w:rsid w:val="00057449"/>
    <w:rsid w:val="00057DAD"/>
    <w:rsid w:val="0006017A"/>
    <w:rsid w:val="00060287"/>
    <w:rsid w:val="00061435"/>
    <w:rsid w:val="000621FD"/>
    <w:rsid w:val="00063350"/>
    <w:rsid w:val="00063C97"/>
    <w:rsid w:val="00063FE5"/>
    <w:rsid w:val="00064584"/>
    <w:rsid w:val="00064733"/>
    <w:rsid w:val="00064D39"/>
    <w:rsid w:val="00064E41"/>
    <w:rsid w:val="00064F03"/>
    <w:rsid w:val="00064F51"/>
    <w:rsid w:val="00065C7D"/>
    <w:rsid w:val="0006610A"/>
    <w:rsid w:val="000662E0"/>
    <w:rsid w:val="00066A91"/>
    <w:rsid w:val="0007173A"/>
    <w:rsid w:val="00071F04"/>
    <w:rsid w:val="00072E4E"/>
    <w:rsid w:val="00072F3D"/>
    <w:rsid w:val="000731B2"/>
    <w:rsid w:val="0007380B"/>
    <w:rsid w:val="00073D97"/>
    <w:rsid w:val="00074AB4"/>
    <w:rsid w:val="00075001"/>
    <w:rsid w:val="00076BAA"/>
    <w:rsid w:val="00077427"/>
    <w:rsid w:val="000813F8"/>
    <w:rsid w:val="0008181B"/>
    <w:rsid w:val="00081875"/>
    <w:rsid w:val="000818E7"/>
    <w:rsid w:val="000827DF"/>
    <w:rsid w:val="00082BCD"/>
    <w:rsid w:val="000843D5"/>
    <w:rsid w:val="00084831"/>
    <w:rsid w:val="00085984"/>
    <w:rsid w:val="00085C73"/>
    <w:rsid w:val="00085D9F"/>
    <w:rsid w:val="000867C4"/>
    <w:rsid w:val="0008686B"/>
    <w:rsid w:val="00086935"/>
    <w:rsid w:val="000873A1"/>
    <w:rsid w:val="00090D8B"/>
    <w:rsid w:val="000919CB"/>
    <w:rsid w:val="00092684"/>
    <w:rsid w:val="00092AB0"/>
    <w:rsid w:val="00093ACF"/>
    <w:rsid w:val="00093F3F"/>
    <w:rsid w:val="000947B6"/>
    <w:rsid w:val="000955DE"/>
    <w:rsid w:val="00095B0E"/>
    <w:rsid w:val="000967FA"/>
    <w:rsid w:val="00096AF6"/>
    <w:rsid w:val="00096EB5"/>
    <w:rsid w:val="00097203"/>
    <w:rsid w:val="000974E1"/>
    <w:rsid w:val="000978C5"/>
    <w:rsid w:val="00097FCF"/>
    <w:rsid w:val="000A0686"/>
    <w:rsid w:val="000A0CF4"/>
    <w:rsid w:val="000A1570"/>
    <w:rsid w:val="000A2011"/>
    <w:rsid w:val="000A25C2"/>
    <w:rsid w:val="000A2C46"/>
    <w:rsid w:val="000A2DD3"/>
    <w:rsid w:val="000A31F9"/>
    <w:rsid w:val="000A32DF"/>
    <w:rsid w:val="000A4290"/>
    <w:rsid w:val="000A4314"/>
    <w:rsid w:val="000A45AA"/>
    <w:rsid w:val="000A461E"/>
    <w:rsid w:val="000A46E5"/>
    <w:rsid w:val="000A568B"/>
    <w:rsid w:val="000A6692"/>
    <w:rsid w:val="000A6FBD"/>
    <w:rsid w:val="000A71D4"/>
    <w:rsid w:val="000A7903"/>
    <w:rsid w:val="000B0207"/>
    <w:rsid w:val="000B02FB"/>
    <w:rsid w:val="000B042A"/>
    <w:rsid w:val="000B05A9"/>
    <w:rsid w:val="000B08E0"/>
    <w:rsid w:val="000B0F43"/>
    <w:rsid w:val="000B1615"/>
    <w:rsid w:val="000B177D"/>
    <w:rsid w:val="000B1CE0"/>
    <w:rsid w:val="000B2079"/>
    <w:rsid w:val="000B26E6"/>
    <w:rsid w:val="000B2A2B"/>
    <w:rsid w:val="000B2B15"/>
    <w:rsid w:val="000B3456"/>
    <w:rsid w:val="000B4DA5"/>
    <w:rsid w:val="000B4E3E"/>
    <w:rsid w:val="000B5DCB"/>
    <w:rsid w:val="000B60F4"/>
    <w:rsid w:val="000B6DFB"/>
    <w:rsid w:val="000B72C6"/>
    <w:rsid w:val="000B7678"/>
    <w:rsid w:val="000B76E4"/>
    <w:rsid w:val="000B7726"/>
    <w:rsid w:val="000C0BDC"/>
    <w:rsid w:val="000C0EE5"/>
    <w:rsid w:val="000C2026"/>
    <w:rsid w:val="000C2287"/>
    <w:rsid w:val="000C2440"/>
    <w:rsid w:val="000C2700"/>
    <w:rsid w:val="000C2977"/>
    <w:rsid w:val="000C401B"/>
    <w:rsid w:val="000C4CDA"/>
    <w:rsid w:val="000C5B16"/>
    <w:rsid w:val="000C61CF"/>
    <w:rsid w:val="000C6481"/>
    <w:rsid w:val="000C6F10"/>
    <w:rsid w:val="000C7013"/>
    <w:rsid w:val="000C77B8"/>
    <w:rsid w:val="000C7CCE"/>
    <w:rsid w:val="000D1F13"/>
    <w:rsid w:val="000D2D22"/>
    <w:rsid w:val="000D2DC3"/>
    <w:rsid w:val="000D2FFA"/>
    <w:rsid w:val="000D40E2"/>
    <w:rsid w:val="000D47A7"/>
    <w:rsid w:val="000D5F02"/>
    <w:rsid w:val="000D628D"/>
    <w:rsid w:val="000D6C42"/>
    <w:rsid w:val="000D6C45"/>
    <w:rsid w:val="000D6FAD"/>
    <w:rsid w:val="000D7205"/>
    <w:rsid w:val="000D7838"/>
    <w:rsid w:val="000E0107"/>
    <w:rsid w:val="000E0494"/>
    <w:rsid w:val="000E1931"/>
    <w:rsid w:val="000E23DA"/>
    <w:rsid w:val="000E2406"/>
    <w:rsid w:val="000E2AF3"/>
    <w:rsid w:val="000E2E9E"/>
    <w:rsid w:val="000E2F89"/>
    <w:rsid w:val="000E3300"/>
    <w:rsid w:val="000E4D39"/>
    <w:rsid w:val="000E703A"/>
    <w:rsid w:val="000E750C"/>
    <w:rsid w:val="000E76A4"/>
    <w:rsid w:val="000E781F"/>
    <w:rsid w:val="000E787A"/>
    <w:rsid w:val="000F0319"/>
    <w:rsid w:val="000F069A"/>
    <w:rsid w:val="000F081D"/>
    <w:rsid w:val="000F2EBE"/>
    <w:rsid w:val="000F31F8"/>
    <w:rsid w:val="000F39FE"/>
    <w:rsid w:val="000F4C18"/>
    <w:rsid w:val="000F6045"/>
    <w:rsid w:val="000F7DA5"/>
    <w:rsid w:val="00100755"/>
    <w:rsid w:val="00100F1B"/>
    <w:rsid w:val="0010127C"/>
    <w:rsid w:val="00101E94"/>
    <w:rsid w:val="00102220"/>
    <w:rsid w:val="00102535"/>
    <w:rsid w:val="00102896"/>
    <w:rsid w:val="00102C61"/>
    <w:rsid w:val="00104972"/>
    <w:rsid w:val="00104B1B"/>
    <w:rsid w:val="001070AD"/>
    <w:rsid w:val="00107C39"/>
    <w:rsid w:val="00107E81"/>
    <w:rsid w:val="00107EB3"/>
    <w:rsid w:val="00107FED"/>
    <w:rsid w:val="001101A0"/>
    <w:rsid w:val="001102EB"/>
    <w:rsid w:val="001103C8"/>
    <w:rsid w:val="001104D5"/>
    <w:rsid w:val="00110DA6"/>
    <w:rsid w:val="001116ED"/>
    <w:rsid w:val="0011343D"/>
    <w:rsid w:val="00113B99"/>
    <w:rsid w:val="00114A90"/>
    <w:rsid w:val="001153D8"/>
    <w:rsid w:val="00115772"/>
    <w:rsid w:val="001158C8"/>
    <w:rsid w:val="00115C4B"/>
    <w:rsid w:val="001217DB"/>
    <w:rsid w:val="00121A23"/>
    <w:rsid w:val="00121D8E"/>
    <w:rsid w:val="00123118"/>
    <w:rsid w:val="00123620"/>
    <w:rsid w:val="0012395D"/>
    <w:rsid w:val="00124142"/>
    <w:rsid w:val="00124559"/>
    <w:rsid w:val="001245D0"/>
    <w:rsid w:val="0012461F"/>
    <w:rsid w:val="00124CA0"/>
    <w:rsid w:val="001252F1"/>
    <w:rsid w:val="00125605"/>
    <w:rsid w:val="0012597B"/>
    <w:rsid w:val="001268C5"/>
    <w:rsid w:val="00126FA8"/>
    <w:rsid w:val="0012719D"/>
    <w:rsid w:val="001272F6"/>
    <w:rsid w:val="001276F9"/>
    <w:rsid w:val="00127D19"/>
    <w:rsid w:val="001300B0"/>
    <w:rsid w:val="00130307"/>
    <w:rsid w:val="00130C6C"/>
    <w:rsid w:val="00130F5D"/>
    <w:rsid w:val="0013151C"/>
    <w:rsid w:val="00133815"/>
    <w:rsid w:val="00135F05"/>
    <w:rsid w:val="001364B7"/>
    <w:rsid w:val="001369B9"/>
    <w:rsid w:val="0013733C"/>
    <w:rsid w:val="00137A06"/>
    <w:rsid w:val="001405E8"/>
    <w:rsid w:val="001408C5"/>
    <w:rsid w:val="00140EBC"/>
    <w:rsid w:val="00141E23"/>
    <w:rsid w:val="001425B0"/>
    <w:rsid w:val="00142EC4"/>
    <w:rsid w:val="001436A4"/>
    <w:rsid w:val="0014387D"/>
    <w:rsid w:val="0014394F"/>
    <w:rsid w:val="001443B4"/>
    <w:rsid w:val="00144567"/>
    <w:rsid w:val="00144D4C"/>
    <w:rsid w:val="00144E82"/>
    <w:rsid w:val="001456BA"/>
    <w:rsid w:val="00146147"/>
    <w:rsid w:val="0014633E"/>
    <w:rsid w:val="001467FF"/>
    <w:rsid w:val="001476F6"/>
    <w:rsid w:val="00150200"/>
    <w:rsid w:val="001509E2"/>
    <w:rsid w:val="00150B3B"/>
    <w:rsid w:val="00151243"/>
    <w:rsid w:val="00151B27"/>
    <w:rsid w:val="001520EF"/>
    <w:rsid w:val="00152E3E"/>
    <w:rsid w:val="00153040"/>
    <w:rsid w:val="0015307F"/>
    <w:rsid w:val="001532D6"/>
    <w:rsid w:val="00153784"/>
    <w:rsid w:val="001538EC"/>
    <w:rsid w:val="00154AA1"/>
    <w:rsid w:val="00155228"/>
    <w:rsid w:val="00155936"/>
    <w:rsid w:val="00155DA6"/>
    <w:rsid w:val="00155F7E"/>
    <w:rsid w:val="00156406"/>
    <w:rsid w:val="001575D4"/>
    <w:rsid w:val="00157748"/>
    <w:rsid w:val="00160396"/>
    <w:rsid w:val="00160908"/>
    <w:rsid w:val="00160CD3"/>
    <w:rsid w:val="00160D94"/>
    <w:rsid w:val="00161800"/>
    <w:rsid w:val="00161C7D"/>
    <w:rsid w:val="001622D8"/>
    <w:rsid w:val="001627D9"/>
    <w:rsid w:val="00163B2A"/>
    <w:rsid w:val="00164E1D"/>
    <w:rsid w:val="00165E6B"/>
    <w:rsid w:val="001665BB"/>
    <w:rsid w:val="001666AB"/>
    <w:rsid w:val="00166CAA"/>
    <w:rsid w:val="00167905"/>
    <w:rsid w:val="001701BD"/>
    <w:rsid w:val="001704D4"/>
    <w:rsid w:val="00170675"/>
    <w:rsid w:val="00171776"/>
    <w:rsid w:val="00171B81"/>
    <w:rsid w:val="00172030"/>
    <w:rsid w:val="00172037"/>
    <w:rsid w:val="0017203B"/>
    <w:rsid w:val="00172839"/>
    <w:rsid w:val="00173514"/>
    <w:rsid w:val="00174847"/>
    <w:rsid w:val="0017505D"/>
    <w:rsid w:val="00175149"/>
    <w:rsid w:val="00175B93"/>
    <w:rsid w:val="001765F7"/>
    <w:rsid w:val="001769BB"/>
    <w:rsid w:val="001776B2"/>
    <w:rsid w:val="001779F9"/>
    <w:rsid w:val="00180D58"/>
    <w:rsid w:val="00181DBB"/>
    <w:rsid w:val="00182C10"/>
    <w:rsid w:val="00182C96"/>
    <w:rsid w:val="00182E3C"/>
    <w:rsid w:val="00182E6C"/>
    <w:rsid w:val="00182E9D"/>
    <w:rsid w:val="00183568"/>
    <w:rsid w:val="00183BAF"/>
    <w:rsid w:val="00184268"/>
    <w:rsid w:val="00184B5E"/>
    <w:rsid w:val="00184C40"/>
    <w:rsid w:val="0018789F"/>
    <w:rsid w:val="0019089D"/>
    <w:rsid w:val="00190AB5"/>
    <w:rsid w:val="001915D4"/>
    <w:rsid w:val="0019173B"/>
    <w:rsid w:val="00191951"/>
    <w:rsid w:val="00191E7B"/>
    <w:rsid w:val="0019238B"/>
    <w:rsid w:val="0019304A"/>
    <w:rsid w:val="001936C8"/>
    <w:rsid w:val="00194039"/>
    <w:rsid w:val="00195069"/>
    <w:rsid w:val="00195ED3"/>
    <w:rsid w:val="00196DA5"/>
    <w:rsid w:val="001978EC"/>
    <w:rsid w:val="001979DC"/>
    <w:rsid w:val="00197B0C"/>
    <w:rsid w:val="00197FF6"/>
    <w:rsid w:val="001A15AC"/>
    <w:rsid w:val="001A2D6A"/>
    <w:rsid w:val="001A2E03"/>
    <w:rsid w:val="001A40E4"/>
    <w:rsid w:val="001A4601"/>
    <w:rsid w:val="001A4666"/>
    <w:rsid w:val="001A4DFF"/>
    <w:rsid w:val="001A54C8"/>
    <w:rsid w:val="001A562A"/>
    <w:rsid w:val="001A5CB2"/>
    <w:rsid w:val="001A6520"/>
    <w:rsid w:val="001A655B"/>
    <w:rsid w:val="001A65C7"/>
    <w:rsid w:val="001A75CA"/>
    <w:rsid w:val="001B0571"/>
    <w:rsid w:val="001B0B41"/>
    <w:rsid w:val="001B11C5"/>
    <w:rsid w:val="001B2D72"/>
    <w:rsid w:val="001B4173"/>
    <w:rsid w:val="001B47B1"/>
    <w:rsid w:val="001B52BA"/>
    <w:rsid w:val="001B5CCB"/>
    <w:rsid w:val="001B644D"/>
    <w:rsid w:val="001B7250"/>
    <w:rsid w:val="001B75F8"/>
    <w:rsid w:val="001B7C15"/>
    <w:rsid w:val="001B7EFD"/>
    <w:rsid w:val="001C0768"/>
    <w:rsid w:val="001C14C5"/>
    <w:rsid w:val="001C16A9"/>
    <w:rsid w:val="001C1A73"/>
    <w:rsid w:val="001C2254"/>
    <w:rsid w:val="001C279C"/>
    <w:rsid w:val="001C3392"/>
    <w:rsid w:val="001C3516"/>
    <w:rsid w:val="001C3595"/>
    <w:rsid w:val="001C35BF"/>
    <w:rsid w:val="001C3788"/>
    <w:rsid w:val="001C44B6"/>
    <w:rsid w:val="001C5B17"/>
    <w:rsid w:val="001C6AD2"/>
    <w:rsid w:val="001C796F"/>
    <w:rsid w:val="001C7B7A"/>
    <w:rsid w:val="001C7C51"/>
    <w:rsid w:val="001D079A"/>
    <w:rsid w:val="001D07AE"/>
    <w:rsid w:val="001D08C7"/>
    <w:rsid w:val="001D13E7"/>
    <w:rsid w:val="001D18B2"/>
    <w:rsid w:val="001D1D59"/>
    <w:rsid w:val="001D229C"/>
    <w:rsid w:val="001D2823"/>
    <w:rsid w:val="001D3626"/>
    <w:rsid w:val="001D3819"/>
    <w:rsid w:val="001D38CC"/>
    <w:rsid w:val="001D3C0F"/>
    <w:rsid w:val="001D4309"/>
    <w:rsid w:val="001D452F"/>
    <w:rsid w:val="001D4553"/>
    <w:rsid w:val="001D4BBC"/>
    <w:rsid w:val="001D4CCA"/>
    <w:rsid w:val="001D4D54"/>
    <w:rsid w:val="001D5E36"/>
    <w:rsid w:val="001D7C5C"/>
    <w:rsid w:val="001D7E0F"/>
    <w:rsid w:val="001E0357"/>
    <w:rsid w:val="001E0960"/>
    <w:rsid w:val="001E1B02"/>
    <w:rsid w:val="001E1BED"/>
    <w:rsid w:val="001E2251"/>
    <w:rsid w:val="001E2BD8"/>
    <w:rsid w:val="001E2CF4"/>
    <w:rsid w:val="001E348A"/>
    <w:rsid w:val="001E36A6"/>
    <w:rsid w:val="001E4691"/>
    <w:rsid w:val="001E4824"/>
    <w:rsid w:val="001E53A6"/>
    <w:rsid w:val="001E554D"/>
    <w:rsid w:val="001E647F"/>
    <w:rsid w:val="001E6F96"/>
    <w:rsid w:val="001E7294"/>
    <w:rsid w:val="001F032E"/>
    <w:rsid w:val="001F13E5"/>
    <w:rsid w:val="001F16A7"/>
    <w:rsid w:val="001F226C"/>
    <w:rsid w:val="001F373E"/>
    <w:rsid w:val="001F3EBC"/>
    <w:rsid w:val="001F43D4"/>
    <w:rsid w:val="001F4D6A"/>
    <w:rsid w:val="001F50EC"/>
    <w:rsid w:val="001F5976"/>
    <w:rsid w:val="001F5AF2"/>
    <w:rsid w:val="001F6DCA"/>
    <w:rsid w:val="001F7955"/>
    <w:rsid w:val="00201173"/>
    <w:rsid w:val="0020168B"/>
    <w:rsid w:val="00201A33"/>
    <w:rsid w:val="002022EF"/>
    <w:rsid w:val="00202417"/>
    <w:rsid w:val="00203A0C"/>
    <w:rsid w:val="002052B0"/>
    <w:rsid w:val="0020553A"/>
    <w:rsid w:val="00206B43"/>
    <w:rsid w:val="00207B8B"/>
    <w:rsid w:val="00210328"/>
    <w:rsid w:val="0021038F"/>
    <w:rsid w:val="00210467"/>
    <w:rsid w:val="00210C28"/>
    <w:rsid w:val="00211022"/>
    <w:rsid w:val="00211098"/>
    <w:rsid w:val="0021145F"/>
    <w:rsid w:val="0021188E"/>
    <w:rsid w:val="002131FF"/>
    <w:rsid w:val="00213320"/>
    <w:rsid w:val="002134A1"/>
    <w:rsid w:val="00213788"/>
    <w:rsid w:val="00213CE9"/>
    <w:rsid w:val="002146BA"/>
    <w:rsid w:val="00215989"/>
    <w:rsid w:val="002161B4"/>
    <w:rsid w:val="00216A23"/>
    <w:rsid w:val="00216F69"/>
    <w:rsid w:val="00217072"/>
    <w:rsid w:val="0021764C"/>
    <w:rsid w:val="002179D4"/>
    <w:rsid w:val="00217A90"/>
    <w:rsid w:val="00217C89"/>
    <w:rsid w:val="00217FC6"/>
    <w:rsid w:val="00220093"/>
    <w:rsid w:val="002200B4"/>
    <w:rsid w:val="002204D6"/>
    <w:rsid w:val="00220A13"/>
    <w:rsid w:val="00220F1C"/>
    <w:rsid w:val="00220F96"/>
    <w:rsid w:val="00221332"/>
    <w:rsid w:val="00221D57"/>
    <w:rsid w:val="002221BC"/>
    <w:rsid w:val="002223F5"/>
    <w:rsid w:val="00223A01"/>
    <w:rsid w:val="00223D4B"/>
    <w:rsid w:val="0022492C"/>
    <w:rsid w:val="00224CC2"/>
    <w:rsid w:val="00224ED3"/>
    <w:rsid w:val="00225D68"/>
    <w:rsid w:val="0022621E"/>
    <w:rsid w:val="00226C74"/>
    <w:rsid w:val="00227298"/>
    <w:rsid w:val="002274CF"/>
    <w:rsid w:val="002278A2"/>
    <w:rsid w:val="00230144"/>
    <w:rsid w:val="002302AE"/>
    <w:rsid w:val="002309B3"/>
    <w:rsid w:val="00232329"/>
    <w:rsid w:val="002330FD"/>
    <w:rsid w:val="00233BC0"/>
    <w:rsid w:val="00234173"/>
    <w:rsid w:val="00234388"/>
    <w:rsid w:val="0023493D"/>
    <w:rsid w:val="002356FE"/>
    <w:rsid w:val="002357AA"/>
    <w:rsid w:val="00235E1E"/>
    <w:rsid w:val="00236F5C"/>
    <w:rsid w:val="00237A63"/>
    <w:rsid w:val="0024062D"/>
    <w:rsid w:val="00240E9E"/>
    <w:rsid w:val="00241482"/>
    <w:rsid w:val="00241548"/>
    <w:rsid w:val="0024155A"/>
    <w:rsid w:val="00241798"/>
    <w:rsid w:val="00242F98"/>
    <w:rsid w:val="002432A9"/>
    <w:rsid w:val="002436F2"/>
    <w:rsid w:val="00243924"/>
    <w:rsid w:val="002450FD"/>
    <w:rsid w:val="002451A6"/>
    <w:rsid w:val="002467EA"/>
    <w:rsid w:val="002469D9"/>
    <w:rsid w:val="00246A83"/>
    <w:rsid w:val="00246C4C"/>
    <w:rsid w:val="002472BC"/>
    <w:rsid w:val="0025015E"/>
    <w:rsid w:val="002505A5"/>
    <w:rsid w:val="002505A9"/>
    <w:rsid w:val="00250BA9"/>
    <w:rsid w:val="00251623"/>
    <w:rsid w:val="002521B5"/>
    <w:rsid w:val="00252AB6"/>
    <w:rsid w:val="002539E0"/>
    <w:rsid w:val="002547AC"/>
    <w:rsid w:val="00254817"/>
    <w:rsid w:val="00255070"/>
    <w:rsid w:val="002555D3"/>
    <w:rsid w:val="002557AD"/>
    <w:rsid w:val="00255918"/>
    <w:rsid w:val="00256EF6"/>
    <w:rsid w:val="00257442"/>
    <w:rsid w:val="00257896"/>
    <w:rsid w:val="002601AF"/>
    <w:rsid w:val="002609D4"/>
    <w:rsid w:val="00261610"/>
    <w:rsid w:val="00262286"/>
    <w:rsid w:val="00262A54"/>
    <w:rsid w:val="00262E68"/>
    <w:rsid w:val="00263AD6"/>
    <w:rsid w:val="00263D8C"/>
    <w:rsid w:val="00265192"/>
    <w:rsid w:val="0026675F"/>
    <w:rsid w:val="00266B80"/>
    <w:rsid w:val="00266DC8"/>
    <w:rsid w:val="00267770"/>
    <w:rsid w:val="002679D0"/>
    <w:rsid w:val="00270BB9"/>
    <w:rsid w:val="002729F1"/>
    <w:rsid w:val="002735C5"/>
    <w:rsid w:val="002745D6"/>
    <w:rsid w:val="00274B31"/>
    <w:rsid w:val="00274E2B"/>
    <w:rsid w:val="00277075"/>
    <w:rsid w:val="002772DE"/>
    <w:rsid w:val="00280B8E"/>
    <w:rsid w:val="00280C37"/>
    <w:rsid w:val="002813F2"/>
    <w:rsid w:val="00282132"/>
    <w:rsid w:val="002828DE"/>
    <w:rsid w:val="002830FF"/>
    <w:rsid w:val="002832F4"/>
    <w:rsid w:val="0028436E"/>
    <w:rsid w:val="0028502C"/>
    <w:rsid w:val="0028633A"/>
    <w:rsid w:val="002868F0"/>
    <w:rsid w:val="00286AB1"/>
    <w:rsid w:val="00290F0E"/>
    <w:rsid w:val="00291045"/>
    <w:rsid w:val="0029250D"/>
    <w:rsid w:val="00292881"/>
    <w:rsid w:val="00293143"/>
    <w:rsid w:val="00293320"/>
    <w:rsid w:val="002937AA"/>
    <w:rsid w:val="00293CE7"/>
    <w:rsid w:val="00293CF3"/>
    <w:rsid w:val="00294058"/>
    <w:rsid w:val="00294245"/>
    <w:rsid w:val="00294DE8"/>
    <w:rsid w:val="002950C3"/>
    <w:rsid w:val="00295500"/>
    <w:rsid w:val="00295FCE"/>
    <w:rsid w:val="00296C9E"/>
    <w:rsid w:val="002A0596"/>
    <w:rsid w:val="002A158F"/>
    <w:rsid w:val="002A1756"/>
    <w:rsid w:val="002A17AF"/>
    <w:rsid w:val="002A18C9"/>
    <w:rsid w:val="002A19CA"/>
    <w:rsid w:val="002A2100"/>
    <w:rsid w:val="002A24D6"/>
    <w:rsid w:val="002A3283"/>
    <w:rsid w:val="002A49F9"/>
    <w:rsid w:val="002A4A65"/>
    <w:rsid w:val="002A4C55"/>
    <w:rsid w:val="002A5176"/>
    <w:rsid w:val="002A5322"/>
    <w:rsid w:val="002A5D18"/>
    <w:rsid w:val="002A6992"/>
    <w:rsid w:val="002A6F1D"/>
    <w:rsid w:val="002A7E6F"/>
    <w:rsid w:val="002B0643"/>
    <w:rsid w:val="002B0EAC"/>
    <w:rsid w:val="002B1438"/>
    <w:rsid w:val="002B1459"/>
    <w:rsid w:val="002B1E27"/>
    <w:rsid w:val="002B25CB"/>
    <w:rsid w:val="002B28C9"/>
    <w:rsid w:val="002B3521"/>
    <w:rsid w:val="002B534D"/>
    <w:rsid w:val="002B6045"/>
    <w:rsid w:val="002B6A6D"/>
    <w:rsid w:val="002C0125"/>
    <w:rsid w:val="002C03F9"/>
    <w:rsid w:val="002C11B6"/>
    <w:rsid w:val="002C177D"/>
    <w:rsid w:val="002C21FB"/>
    <w:rsid w:val="002C266E"/>
    <w:rsid w:val="002C3465"/>
    <w:rsid w:val="002C3601"/>
    <w:rsid w:val="002C41CB"/>
    <w:rsid w:val="002C513E"/>
    <w:rsid w:val="002C6291"/>
    <w:rsid w:val="002C6533"/>
    <w:rsid w:val="002C67F1"/>
    <w:rsid w:val="002C6ACB"/>
    <w:rsid w:val="002C6C6B"/>
    <w:rsid w:val="002C78BE"/>
    <w:rsid w:val="002C7A70"/>
    <w:rsid w:val="002C7B61"/>
    <w:rsid w:val="002D0EFC"/>
    <w:rsid w:val="002D2045"/>
    <w:rsid w:val="002D4B9B"/>
    <w:rsid w:val="002D4E9F"/>
    <w:rsid w:val="002D4F17"/>
    <w:rsid w:val="002D588A"/>
    <w:rsid w:val="002D5E0D"/>
    <w:rsid w:val="002D64C6"/>
    <w:rsid w:val="002D64F3"/>
    <w:rsid w:val="002D7260"/>
    <w:rsid w:val="002D7AE6"/>
    <w:rsid w:val="002D7C2B"/>
    <w:rsid w:val="002E17EF"/>
    <w:rsid w:val="002E1D85"/>
    <w:rsid w:val="002E1F34"/>
    <w:rsid w:val="002E2E64"/>
    <w:rsid w:val="002E3637"/>
    <w:rsid w:val="002E39DE"/>
    <w:rsid w:val="002E39E0"/>
    <w:rsid w:val="002E5552"/>
    <w:rsid w:val="002E5F34"/>
    <w:rsid w:val="002E7592"/>
    <w:rsid w:val="002E7EE0"/>
    <w:rsid w:val="002F0466"/>
    <w:rsid w:val="002F0500"/>
    <w:rsid w:val="002F0C47"/>
    <w:rsid w:val="002F1C27"/>
    <w:rsid w:val="002F242B"/>
    <w:rsid w:val="002F28FF"/>
    <w:rsid w:val="002F307E"/>
    <w:rsid w:val="002F49D5"/>
    <w:rsid w:val="002F4A68"/>
    <w:rsid w:val="002F4D78"/>
    <w:rsid w:val="002F664A"/>
    <w:rsid w:val="002F72D5"/>
    <w:rsid w:val="00300E72"/>
    <w:rsid w:val="00301367"/>
    <w:rsid w:val="003013EF"/>
    <w:rsid w:val="0030146A"/>
    <w:rsid w:val="00301C22"/>
    <w:rsid w:val="00301F49"/>
    <w:rsid w:val="00303E3D"/>
    <w:rsid w:val="00304762"/>
    <w:rsid w:val="00304F1F"/>
    <w:rsid w:val="0030555A"/>
    <w:rsid w:val="00306EFA"/>
    <w:rsid w:val="003074C1"/>
    <w:rsid w:val="0031117B"/>
    <w:rsid w:val="0031134F"/>
    <w:rsid w:val="0031178A"/>
    <w:rsid w:val="00311F32"/>
    <w:rsid w:val="00312630"/>
    <w:rsid w:val="003127F8"/>
    <w:rsid w:val="003138D7"/>
    <w:rsid w:val="00315151"/>
    <w:rsid w:val="00315BA5"/>
    <w:rsid w:val="0031622F"/>
    <w:rsid w:val="00316C84"/>
    <w:rsid w:val="00321619"/>
    <w:rsid w:val="00321884"/>
    <w:rsid w:val="00321A23"/>
    <w:rsid w:val="00321E39"/>
    <w:rsid w:val="0032228F"/>
    <w:rsid w:val="00322C7F"/>
    <w:rsid w:val="00322CCD"/>
    <w:rsid w:val="00323A4E"/>
    <w:rsid w:val="003253D5"/>
    <w:rsid w:val="003257CA"/>
    <w:rsid w:val="0032598E"/>
    <w:rsid w:val="00326E77"/>
    <w:rsid w:val="003275C2"/>
    <w:rsid w:val="00327822"/>
    <w:rsid w:val="003309E2"/>
    <w:rsid w:val="00331757"/>
    <w:rsid w:val="00331CCF"/>
    <w:rsid w:val="00331D17"/>
    <w:rsid w:val="00331DAF"/>
    <w:rsid w:val="00331FD7"/>
    <w:rsid w:val="00331FED"/>
    <w:rsid w:val="003320F2"/>
    <w:rsid w:val="0033258A"/>
    <w:rsid w:val="00332C68"/>
    <w:rsid w:val="00332F96"/>
    <w:rsid w:val="00333A4F"/>
    <w:rsid w:val="00333E8A"/>
    <w:rsid w:val="00333F02"/>
    <w:rsid w:val="00333FF6"/>
    <w:rsid w:val="00334675"/>
    <w:rsid w:val="00334A61"/>
    <w:rsid w:val="00334D7F"/>
    <w:rsid w:val="00335540"/>
    <w:rsid w:val="00335E6F"/>
    <w:rsid w:val="00335E83"/>
    <w:rsid w:val="003361B5"/>
    <w:rsid w:val="0033674A"/>
    <w:rsid w:val="00336F65"/>
    <w:rsid w:val="003378B7"/>
    <w:rsid w:val="00340AA4"/>
    <w:rsid w:val="00340CD6"/>
    <w:rsid w:val="003422AE"/>
    <w:rsid w:val="003422DD"/>
    <w:rsid w:val="003423EF"/>
    <w:rsid w:val="00342525"/>
    <w:rsid w:val="0034266E"/>
    <w:rsid w:val="00342CFD"/>
    <w:rsid w:val="003432A4"/>
    <w:rsid w:val="00344251"/>
    <w:rsid w:val="00344E08"/>
    <w:rsid w:val="003455F8"/>
    <w:rsid w:val="003456A1"/>
    <w:rsid w:val="00346FC0"/>
    <w:rsid w:val="00347512"/>
    <w:rsid w:val="0034760F"/>
    <w:rsid w:val="00347A4E"/>
    <w:rsid w:val="00350078"/>
    <w:rsid w:val="0035186D"/>
    <w:rsid w:val="00351C4B"/>
    <w:rsid w:val="00352B83"/>
    <w:rsid w:val="00352EAB"/>
    <w:rsid w:val="00353584"/>
    <w:rsid w:val="00354028"/>
    <w:rsid w:val="003546C7"/>
    <w:rsid w:val="00354E4F"/>
    <w:rsid w:val="003555D5"/>
    <w:rsid w:val="00355DE2"/>
    <w:rsid w:val="00356C24"/>
    <w:rsid w:val="0036048C"/>
    <w:rsid w:val="003613E9"/>
    <w:rsid w:val="003629EC"/>
    <w:rsid w:val="00362CEB"/>
    <w:rsid w:val="00363D65"/>
    <w:rsid w:val="00363D7B"/>
    <w:rsid w:val="00364922"/>
    <w:rsid w:val="003650DE"/>
    <w:rsid w:val="00365D1F"/>
    <w:rsid w:val="00366478"/>
    <w:rsid w:val="00371621"/>
    <w:rsid w:val="00371E2D"/>
    <w:rsid w:val="003721FD"/>
    <w:rsid w:val="00372AE1"/>
    <w:rsid w:val="003737F9"/>
    <w:rsid w:val="00373A4C"/>
    <w:rsid w:val="00374070"/>
    <w:rsid w:val="00375196"/>
    <w:rsid w:val="0037656F"/>
    <w:rsid w:val="00377899"/>
    <w:rsid w:val="00377DAC"/>
    <w:rsid w:val="00377F27"/>
    <w:rsid w:val="0038037A"/>
    <w:rsid w:val="00380FB2"/>
    <w:rsid w:val="003813C4"/>
    <w:rsid w:val="00381ACF"/>
    <w:rsid w:val="00382276"/>
    <w:rsid w:val="00382417"/>
    <w:rsid w:val="00382A69"/>
    <w:rsid w:val="00382ADD"/>
    <w:rsid w:val="00382CFB"/>
    <w:rsid w:val="00383047"/>
    <w:rsid w:val="00384565"/>
    <w:rsid w:val="00384F22"/>
    <w:rsid w:val="0038596B"/>
    <w:rsid w:val="00385F52"/>
    <w:rsid w:val="00387390"/>
    <w:rsid w:val="00387634"/>
    <w:rsid w:val="0039016F"/>
    <w:rsid w:val="00390A06"/>
    <w:rsid w:val="00390A97"/>
    <w:rsid w:val="00390B03"/>
    <w:rsid w:val="0039151F"/>
    <w:rsid w:val="0039290B"/>
    <w:rsid w:val="00392DE8"/>
    <w:rsid w:val="003937B3"/>
    <w:rsid w:val="003938C6"/>
    <w:rsid w:val="003939A2"/>
    <w:rsid w:val="003950F0"/>
    <w:rsid w:val="003966BE"/>
    <w:rsid w:val="0039749E"/>
    <w:rsid w:val="0039765E"/>
    <w:rsid w:val="00397BBC"/>
    <w:rsid w:val="003A01BA"/>
    <w:rsid w:val="003A080E"/>
    <w:rsid w:val="003A0F87"/>
    <w:rsid w:val="003A21E7"/>
    <w:rsid w:val="003A34AE"/>
    <w:rsid w:val="003A4CFF"/>
    <w:rsid w:val="003A505B"/>
    <w:rsid w:val="003A5347"/>
    <w:rsid w:val="003A5DC5"/>
    <w:rsid w:val="003A6158"/>
    <w:rsid w:val="003A62E0"/>
    <w:rsid w:val="003A644D"/>
    <w:rsid w:val="003A72A8"/>
    <w:rsid w:val="003B001A"/>
    <w:rsid w:val="003B04A3"/>
    <w:rsid w:val="003B0C09"/>
    <w:rsid w:val="003B114C"/>
    <w:rsid w:val="003B1FD2"/>
    <w:rsid w:val="003B29AE"/>
    <w:rsid w:val="003B2E3A"/>
    <w:rsid w:val="003B3DB9"/>
    <w:rsid w:val="003B4E23"/>
    <w:rsid w:val="003B4EEA"/>
    <w:rsid w:val="003B584B"/>
    <w:rsid w:val="003B5C67"/>
    <w:rsid w:val="003B5C98"/>
    <w:rsid w:val="003B6CC4"/>
    <w:rsid w:val="003B7386"/>
    <w:rsid w:val="003B777A"/>
    <w:rsid w:val="003C00BA"/>
    <w:rsid w:val="003C0648"/>
    <w:rsid w:val="003C0955"/>
    <w:rsid w:val="003C12C5"/>
    <w:rsid w:val="003C14D4"/>
    <w:rsid w:val="003C1E61"/>
    <w:rsid w:val="003C1F63"/>
    <w:rsid w:val="003C210C"/>
    <w:rsid w:val="003C21F1"/>
    <w:rsid w:val="003C2307"/>
    <w:rsid w:val="003C2AEA"/>
    <w:rsid w:val="003C2B8D"/>
    <w:rsid w:val="003C2D7F"/>
    <w:rsid w:val="003C32EE"/>
    <w:rsid w:val="003C452F"/>
    <w:rsid w:val="003C4F20"/>
    <w:rsid w:val="003C544C"/>
    <w:rsid w:val="003C5A8D"/>
    <w:rsid w:val="003C5E3E"/>
    <w:rsid w:val="003C5FA7"/>
    <w:rsid w:val="003C6677"/>
    <w:rsid w:val="003C6B87"/>
    <w:rsid w:val="003C7824"/>
    <w:rsid w:val="003D0681"/>
    <w:rsid w:val="003D1E76"/>
    <w:rsid w:val="003D1FE2"/>
    <w:rsid w:val="003D229E"/>
    <w:rsid w:val="003D270A"/>
    <w:rsid w:val="003D2B19"/>
    <w:rsid w:val="003D36C4"/>
    <w:rsid w:val="003D3797"/>
    <w:rsid w:val="003D3BA0"/>
    <w:rsid w:val="003D3EBF"/>
    <w:rsid w:val="003D4B2E"/>
    <w:rsid w:val="003D5222"/>
    <w:rsid w:val="003D546F"/>
    <w:rsid w:val="003D6372"/>
    <w:rsid w:val="003D63F2"/>
    <w:rsid w:val="003D6AEE"/>
    <w:rsid w:val="003D7C75"/>
    <w:rsid w:val="003E0AF3"/>
    <w:rsid w:val="003E0D9F"/>
    <w:rsid w:val="003E15A6"/>
    <w:rsid w:val="003E1765"/>
    <w:rsid w:val="003E284A"/>
    <w:rsid w:val="003E2A4C"/>
    <w:rsid w:val="003E2DCB"/>
    <w:rsid w:val="003E2DD2"/>
    <w:rsid w:val="003E3108"/>
    <w:rsid w:val="003E34C8"/>
    <w:rsid w:val="003E352A"/>
    <w:rsid w:val="003E36A3"/>
    <w:rsid w:val="003E49CC"/>
    <w:rsid w:val="003E55F0"/>
    <w:rsid w:val="003E5E17"/>
    <w:rsid w:val="003E6240"/>
    <w:rsid w:val="003E6641"/>
    <w:rsid w:val="003E6A2A"/>
    <w:rsid w:val="003E7BF9"/>
    <w:rsid w:val="003F0154"/>
    <w:rsid w:val="003F0684"/>
    <w:rsid w:val="003F22B0"/>
    <w:rsid w:val="003F2D3D"/>
    <w:rsid w:val="003F49CA"/>
    <w:rsid w:val="003F4FCD"/>
    <w:rsid w:val="003F51B5"/>
    <w:rsid w:val="003F58A1"/>
    <w:rsid w:val="003F61C0"/>
    <w:rsid w:val="003F6225"/>
    <w:rsid w:val="003F6BDB"/>
    <w:rsid w:val="003F7EAE"/>
    <w:rsid w:val="003F7EF1"/>
    <w:rsid w:val="0040002F"/>
    <w:rsid w:val="004017AC"/>
    <w:rsid w:val="0040186F"/>
    <w:rsid w:val="004019D8"/>
    <w:rsid w:val="0040262B"/>
    <w:rsid w:val="00402812"/>
    <w:rsid w:val="004034EB"/>
    <w:rsid w:val="004037DD"/>
    <w:rsid w:val="00403E05"/>
    <w:rsid w:val="004040B2"/>
    <w:rsid w:val="00404724"/>
    <w:rsid w:val="00404D61"/>
    <w:rsid w:val="00404E41"/>
    <w:rsid w:val="004051D3"/>
    <w:rsid w:val="00405C81"/>
    <w:rsid w:val="0040665C"/>
    <w:rsid w:val="004067C9"/>
    <w:rsid w:val="00406C31"/>
    <w:rsid w:val="00406C4A"/>
    <w:rsid w:val="004075CA"/>
    <w:rsid w:val="004077A2"/>
    <w:rsid w:val="0040793F"/>
    <w:rsid w:val="00407A73"/>
    <w:rsid w:val="00407D2B"/>
    <w:rsid w:val="0041092C"/>
    <w:rsid w:val="00410AC2"/>
    <w:rsid w:val="00411265"/>
    <w:rsid w:val="00411B36"/>
    <w:rsid w:val="00411B9C"/>
    <w:rsid w:val="00411F35"/>
    <w:rsid w:val="00412EE5"/>
    <w:rsid w:val="004132F8"/>
    <w:rsid w:val="004145A4"/>
    <w:rsid w:val="00415889"/>
    <w:rsid w:val="00416635"/>
    <w:rsid w:val="00416642"/>
    <w:rsid w:val="00416A68"/>
    <w:rsid w:val="00417C99"/>
    <w:rsid w:val="00420139"/>
    <w:rsid w:val="00420544"/>
    <w:rsid w:val="004209C2"/>
    <w:rsid w:val="00420CF6"/>
    <w:rsid w:val="00420E02"/>
    <w:rsid w:val="00421607"/>
    <w:rsid w:val="00421946"/>
    <w:rsid w:val="004223A4"/>
    <w:rsid w:val="0042330D"/>
    <w:rsid w:val="004239D7"/>
    <w:rsid w:val="00423D66"/>
    <w:rsid w:val="00423DA5"/>
    <w:rsid w:val="00425958"/>
    <w:rsid w:val="00427586"/>
    <w:rsid w:val="00430442"/>
    <w:rsid w:val="00430449"/>
    <w:rsid w:val="00430D5F"/>
    <w:rsid w:val="004316AE"/>
    <w:rsid w:val="00432082"/>
    <w:rsid w:val="004327A6"/>
    <w:rsid w:val="004328A1"/>
    <w:rsid w:val="00432E1D"/>
    <w:rsid w:val="00433AE2"/>
    <w:rsid w:val="00433D55"/>
    <w:rsid w:val="00435360"/>
    <w:rsid w:val="00435726"/>
    <w:rsid w:val="00435B4F"/>
    <w:rsid w:val="00435C81"/>
    <w:rsid w:val="00435DA0"/>
    <w:rsid w:val="00436098"/>
    <w:rsid w:val="00436219"/>
    <w:rsid w:val="00436C5C"/>
    <w:rsid w:val="0043743B"/>
    <w:rsid w:val="00441379"/>
    <w:rsid w:val="00442227"/>
    <w:rsid w:val="004428F7"/>
    <w:rsid w:val="00442D45"/>
    <w:rsid w:val="00443187"/>
    <w:rsid w:val="00443B8E"/>
    <w:rsid w:val="00444507"/>
    <w:rsid w:val="00444584"/>
    <w:rsid w:val="00444684"/>
    <w:rsid w:val="00444868"/>
    <w:rsid w:val="00444D48"/>
    <w:rsid w:val="0044536E"/>
    <w:rsid w:val="00445558"/>
    <w:rsid w:val="00447507"/>
    <w:rsid w:val="0044785B"/>
    <w:rsid w:val="004503EC"/>
    <w:rsid w:val="00450E83"/>
    <w:rsid w:val="004512DA"/>
    <w:rsid w:val="00452C13"/>
    <w:rsid w:val="00455A68"/>
    <w:rsid w:val="00455B42"/>
    <w:rsid w:val="00457DD3"/>
    <w:rsid w:val="00460790"/>
    <w:rsid w:val="00461C8C"/>
    <w:rsid w:val="00462E9C"/>
    <w:rsid w:val="00462EA3"/>
    <w:rsid w:val="00463D65"/>
    <w:rsid w:val="00463E97"/>
    <w:rsid w:val="00464C67"/>
    <w:rsid w:val="00465261"/>
    <w:rsid w:val="00465661"/>
    <w:rsid w:val="00465813"/>
    <w:rsid w:val="00465820"/>
    <w:rsid w:val="00466AD8"/>
    <w:rsid w:val="00466DFC"/>
    <w:rsid w:val="00466E5C"/>
    <w:rsid w:val="00467664"/>
    <w:rsid w:val="0047029A"/>
    <w:rsid w:val="00470591"/>
    <w:rsid w:val="00470919"/>
    <w:rsid w:val="00471893"/>
    <w:rsid w:val="00471952"/>
    <w:rsid w:val="00471AB3"/>
    <w:rsid w:val="004730FF"/>
    <w:rsid w:val="00474407"/>
    <w:rsid w:val="00474806"/>
    <w:rsid w:val="00474E01"/>
    <w:rsid w:val="00475CF2"/>
    <w:rsid w:val="00476141"/>
    <w:rsid w:val="00476C74"/>
    <w:rsid w:val="0047796B"/>
    <w:rsid w:val="00477B8A"/>
    <w:rsid w:val="00477BB5"/>
    <w:rsid w:val="004803D4"/>
    <w:rsid w:val="00480B9A"/>
    <w:rsid w:val="00480BFC"/>
    <w:rsid w:val="0048108D"/>
    <w:rsid w:val="00481FDA"/>
    <w:rsid w:val="0048331D"/>
    <w:rsid w:val="0048388C"/>
    <w:rsid w:val="00483931"/>
    <w:rsid w:val="00484825"/>
    <w:rsid w:val="00485543"/>
    <w:rsid w:val="004855AB"/>
    <w:rsid w:val="004856BE"/>
    <w:rsid w:val="0048628B"/>
    <w:rsid w:val="00486743"/>
    <w:rsid w:val="004867D3"/>
    <w:rsid w:val="00487B34"/>
    <w:rsid w:val="00487C44"/>
    <w:rsid w:val="00490F0B"/>
    <w:rsid w:val="00491433"/>
    <w:rsid w:val="0049333B"/>
    <w:rsid w:val="004938A3"/>
    <w:rsid w:val="00493C9F"/>
    <w:rsid w:val="00493FAC"/>
    <w:rsid w:val="00494A61"/>
    <w:rsid w:val="00495727"/>
    <w:rsid w:val="004957D6"/>
    <w:rsid w:val="004967FF"/>
    <w:rsid w:val="004971E4"/>
    <w:rsid w:val="004977CC"/>
    <w:rsid w:val="004A1341"/>
    <w:rsid w:val="004A1E3B"/>
    <w:rsid w:val="004A21DE"/>
    <w:rsid w:val="004A3755"/>
    <w:rsid w:val="004A37E5"/>
    <w:rsid w:val="004A3FE3"/>
    <w:rsid w:val="004A474C"/>
    <w:rsid w:val="004A56F6"/>
    <w:rsid w:val="004A5831"/>
    <w:rsid w:val="004A656D"/>
    <w:rsid w:val="004A6FB9"/>
    <w:rsid w:val="004A79A3"/>
    <w:rsid w:val="004B082A"/>
    <w:rsid w:val="004B0C86"/>
    <w:rsid w:val="004B1394"/>
    <w:rsid w:val="004B167E"/>
    <w:rsid w:val="004B19C9"/>
    <w:rsid w:val="004B1BBB"/>
    <w:rsid w:val="004B2A85"/>
    <w:rsid w:val="004B4811"/>
    <w:rsid w:val="004B49ED"/>
    <w:rsid w:val="004B4C28"/>
    <w:rsid w:val="004B4EA7"/>
    <w:rsid w:val="004B5B4A"/>
    <w:rsid w:val="004B644E"/>
    <w:rsid w:val="004B7058"/>
    <w:rsid w:val="004C0460"/>
    <w:rsid w:val="004C05D5"/>
    <w:rsid w:val="004C0F1F"/>
    <w:rsid w:val="004C1309"/>
    <w:rsid w:val="004C144E"/>
    <w:rsid w:val="004C1A87"/>
    <w:rsid w:val="004C247A"/>
    <w:rsid w:val="004C2C3B"/>
    <w:rsid w:val="004C4FFC"/>
    <w:rsid w:val="004C57A5"/>
    <w:rsid w:val="004C5AFE"/>
    <w:rsid w:val="004C64EC"/>
    <w:rsid w:val="004C6902"/>
    <w:rsid w:val="004C6EC3"/>
    <w:rsid w:val="004C6EE9"/>
    <w:rsid w:val="004C709A"/>
    <w:rsid w:val="004C7206"/>
    <w:rsid w:val="004D24C7"/>
    <w:rsid w:val="004D256F"/>
    <w:rsid w:val="004D46C7"/>
    <w:rsid w:val="004D5D8D"/>
    <w:rsid w:val="004D73CE"/>
    <w:rsid w:val="004D743D"/>
    <w:rsid w:val="004E0336"/>
    <w:rsid w:val="004E0A93"/>
    <w:rsid w:val="004E1067"/>
    <w:rsid w:val="004E1FCC"/>
    <w:rsid w:val="004E28FA"/>
    <w:rsid w:val="004E29E0"/>
    <w:rsid w:val="004E2A7D"/>
    <w:rsid w:val="004E30A2"/>
    <w:rsid w:val="004E4864"/>
    <w:rsid w:val="004E5A6A"/>
    <w:rsid w:val="004E6185"/>
    <w:rsid w:val="004E6F46"/>
    <w:rsid w:val="004E7176"/>
    <w:rsid w:val="004E72BF"/>
    <w:rsid w:val="004E7536"/>
    <w:rsid w:val="004E792B"/>
    <w:rsid w:val="004E7E48"/>
    <w:rsid w:val="004F0122"/>
    <w:rsid w:val="004F0E16"/>
    <w:rsid w:val="004F165A"/>
    <w:rsid w:val="004F17F7"/>
    <w:rsid w:val="004F1D0F"/>
    <w:rsid w:val="004F20C9"/>
    <w:rsid w:val="004F2963"/>
    <w:rsid w:val="004F2FAE"/>
    <w:rsid w:val="004F32DE"/>
    <w:rsid w:val="004F4B7D"/>
    <w:rsid w:val="004F528C"/>
    <w:rsid w:val="004F5362"/>
    <w:rsid w:val="004F5AF7"/>
    <w:rsid w:val="004F6FD6"/>
    <w:rsid w:val="004F6FFF"/>
    <w:rsid w:val="004F74E5"/>
    <w:rsid w:val="004F7596"/>
    <w:rsid w:val="00500012"/>
    <w:rsid w:val="00500AD4"/>
    <w:rsid w:val="00501A3D"/>
    <w:rsid w:val="00501AE3"/>
    <w:rsid w:val="00501FE5"/>
    <w:rsid w:val="00502DD0"/>
    <w:rsid w:val="005037A9"/>
    <w:rsid w:val="00504020"/>
    <w:rsid w:val="005041AD"/>
    <w:rsid w:val="00505FCA"/>
    <w:rsid w:val="005061DE"/>
    <w:rsid w:val="005071D7"/>
    <w:rsid w:val="00507791"/>
    <w:rsid w:val="00510312"/>
    <w:rsid w:val="005105F0"/>
    <w:rsid w:val="005117E0"/>
    <w:rsid w:val="0051183C"/>
    <w:rsid w:val="00511EAF"/>
    <w:rsid w:val="00512073"/>
    <w:rsid w:val="005128BB"/>
    <w:rsid w:val="005130E5"/>
    <w:rsid w:val="005137DF"/>
    <w:rsid w:val="005142A1"/>
    <w:rsid w:val="00515302"/>
    <w:rsid w:val="0051551F"/>
    <w:rsid w:val="00515544"/>
    <w:rsid w:val="00516925"/>
    <w:rsid w:val="00517172"/>
    <w:rsid w:val="00517E97"/>
    <w:rsid w:val="005200B8"/>
    <w:rsid w:val="0052079D"/>
    <w:rsid w:val="00520EAD"/>
    <w:rsid w:val="005215D7"/>
    <w:rsid w:val="005215E6"/>
    <w:rsid w:val="00521933"/>
    <w:rsid w:val="00522EA1"/>
    <w:rsid w:val="005234F9"/>
    <w:rsid w:val="005239CC"/>
    <w:rsid w:val="00523BCB"/>
    <w:rsid w:val="00523C47"/>
    <w:rsid w:val="00525042"/>
    <w:rsid w:val="00525FF7"/>
    <w:rsid w:val="005276E4"/>
    <w:rsid w:val="00531C0C"/>
    <w:rsid w:val="00531CFB"/>
    <w:rsid w:val="00532D74"/>
    <w:rsid w:val="00533C0E"/>
    <w:rsid w:val="005352DD"/>
    <w:rsid w:val="00535469"/>
    <w:rsid w:val="00536056"/>
    <w:rsid w:val="00536929"/>
    <w:rsid w:val="0053743B"/>
    <w:rsid w:val="0053775B"/>
    <w:rsid w:val="00537B4E"/>
    <w:rsid w:val="00540465"/>
    <w:rsid w:val="00541505"/>
    <w:rsid w:val="005415CB"/>
    <w:rsid w:val="0054244D"/>
    <w:rsid w:val="005424AB"/>
    <w:rsid w:val="00542822"/>
    <w:rsid w:val="0054292F"/>
    <w:rsid w:val="00542F18"/>
    <w:rsid w:val="005443C8"/>
    <w:rsid w:val="0054674E"/>
    <w:rsid w:val="00546ADB"/>
    <w:rsid w:val="00546B3C"/>
    <w:rsid w:val="00547928"/>
    <w:rsid w:val="00547AC2"/>
    <w:rsid w:val="00547BD6"/>
    <w:rsid w:val="00547E30"/>
    <w:rsid w:val="00550880"/>
    <w:rsid w:val="00550FE2"/>
    <w:rsid w:val="00552165"/>
    <w:rsid w:val="00553037"/>
    <w:rsid w:val="0055370A"/>
    <w:rsid w:val="00554B06"/>
    <w:rsid w:val="005556A2"/>
    <w:rsid w:val="00555B0D"/>
    <w:rsid w:val="00555C6A"/>
    <w:rsid w:val="00555F8C"/>
    <w:rsid w:val="00556039"/>
    <w:rsid w:val="005566BF"/>
    <w:rsid w:val="005567B2"/>
    <w:rsid w:val="0055732C"/>
    <w:rsid w:val="00557637"/>
    <w:rsid w:val="00560A92"/>
    <w:rsid w:val="00560C37"/>
    <w:rsid w:val="005610DF"/>
    <w:rsid w:val="00562634"/>
    <w:rsid w:val="00562B03"/>
    <w:rsid w:val="00563022"/>
    <w:rsid w:val="0056315B"/>
    <w:rsid w:val="0056366C"/>
    <w:rsid w:val="00564065"/>
    <w:rsid w:val="00564CBC"/>
    <w:rsid w:val="0056546C"/>
    <w:rsid w:val="00566433"/>
    <w:rsid w:val="0056700E"/>
    <w:rsid w:val="00567595"/>
    <w:rsid w:val="00570CB9"/>
    <w:rsid w:val="00571ACA"/>
    <w:rsid w:val="00574D2B"/>
    <w:rsid w:val="00574F72"/>
    <w:rsid w:val="0057680C"/>
    <w:rsid w:val="00576FFC"/>
    <w:rsid w:val="005779E2"/>
    <w:rsid w:val="00577DCD"/>
    <w:rsid w:val="0058175D"/>
    <w:rsid w:val="00582988"/>
    <w:rsid w:val="00582C28"/>
    <w:rsid w:val="00583629"/>
    <w:rsid w:val="005845F0"/>
    <w:rsid w:val="00584842"/>
    <w:rsid w:val="00584F3F"/>
    <w:rsid w:val="005858D3"/>
    <w:rsid w:val="0058653A"/>
    <w:rsid w:val="00586C23"/>
    <w:rsid w:val="00586ED3"/>
    <w:rsid w:val="00590102"/>
    <w:rsid w:val="005904F6"/>
    <w:rsid w:val="00590EE0"/>
    <w:rsid w:val="00592607"/>
    <w:rsid w:val="00592ECD"/>
    <w:rsid w:val="00593ADF"/>
    <w:rsid w:val="00594537"/>
    <w:rsid w:val="00595049"/>
    <w:rsid w:val="00595849"/>
    <w:rsid w:val="00595AAE"/>
    <w:rsid w:val="00595B95"/>
    <w:rsid w:val="0059642B"/>
    <w:rsid w:val="00596712"/>
    <w:rsid w:val="005A00DA"/>
    <w:rsid w:val="005A0240"/>
    <w:rsid w:val="005A0357"/>
    <w:rsid w:val="005A07FF"/>
    <w:rsid w:val="005A0814"/>
    <w:rsid w:val="005A089B"/>
    <w:rsid w:val="005A0B48"/>
    <w:rsid w:val="005A1ADF"/>
    <w:rsid w:val="005A35E3"/>
    <w:rsid w:val="005A3B16"/>
    <w:rsid w:val="005A3D69"/>
    <w:rsid w:val="005A46DB"/>
    <w:rsid w:val="005A5633"/>
    <w:rsid w:val="005A5DCE"/>
    <w:rsid w:val="005A6BC0"/>
    <w:rsid w:val="005A6C84"/>
    <w:rsid w:val="005A6EA9"/>
    <w:rsid w:val="005A6FD3"/>
    <w:rsid w:val="005A70F6"/>
    <w:rsid w:val="005A72D4"/>
    <w:rsid w:val="005A73E1"/>
    <w:rsid w:val="005A78B3"/>
    <w:rsid w:val="005B0A26"/>
    <w:rsid w:val="005B0F00"/>
    <w:rsid w:val="005B13EC"/>
    <w:rsid w:val="005B15CC"/>
    <w:rsid w:val="005B1973"/>
    <w:rsid w:val="005B29AD"/>
    <w:rsid w:val="005B32F6"/>
    <w:rsid w:val="005B37B6"/>
    <w:rsid w:val="005B42FE"/>
    <w:rsid w:val="005B47CB"/>
    <w:rsid w:val="005B5048"/>
    <w:rsid w:val="005B50FA"/>
    <w:rsid w:val="005B52E3"/>
    <w:rsid w:val="005B5536"/>
    <w:rsid w:val="005B5541"/>
    <w:rsid w:val="005B5D4B"/>
    <w:rsid w:val="005B63B2"/>
    <w:rsid w:val="005B6674"/>
    <w:rsid w:val="005B6B7F"/>
    <w:rsid w:val="005B7033"/>
    <w:rsid w:val="005B7403"/>
    <w:rsid w:val="005C0442"/>
    <w:rsid w:val="005C04D7"/>
    <w:rsid w:val="005C0D41"/>
    <w:rsid w:val="005C249E"/>
    <w:rsid w:val="005C3BEE"/>
    <w:rsid w:val="005C4061"/>
    <w:rsid w:val="005C4EA8"/>
    <w:rsid w:val="005C52F0"/>
    <w:rsid w:val="005C6EAD"/>
    <w:rsid w:val="005C73D4"/>
    <w:rsid w:val="005C7E77"/>
    <w:rsid w:val="005C7EDB"/>
    <w:rsid w:val="005D04FA"/>
    <w:rsid w:val="005D1571"/>
    <w:rsid w:val="005D1C99"/>
    <w:rsid w:val="005D1FCA"/>
    <w:rsid w:val="005D283B"/>
    <w:rsid w:val="005D42ED"/>
    <w:rsid w:val="005D493E"/>
    <w:rsid w:val="005D4A2C"/>
    <w:rsid w:val="005D4CA5"/>
    <w:rsid w:val="005D5E4E"/>
    <w:rsid w:val="005D641B"/>
    <w:rsid w:val="005D6A85"/>
    <w:rsid w:val="005D7486"/>
    <w:rsid w:val="005D7813"/>
    <w:rsid w:val="005D7C25"/>
    <w:rsid w:val="005D7F77"/>
    <w:rsid w:val="005E017E"/>
    <w:rsid w:val="005E05DC"/>
    <w:rsid w:val="005E0910"/>
    <w:rsid w:val="005E1143"/>
    <w:rsid w:val="005E345A"/>
    <w:rsid w:val="005E3649"/>
    <w:rsid w:val="005E4410"/>
    <w:rsid w:val="005E4601"/>
    <w:rsid w:val="005E4995"/>
    <w:rsid w:val="005E60CF"/>
    <w:rsid w:val="005E6D1C"/>
    <w:rsid w:val="005E736A"/>
    <w:rsid w:val="005E738C"/>
    <w:rsid w:val="005E79D2"/>
    <w:rsid w:val="005F116F"/>
    <w:rsid w:val="005F1DF4"/>
    <w:rsid w:val="005F2305"/>
    <w:rsid w:val="005F253E"/>
    <w:rsid w:val="005F2794"/>
    <w:rsid w:val="005F27EF"/>
    <w:rsid w:val="005F31AA"/>
    <w:rsid w:val="005F3834"/>
    <w:rsid w:val="005F4A08"/>
    <w:rsid w:val="005F60DB"/>
    <w:rsid w:val="005F630E"/>
    <w:rsid w:val="005F6479"/>
    <w:rsid w:val="005F6E27"/>
    <w:rsid w:val="005F6E35"/>
    <w:rsid w:val="005F7A34"/>
    <w:rsid w:val="0060039C"/>
    <w:rsid w:val="006006CF"/>
    <w:rsid w:val="006025AB"/>
    <w:rsid w:val="00602E88"/>
    <w:rsid w:val="00602EAB"/>
    <w:rsid w:val="0060366C"/>
    <w:rsid w:val="006038F3"/>
    <w:rsid w:val="00603C02"/>
    <w:rsid w:val="00604125"/>
    <w:rsid w:val="00604600"/>
    <w:rsid w:val="00604862"/>
    <w:rsid w:val="00605ADC"/>
    <w:rsid w:val="00605F08"/>
    <w:rsid w:val="00606ADD"/>
    <w:rsid w:val="006076D0"/>
    <w:rsid w:val="00607BDE"/>
    <w:rsid w:val="00610DA3"/>
    <w:rsid w:val="006110E2"/>
    <w:rsid w:val="0061116C"/>
    <w:rsid w:val="006114C9"/>
    <w:rsid w:val="006122E1"/>
    <w:rsid w:val="006128F5"/>
    <w:rsid w:val="00612EDF"/>
    <w:rsid w:val="0061332B"/>
    <w:rsid w:val="00613E77"/>
    <w:rsid w:val="006147BE"/>
    <w:rsid w:val="006150E2"/>
    <w:rsid w:val="006151BE"/>
    <w:rsid w:val="006161F8"/>
    <w:rsid w:val="00616491"/>
    <w:rsid w:val="0061662A"/>
    <w:rsid w:val="00617620"/>
    <w:rsid w:val="00617780"/>
    <w:rsid w:val="00617BBB"/>
    <w:rsid w:val="00623FA5"/>
    <w:rsid w:val="0062440A"/>
    <w:rsid w:val="00624A48"/>
    <w:rsid w:val="00624E54"/>
    <w:rsid w:val="0062512C"/>
    <w:rsid w:val="006271C7"/>
    <w:rsid w:val="00631689"/>
    <w:rsid w:val="00631C40"/>
    <w:rsid w:val="0063216A"/>
    <w:rsid w:val="00632619"/>
    <w:rsid w:val="006332C5"/>
    <w:rsid w:val="006338D7"/>
    <w:rsid w:val="0063445A"/>
    <w:rsid w:val="006346DB"/>
    <w:rsid w:val="00634C3A"/>
    <w:rsid w:val="006368AB"/>
    <w:rsid w:val="00636BCA"/>
    <w:rsid w:val="00636EC3"/>
    <w:rsid w:val="006371A6"/>
    <w:rsid w:val="0063750F"/>
    <w:rsid w:val="0063754D"/>
    <w:rsid w:val="006376CC"/>
    <w:rsid w:val="0064059F"/>
    <w:rsid w:val="006407ED"/>
    <w:rsid w:val="00641007"/>
    <w:rsid w:val="00642695"/>
    <w:rsid w:val="00642AE3"/>
    <w:rsid w:val="00642C1E"/>
    <w:rsid w:val="00642FD8"/>
    <w:rsid w:val="0064354A"/>
    <w:rsid w:val="00643AB9"/>
    <w:rsid w:val="00643E27"/>
    <w:rsid w:val="006448E4"/>
    <w:rsid w:val="0064597A"/>
    <w:rsid w:val="0064647A"/>
    <w:rsid w:val="006465B9"/>
    <w:rsid w:val="0064667D"/>
    <w:rsid w:val="00646D73"/>
    <w:rsid w:val="0064729A"/>
    <w:rsid w:val="006472DC"/>
    <w:rsid w:val="00647425"/>
    <w:rsid w:val="00647682"/>
    <w:rsid w:val="00647A9F"/>
    <w:rsid w:val="00647BF1"/>
    <w:rsid w:val="00650501"/>
    <w:rsid w:val="0065130D"/>
    <w:rsid w:val="006513DD"/>
    <w:rsid w:val="00651F38"/>
    <w:rsid w:val="00652BBE"/>
    <w:rsid w:val="00653A95"/>
    <w:rsid w:val="00653D09"/>
    <w:rsid w:val="006540B4"/>
    <w:rsid w:val="0065413D"/>
    <w:rsid w:val="00654BD7"/>
    <w:rsid w:val="00654FE0"/>
    <w:rsid w:val="006554E2"/>
    <w:rsid w:val="00656816"/>
    <w:rsid w:val="00656E5D"/>
    <w:rsid w:val="00657165"/>
    <w:rsid w:val="006574AB"/>
    <w:rsid w:val="00657DCF"/>
    <w:rsid w:val="006606CF"/>
    <w:rsid w:val="00661533"/>
    <w:rsid w:val="00661BF1"/>
    <w:rsid w:val="00661F2E"/>
    <w:rsid w:val="00662486"/>
    <w:rsid w:val="0066289C"/>
    <w:rsid w:val="00662B72"/>
    <w:rsid w:val="00662C7F"/>
    <w:rsid w:val="00663ADA"/>
    <w:rsid w:val="00663B62"/>
    <w:rsid w:val="0066424F"/>
    <w:rsid w:val="00664CE1"/>
    <w:rsid w:val="00665AEC"/>
    <w:rsid w:val="00666AB2"/>
    <w:rsid w:val="00666FB5"/>
    <w:rsid w:val="006671A2"/>
    <w:rsid w:val="0066733F"/>
    <w:rsid w:val="0066784F"/>
    <w:rsid w:val="00667BC5"/>
    <w:rsid w:val="00667F93"/>
    <w:rsid w:val="00671062"/>
    <w:rsid w:val="00672152"/>
    <w:rsid w:val="006724AC"/>
    <w:rsid w:val="00672681"/>
    <w:rsid w:val="006729DE"/>
    <w:rsid w:val="00673490"/>
    <w:rsid w:val="006738A8"/>
    <w:rsid w:val="00674F85"/>
    <w:rsid w:val="00675B6F"/>
    <w:rsid w:val="00675C02"/>
    <w:rsid w:val="006775C7"/>
    <w:rsid w:val="00677E26"/>
    <w:rsid w:val="0068021A"/>
    <w:rsid w:val="006802FC"/>
    <w:rsid w:val="00680389"/>
    <w:rsid w:val="00680BA4"/>
    <w:rsid w:val="00681403"/>
    <w:rsid w:val="0068163D"/>
    <w:rsid w:val="00681971"/>
    <w:rsid w:val="00681C00"/>
    <w:rsid w:val="00682001"/>
    <w:rsid w:val="0068239C"/>
    <w:rsid w:val="0068268E"/>
    <w:rsid w:val="006826A4"/>
    <w:rsid w:val="0068290C"/>
    <w:rsid w:val="00682932"/>
    <w:rsid w:val="006829B7"/>
    <w:rsid w:val="00683466"/>
    <w:rsid w:val="0068439A"/>
    <w:rsid w:val="0068442B"/>
    <w:rsid w:val="0068522E"/>
    <w:rsid w:val="00685619"/>
    <w:rsid w:val="00685DC9"/>
    <w:rsid w:val="00685E63"/>
    <w:rsid w:val="0068681C"/>
    <w:rsid w:val="006873D3"/>
    <w:rsid w:val="0069021C"/>
    <w:rsid w:val="00690226"/>
    <w:rsid w:val="00690425"/>
    <w:rsid w:val="00690568"/>
    <w:rsid w:val="00690E3C"/>
    <w:rsid w:val="00691611"/>
    <w:rsid w:val="00692892"/>
    <w:rsid w:val="00692CFF"/>
    <w:rsid w:val="006932FB"/>
    <w:rsid w:val="00693CDA"/>
    <w:rsid w:val="006948D4"/>
    <w:rsid w:val="00694F50"/>
    <w:rsid w:val="006959A2"/>
    <w:rsid w:val="00696037"/>
    <w:rsid w:val="006961BC"/>
    <w:rsid w:val="006A03C4"/>
    <w:rsid w:val="006A0563"/>
    <w:rsid w:val="006A0B26"/>
    <w:rsid w:val="006A0E83"/>
    <w:rsid w:val="006A1924"/>
    <w:rsid w:val="006A1FAC"/>
    <w:rsid w:val="006A2127"/>
    <w:rsid w:val="006A2653"/>
    <w:rsid w:val="006A2F86"/>
    <w:rsid w:val="006A37A5"/>
    <w:rsid w:val="006A44B5"/>
    <w:rsid w:val="006A45FF"/>
    <w:rsid w:val="006A4B07"/>
    <w:rsid w:val="006A4EB0"/>
    <w:rsid w:val="006A5B90"/>
    <w:rsid w:val="006B05D7"/>
    <w:rsid w:val="006B0608"/>
    <w:rsid w:val="006B07B9"/>
    <w:rsid w:val="006B17DB"/>
    <w:rsid w:val="006B1BB2"/>
    <w:rsid w:val="006B2863"/>
    <w:rsid w:val="006B3868"/>
    <w:rsid w:val="006B404D"/>
    <w:rsid w:val="006B4E6A"/>
    <w:rsid w:val="006B4FAE"/>
    <w:rsid w:val="006B6D9A"/>
    <w:rsid w:val="006C008F"/>
    <w:rsid w:val="006C030F"/>
    <w:rsid w:val="006C0602"/>
    <w:rsid w:val="006C1EA8"/>
    <w:rsid w:val="006C2143"/>
    <w:rsid w:val="006C2838"/>
    <w:rsid w:val="006C4A30"/>
    <w:rsid w:val="006C501B"/>
    <w:rsid w:val="006C5FE6"/>
    <w:rsid w:val="006C7011"/>
    <w:rsid w:val="006C7992"/>
    <w:rsid w:val="006C7EEA"/>
    <w:rsid w:val="006D057B"/>
    <w:rsid w:val="006D088E"/>
    <w:rsid w:val="006D0A68"/>
    <w:rsid w:val="006D1864"/>
    <w:rsid w:val="006D21A7"/>
    <w:rsid w:val="006D258E"/>
    <w:rsid w:val="006D315F"/>
    <w:rsid w:val="006D332F"/>
    <w:rsid w:val="006D5072"/>
    <w:rsid w:val="006D5664"/>
    <w:rsid w:val="006D597E"/>
    <w:rsid w:val="006D6000"/>
    <w:rsid w:val="006D69E2"/>
    <w:rsid w:val="006D6F34"/>
    <w:rsid w:val="006D7370"/>
    <w:rsid w:val="006D7611"/>
    <w:rsid w:val="006D7631"/>
    <w:rsid w:val="006D79C7"/>
    <w:rsid w:val="006E095B"/>
    <w:rsid w:val="006E12A9"/>
    <w:rsid w:val="006E2406"/>
    <w:rsid w:val="006E30D0"/>
    <w:rsid w:val="006E36A4"/>
    <w:rsid w:val="006E659B"/>
    <w:rsid w:val="006E6AA4"/>
    <w:rsid w:val="006E6C99"/>
    <w:rsid w:val="006E6F51"/>
    <w:rsid w:val="006F024A"/>
    <w:rsid w:val="006F05FC"/>
    <w:rsid w:val="006F101F"/>
    <w:rsid w:val="006F166C"/>
    <w:rsid w:val="006F18AC"/>
    <w:rsid w:val="006F1BB4"/>
    <w:rsid w:val="006F1C0E"/>
    <w:rsid w:val="006F2678"/>
    <w:rsid w:val="006F27A9"/>
    <w:rsid w:val="006F2B31"/>
    <w:rsid w:val="006F335D"/>
    <w:rsid w:val="006F38A8"/>
    <w:rsid w:val="006F39FC"/>
    <w:rsid w:val="006F3F95"/>
    <w:rsid w:val="006F59B9"/>
    <w:rsid w:val="006F5F7A"/>
    <w:rsid w:val="006F62D8"/>
    <w:rsid w:val="006F6A0B"/>
    <w:rsid w:val="006F6CBF"/>
    <w:rsid w:val="006F7EF6"/>
    <w:rsid w:val="00700043"/>
    <w:rsid w:val="007007E9"/>
    <w:rsid w:val="007009E7"/>
    <w:rsid w:val="00701060"/>
    <w:rsid w:val="00701FD7"/>
    <w:rsid w:val="00702D3A"/>
    <w:rsid w:val="00703815"/>
    <w:rsid w:val="00703CF8"/>
    <w:rsid w:val="00703ECE"/>
    <w:rsid w:val="007042B4"/>
    <w:rsid w:val="00704B56"/>
    <w:rsid w:val="00705368"/>
    <w:rsid w:val="00705902"/>
    <w:rsid w:val="0070651B"/>
    <w:rsid w:val="00710C3D"/>
    <w:rsid w:val="00710DAE"/>
    <w:rsid w:val="00711DAC"/>
    <w:rsid w:val="00712530"/>
    <w:rsid w:val="00712875"/>
    <w:rsid w:val="007129F3"/>
    <w:rsid w:val="00712C98"/>
    <w:rsid w:val="00712E83"/>
    <w:rsid w:val="007138DE"/>
    <w:rsid w:val="00714862"/>
    <w:rsid w:val="00714D14"/>
    <w:rsid w:val="00714F52"/>
    <w:rsid w:val="00715829"/>
    <w:rsid w:val="00715A59"/>
    <w:rsid w:val="00716138"/>
    <w:rsid w:val="007174BD"/>
    <w:rsid w:val="007176D0"/>
    <w:rsid w:val="00717A00"/>
    <w:rsid w:val="00720B8F"/>
    <w:rsid w:val="0072205E"/>
    <w:rsid w:val="0072285C"/>
    <w:rsid w:val="00722C60"/>
    <w:rsid w:val="00722E06"/>
    <w:rsid w:val="007233AB"/>
    <w:rsid w:val="00723AFF"/>
    <w:rsid w:val="0072459D"/>
    <w:rsid w:val="007249E6"/>
    <w:rsid w:val="00725ADC"/>
    <w:rsid w:val="0072656B"/>
    <w:rsid w:val="007265E6"/>
    <w:rsid w:val="00726E2C"/>
    <w:rsid w:val="007275FE"/>
    <w:rsid w:val="0073065D"/>
    <w:rsid w:val="00730DC0"/>
    <w:rsid w:val="00731534"/>
    <w:rsid w:val="00731D6B"/>
    <w:rsid w:val="007330A3"/>
    <w:rsid w:val="00733E2A"/>
    <w:rsid w:val="007340E3"/>
    <w:rsid w:val="00734473"/>
    <w:rsid w:val="007351F3"/>
    <w:rsid w:val="00735747"/>
    <w:rsid w:val="00735E25"/>
    <w:rsid w:val="00736869"/>
    <w:rsid w:val="00736CBD"/>
    <w:rsid w:val="00736CEE"/>
    <w:rsid w:val="00736F58"/>
    <w:rsid w:val="0073762D"/>
    <w:rsid w:val="00737882"/>
    <w:rsid w:val="007407CD"/>
    <w:rsid w:val="00741738"/>
    <w:rsid w:val="007417B8"/>
    <w:rsid w:val="00742384"/>
    <w:rsid w:val="00742BB7"/>
    <w:rsid w:val="00744B36"/>
    <w:rsid w:val="00745302"/>
    <w:rsid w:val="00745E25"/>
    <w:rsid w:val="007465A1"/>
    <w:rsid w:val="00746DC8"/>
    <w:rsid w:val="00747160"/>
    <w:rsid w:val="00747AD3"/>
    <w:rsid w:val="0075089A"/>
    <w:rsid w:val="0075136C"/>
    <w:rsid w:val="0075234A"/>
    <w:rsid w:val="00752B05"/>
    <w:rsid w:val="007534E1"/>
    <w:rsid w:val="007536BD"/>
    <w:rsid w:val="0075372B"/>
    <w:rsid w:val="00754DA9"/>
    <w:rsid w:val="00754E6A"/>
    <w:rsid w:val="007551B7"/>
    <w:rsid w:val="007557A9"/>
    <w:rsid w:val="00755904"/>
    <w:rsid w:val="00755DD1"/>
    <w:rsid w:val="00756D70"/>
    <w:rsid w:val="00757BFF"/>
    <w:rsid w:val="0076039B"/>
    <w:rsid w:val="007604FA"/>
    <w:rsid w:val="007626F5"/>
    <w:rsid w:val="0076289C"/>
    <w:rsid w:val="0076296A"/>
    <w:rsid w:val="00764157"/>
    <w:rsid w:val="00764606"/>
    <w:rsid w:val="0076528C"/>
    <w:rsid w:val="007661CD"/>
    <w:rsid w:val="00766F9C"/>
    <w:rsid w:val="00767C76"/>
    <w:rsid w:val="00767F90"/>
    <w:rsid w:val="00770119"/>
    <w:rsid w:val="007701BF"/>
    <w:rsid w:val="0077116C"/>
    <w:rsid w:val="007718DD"/>
    <w:rsid w:val="007721CD"/>
    <w:rsid w:val="0077308C"/>
    <w:rsid w:val="007730EF"/>
    <w:rsid w:val="0077394D"/>
    <w:rsid w:val="00773995"/>
    <w:rsid w:val="00774105"/>
    <w:rsid w:val="00774156"/>
    <w:rsid w:val="007752B4"/>
    <w:rsid w:val="007759E2"/>
    <w:rsid w:val="00775C14"/>
    <w:rsid w:val="007760FD"/>
    <w:rsid w:val="00777BB6"/>
    <w:rsid w:val="00777CAE"/>
    <w:rsid w:val="00783043"/>
    <w:rsid w:val="0078391A"/>
    <w:rsid w:val="00783C10"/>
    <w:rsid w:val="00785341"/>
    <w:rsid w:val="007856B2"/>
    <w:rsid w:val="00786097"/>
    <w:rsid w:val="007934F1"/>
    <w:rsid w:val="00793534"/>
    <w:rsid w:val="0079357B"/>
    <w:rsid w:val="0079399A"/>
    <w:rsid w:val="0079432E"/>
    <w:rsid w:val="00794ACB"/>
    <w:rsid w:val="00795FFC"/>
    <w:rsid w:val="007963EC"/>
    <w:rsid w:val="00797355"/>
    <w:rsid w:val="007978F5"/>
    <w:rsid w:val="00797E05"/>
    <w:rsid w:val="007A0051"/>
    <w:rsid w:val="007A0264"/>
    <w:rsid w:val="007A0DEE"/>
    <w:rsid w:val="007A15D9"/>
    <w:rsid w:val="007A1B81"/>
    <w:rsid w:val="007A2B63"/>
    <w:rsid w:val="007A2FB6"/>
    <w:rsid w:val="007A337B"/>
    <w:rsid w:val="007A34E9"/>
    <w:rsid w:val="007A3932"/>
    <w:rsid w:val="007A4C5E"/>
    <w:rsid w:val="007A4C72"/>
    <w:rsid w:val="007A592C"/>
    <w:rsid w:val="007A5A4C"/>
    <w:rsid w:val="007A5C88"/>
    <w:rsid w:val="007A6F5A"/>
    <w:rsid w:val="007A6FD4"/>
    <w:rsid w:val="007B0407"/>
    <w:rsid w:val="007B0620"/>
    <w:rsid w:val="007B1778"/>
    <w:rsid w:val="007B1945"/>
    <w:rsid w:val="007B1C64"/>
    <w:rsid w:val="007B3236"/>
    <w:rsid w:val="007B46DB"/>
    <w:rsid w:val="007B48B2"/>
    <w:rsid w:val="007B5D87"/>
    <w:rsid w:val="007B5E74"/>
    <w:rsid w:val="007B5F6E"/>
    <w:rsid w:val="007B6349"/>
    <w:rsid w:val="007B6AD1"/>
    <w:rsid w:val="007B6C4A"/>
    <w:rsid w:val="007B7376"/>
    <w:rsid w:val="007C03BE"/>
    <w:rsid w:val="007C0891"/>
    <w:rsid w:val="007C08D8"/>
    <w:rsid w:val="007C092D"/>
    <w:rsid w:val="007C0E09"/>
    <w:rsid w:val="007C0F5B"/>
    <w:rsid w:val="007C1C1D"/>
    <w:rsid w:val="007C1D82"/>
    <w:rsid w:val="007C1E0C"/>
    <w:rsid w:val="007C26C5"/>
    <w:rsid w:val="007C2D7C"/>
    <w:rsid w:val="007C31EF"/>
    <w:rsid w:val="007C3379"/>
    <w:rsid w:val="007C34FB"/>
    <w:rsid w:val="007C3A6D"/>
    <w:rsid w:val="007C3D50"/>
    <w:rsid w:val="007C41BF"/>
    <w:rsid w:val="007C43C9"/>
    <w:rsid w:val="007C5825"/>
    <w:rsid w:val="007C58CE"/>
    <w:rsid w:val="007C5D94"/>
    <w:rsid w:val="007C5F88"/>
    <w:rsid w:val="007C6401"/>
    <w:rsid w:val="007C6E3D"/>
    <w:rsid w:val="007C7EE9"/>
    <w:rsid w:val="007D300A"/>
    <w:rsid w:val="007D495C"/>
    <w:rsid w:val="007D5126"/>
    <w:rsid w:val="007D51E2"/>
    <w:rsid w:val="007D6C2D"/>
    <w:rsid w:val="007D6E07"/>
    <w:rsid w:val="007D7127"/>
    <w:rsid w:val="007D729A"/>
    <w:rsid w:val="007D798C"/>
    <w:rsid w:val="007D798D"/>
    <w:rsid w:val="007E0A14"/>
    <w:rsid w:val="007E2226"/>
    <w:rsid w:val="007E238A"/>
    <w:rsid w:val="007E2517"/>
    <w:rsid w:val="007E3243"/>
    <w:rsid w:val="007E33D4"/>
    <w:rsid w:val="007E4B59"/>
    <w:rsid w:val="007E6703"/>
    <w:rsid w:val="007E6966"/>
    <w:rsid w:val="007E6E0B"/>
    <w:rsid w:val="007E70E6"/>
    <w:rsid w:val="007E753F"/>
    <w:rsid w:val="007E7F41"/>
    <w:rsid w:val="007E7F55"/>
    <w:rsid w:val="007F03FD"/>
    <w:rsid w:val="007F096A"/>
    <w:rsid w:val="007F11B3"/>
    <w:rsid w:val="007F1372"/>
    <w:rsid w:val="007F17A3"/>
    <w:rsid w:val="007F1D19"/>
    <w:rsid w:val="007F434A"/>
    <w:rsid w:val="007F473D"/>
    <w:rsid w:val="007F4B02"/>
    <w:rsid w:val="007F54AD"/>
    <w:rsid w:val="007F622D"/>
    <w:rsid w:val="007F6381"/>
    <w:rsid w:val="007F7492"/>
    <w:rsid w:val="007F7FEC"/>
    <w:rsid w:val="00800203"/>
    <w:rsid w:val="0080020C"/>
    <w:rsid w:val="008022AB"/>
    <w:rsid w:val="008026D6"/>
    <w:rsid w:val="00805150"/>
    <w:rsid w:val="0080541C"/>
    <w:rsid w:val="00806905"/>
    <w:rsid w:val="00806A72"/>
    <w:rsid w:val="00806E9E"/>
    <w:rsid w:val="008077BA"/>
    <w:rsid w:val="0080795B"/>
    <w:rsid w:val="00807C38"/>
    <w:rsid w:val="00810255"/>
    <w:rsid w:val="00810650"/>
    <w:rsid w:val="00811768"/>
    <w:rsid w:val="00812233"/>
    <w:rsid w:val="00812F65"/>
    <w:rsid w:val="00813E26"/>
    <w:rsid w:val="008145A8"/>
    <w:rsid w:val="0081483E"/>
    <w:rsid w:val="00814DB1"/>
    <w:rsid w:val="00815256"/>
    <w:rsid w:val="008169E7"/>
    <w:rsid w:val="00816DFC"/>
    <w:rsid w:val="0081779B"/>
    <w:rsid w:val="00817FE1"/>
    <w:rsid w:val="00820451"/>
    <w:rsid w:val="008205BA"/>
    <w:rsid w:val="00820A4F"/>
    <w:rsid w:val="00821238"/>
    <w:rsid w:val="00821543"/>
    <w:rsid w:val="0082171E"/>
    <w:rsid w:val="00821EF0"/>
    <w:rsid w:val="00822056"/>
    <w:rsid w:val="00822DF0"/>
    <w:rsid w:val="00822E78"/>
    <w:rsid w:val="0082338F"/>
    <w:rsid w:val="008236D9"/>
    <w:rsid w:val="00823F6A"/>
    <w:rsid w:val="00824B62"/>
    <w:rsid w:val="008250DC"/>
    <w:rsid w:val="00825291"/>
    <w:rsid w:val="00827ED6"/>
    <w:rsid w:val="00831BAE"/>
    <w:rsid w:val="0083235A"/>
    <w:rsid w:val="008328C0"/>
    <w:rsid w:val="00832BF7"/>
    <w:rsid w:val="00833465"/>
    <w:rsid w:val="00833EDE"/>
    <w:rsid w:val="00834244"/>
    <w:rsid w:val="00835BB2"/>
    <w:rsid w:val="0083685D"/>
    <w:rsid w:val="0084118B"/>
    <w:rsid w:val="00841B08"/>
    <w:rsid w:val="008421DB"/>
    <w:rsid w:val="008424A9"/>
    <w:rsid w:val="00843328"/>
    <w:rsid w:val="00844549"/>
    <w:rsid w:val="00844A22"/>
    <w:rsid w:val="00844EFA"/>
    <w:rsid w:val="008456D7"/>
    <w:rsid w:val="00850204"/>
    <w:rsid w:val="00850AB0"/>
    <w:rsid w:val="008512DE"/>
    <w:rsid w:val="008512E2"/>
    <w:rsid w:val="00851672"/>
    <w:rsid w:val="00851992"/>
    <w:rsid w:val="00851E2D"/>
    <w:rsid w:val="008525E5"/>
    <w:rsid w:val="00852794"/>
    <w:rsid w:val="00852E04"/>
    <w:rsid w:val="00852E28"/>
    <w:rsid w:val="008531B7"/>
    <w:rsid w:val="00853529"/>
    <w:rsid w:val="008546FF"/>
    <w:rsid w:val="0085480E"/>
    <w:rsid w:val="008551E4"/>
    <w:rsid w:val="0085594C"/>
    <w:rsid w:val="00855DE5"/>
    <w:rsid w:val="00856E2A"/>
    <w:rsid w:val="00857B4E"/>
    <w:rsid w:val="008604FB"/>
    <w:rsid w:val="008605CD"/>
    <w:rsid w:val="00860ADB"/>
    <w:rsid w:val="00862CB8"/>
    <w:rsid w:val="00862EE2"/>
    <w:rsid w:val="00862F94"/>
    <w:rsid w:val="00863030"/>
    <w:rsid w:val="00863406"/>
    <w:rsid w:val="00863979"/>
    <w:rsid w:val="00863BFE"/>
    <w:rsid w:val="00864C59"/>
    <w:rsid w:val="00864FD6"/>
    <w:rsid w:val="008651B8"/>
    <w:rsid w:val="00865E53"/>
    <w:rsid w:val="00866271"/>
    <w:rsid w:val="008667D7"/>
    <w:rsid w:val="00866845"/>
    <w:rsid w:val="008671B1"/>
    <w:rsid w:val="008678EB"/>
    <w:rsid w:val="008702FC"/>
    <w:rsid w:val="0087041E"/>
    <w:rsid w:val="00870824"/>
    <w:rsid w:val="00871144"/>
    <w:rsid w:val="00871B9A"/>
    <w:rsid w:val="00871DE3"/>
    <w:rsid w:val="00872A40"/>
    <w:rsid w:val="00873C0E"/>
    <w:rsid w:val="00873E84"/>
    <w:rsid w:val="00873F77"/>
    <w:rsid w:val="008741BB"/>
    <w:rsid w:val="00875598"/>
    <w:rsid w:val="00876AE2"/>
    <w:rsid w:val="008772B7"/>
    <w:rsid w:val="00877AA9"/>
    <w:rsid w:val="00880AB9"/>
    <w:rsid w:val="008810C9"/>
    <w:rsid w:val="0088110A"/>
    <w:rsid w:val="00881245"/>
    <w:rsid w:val="008813E2"/>
    <w:rsid w:val="00881BC9"/>
    <w:rsid w:val="00882479"/>
    <w:rsid w:val="00882754"/>
    <w:rsid w:val="00882B25"/>
    <w:rsid w:val="008833D4"/>
    <w:rsid w:val="0088374A"/>
    <w:rsid w:val="00883934"/>
    <w:rsid w:val="00883F5D"/>
    <w:rsid w:val="008843A0"/>
    <w:rsid w:val="008855D6"/>
    <w:rsid w:val="008858BF"/>
    <w:rsid w:val="00886110"/>
    <w:rsid w:val="00886D9E"/>
    <w:rsid w:val="0088755C"/>
    <w:rsid w:val="00887A97"/>
    <w:rsid w:val="00887F2D"/>
    <w:rsid w:val="00890096"/>
    <w:rsid w:val="00890447"/>
    <w:rsid w:val="00890EE5"/>
    <w:rsid w:val="00891667"/>
    <w:rsid w:val="0089179D"/>
    <w:rsid w:val="0089183F"/>
    <w:rsid w:val="00892B11"/>
    <w:rsid w:val="00894FE8"/>
    <w:rsid w:val="00895A75"/>
    <w:rsid w:val="008965F9"/>
    <w:rsid w:val="00897042"/>
    <w:rsid w:val="00897DA5"/>
    <w:rsid w:val="008A015E"/>
    <w:rsid w:val="008A0366"/>
    <w:rsid w:val="008A1432"/>
    <w:rsid w:val="008A1585"/>
    <w:rsid w:val="008A17E3"/>
    <w:rsid w:val="008A1BB8"/>
    <w:rsid w:val="008A2496"/>
    <w:rsid w:val="008A28B4"/>
    <w:rsid w:val="008A2956"/>
    <w:rsid w:val="008A349F"/>
    <w:rsid w:val="008A39D4"/>
    <w:rsid w:val="008A4262"/>
    <w:rsid w:val="008A4D18"/>
    <w:rsid w:val="008A5070"/>
    <w:rsid w:val="008A5C5E"/>
    <w:rsid w:val="008A67F9"/>
    <w:rsid w:val="008A6961"/>
    <w:rsid w:val="008A6AB6"/>
    <w:rsid w:val="008A73DB"/>
    <w:rsid w:val="008A7989"/>
    <w:rsid w:val="008B0261"/>
    <w:rsid w:val="008B1A52"/>
    <w:rsid w:val="008B1BF6"/>
    <w:rsid w:val="008B21C1"/>
    <w:rsid w:val="008B23EF"/>
    <w:rsid w:val="008B28AA"/>
    <w:rsid w:val="008B3176"/>
    <w:rsid w:val="008B3541"/>
    <w:rsid w:val="008B3830"/>
    <w:rsid w:val="008B3BA5"/>
    <w:rsid w:val="008B3E91"/>
    <w:rsid w:val="008B4863"/>
    <w:rsid w:val="008B48BF"/>
    <w:rsid w:val="008B548B"/>
    <w:rsid w:val="008B5D95"/>
    <w:rsid w:val="008B5F3D"/>
    <w:rsid w:val="008B66F0"/>
    <w:rsid w:val="008B6E39"/>
    <w:rsid w:val="008B6F1E"/>
    <w:rsid w:val="008B75C4"/>
    <w:rsid w:val="008B7F68"/>
    <w:rsid w:val="008C2D63"/>
    <w:rsid w:val="008C3473"/>
    <w:rsid w:val="008C5E08"/>
    <w:rsid w:val="008C6C78"/>
    <w:rsid w:val="008C7668"/>
    <w:rsid w:val="008D1906"/>
    <w:rsid w:val="008D269A"/>
    <w:rsid w:val="008D3B2B"/>
    <w:rsid w:val="008D46AC"/>
    <w:rsid w:val="008D4721"/>
    <w:rsid w:val="008D60A7"/>
    <w:rsid w:val="008D6654"/>
    <w:rsid w:val="008D6757"/>
    <w:rsid w:val="008D6A9D"/>
    <w:rsid w:val="008D6E0A"/>
    <w:rsid w:val="008D7194"/>
    <w:rsid w:val="008D7D0E"/>
    <w:rsid w:val="008E1C73"/>
    <w:rsid w:val="008E1D29"/>
    <w:rsid w:val="008E24DA"/>
    <w:rsid w:val="008E28A9"/>
    <w:rsid w:val="008E2D78"/>
    <w:rsid w:val="008E38D7"/>
    <w:rsid w:val="008E4086"/>
    <w:rsid w:val="008E5BE8"/>
    <w:rsid w:val="008E5CB9"/>
    <w:rsid w:val="008E5D0E"/>
    <w:rsid w:val="008E64A0"/>
    <w:rsid w:val="008E6D49"/>
    <w:rsid w:val="008E72C7"/>
    <w:rsid w:val="008E7716"/>
    <w:rsid w:val="008E7BC9"/>
    <w:rsid w:val="008E7F41"/>
    <w:rsid w:val="008F2771"/>
    <w:rsid w:val="008F288C"/>
    <w:rsid w:val="008F28B7"/>
    <w:rsid w:val="008F3341"/>
    <w:rsid w:val="008F3794"/>
    <w:rsid w:val="008F3945"/>
    <w:rsid w:val="008F3A94"/>
    <w:rsid w:val="008F55F8"/>
    <w:rsid w:val="008F58D2"/>
    <w:rsid w:val="008F5AF2"/>
    <w:rsid w:val="008F6964"/>
    <w:rsid w:val="009000AE"/>
    <w:rsid w:val="00900CB0"/>
    <w:rsid w:val="00902278"/>
    <w:rsid w:val="00902A2B"/>
    <w:rsid w:val="00903370"/>
    <w:rsid w:val="00904115"/>
    <w:rsid w:val="00904395"/>
    <w:rsid w:val="0090466A"/>
    <w:rsid w:val="00905441"/>
    <w:rsid w:val="00905A3E"/>
    <w:rsid w:val="00905AEA"/>
    <w:rsid w:val="00906730"/>
    <w:rsid w:val="00906821"/>
    <w:rsid w:val="0090691A"/>
    <w:rsid w:val="00906AD0"/>
    <w:rsid w:val="0090707C"/>
    <w:rsid w:val="009076A9"/>
    <w:rsid w:val="00910624"/>
    <w:rsid w:val="00910CDE"/>
    <w:rsid w:val="00911156"/>
    <w:rsid w:val="00911159"/>
    <w:rsid w:val="00911CB6"/>
    <w:rsid w:val="009121A5"/>
    <w:rsid w:val="00912828"/>
    <w:rsid w:val="00912F84"/>
    <w:rsid w:val="00913094"/>
    <w:rsid w:val="00913D7D"/>
    <w:rsid w:val="00914A24"/>
    <w:rsid w:val="00914A98"/>
    <w:rsid w:val="00914F88"/>
    <w:rsid w:val="00915018"/>
    <w:rsid w:val="00915D39"/>
    <w:rsid w:val="009163DF"/>
    <w:rsid w:val="0091668E"/>
    <w:rsid w:val="0091674D"/>
    <w:rsid w:val="00916A3B"/>
    <w:rsid w:val="00917469"/>
    <w:rsid w:val="009218BA"/>
    <w:rsid w:val="00921966"/>
    <w:rsid w:val="00922510"/>
    <w:rsid w:val="009226F6"/>
    <w:rsid w:val="009230D1"/>
    <w:rsid w:val="00923520"/>
    <w:rsid w:val="009246FF"/>
    <w:rsid w:val="00924948"/>
    <w:rsid w:val="009249F0"/>
    <w:rsid w:val="00924EC5"/>
    <w:rsid w:val="00925823"/>
    <w:rsid w:val="00926BAA"/>
    <w:rsid w:val="00926FBA"/>
    <w:rsid w:val="00927A9A"/>
    <w:rsid w:val="0093020D"/>
    <w:rsid w:val="00930698"/>
    <w:rsid w:val="00931576"/>
    <w:rsid w:val="0093172F"/>
    <w:rsid w:val="00931772"/>
    <w:rsid w:val="009317A2"/>
    <w:rsid w:val="0093199E"/>
    <w:rsid w:val="009319D5"/>
    <w:rsid w:val="009320B6"/>
    <w:rsid w:val="009321C3"/>
    <w:rsid w:val="00933869"/>
    <w:rsid w:val="00933880"/>
    <w:rsid w:val="0093569B"/>
    <w:rsid w:val="009359F9"/>
    <w:rsid w:val="00935AE0"/>
    <w:rsid w:val="00935C0A"/>
    <w:rsid w:val="00936092"/>
    <w:rsid w:val="009364A7"/>
    <w:rsid w:val="00936DCF"/>
    <w:rsid w:val="00937D07"/>
    <w:rsid w:val="00940371"/>
    <w:rsid w:val="00942F42"/>
    <w:rsid w:val="00944303"/>
    <w:rsid w:val="00945645"/>
    <w:rsid w:val="00945F8F"/>
    <w:rsid w:val="00946012"/>
    <w:rsid w:val="00946EF7"/>
    <w:rsid w:val="00947D69"/>
    <w:rsid w:val="00950112"/>
    <w:rsid w:val="00951003"/>
    <w:rsid w:val="0095134B"/>
    <w:rsid w:val="00951E5A"/>
    <w:rsid w:val="00952109"/>
    <w:rsid w:val="00952E33"/>
    <w:rsid w:val="00952F68"/>
    <w:rsid w:val="00953673"/>
    <w:rsid w:val="0095373B"/>
    <w:rsid w:val="0095384A"/>
    <w:rsid w:val="00953ABB"/>
    <w:rsid w:val="009540F9"/>
    <w:rsid w:val="009543D2"/>
    <w:rsid w:val="009543E6"/>
    <w:rsid w:val="009550C6"/>
    <w:rsid w:val="00955338"/>
    <w:rsid w:val="00955B1C"/>
    <w:rsid w:val="00955ED7"/>
    <w:rsid w:val="009567C4"/>
    <w:rsid w:val="00956938"/>
    <w:rsid w:val="0095697F"/>
    <w:rsid w:val="00957A36"/>
    <w:rsid w:val="00957D47"/>
    <w:rsid w:val="00960A3F"/>
    <w:rsid w:val="009620B3"/>
    <w:rsid w:val="009620FE"/>
    <w:rsid w:val="00962340"/>
    <w:rsid w:val="00962A76"/>
    <w:rsid w:val="009634D2"/>
    <w:rsid w:val="00963BD8"/>
    <w:rsid w:val="0096436B"/>
    <w:rsid w:val="009646BA"/>
    <w:rsid w:val="00964774"/>
    <w:rsid w:val="00964948"/>
    <w:rsid w:val="009649E3"/>
    <w:rsid w:val="0096548A"/>
    <w:rsid w:val="00965569"/>
    <w:rsid w:val="0096590C"/>
    <w:rsid w:val="00965A0F"/>
    <w:rsid w:val="00965F8A"/>
    <w:rsid w:val="009662F7"/>
    <w:rsid w:val="009663F1"/>
    <w:rsid w:val="009676EF"/>
    <w:rsid w:val="009679CE"/>
    <w:rsid w:val="00971841"/>
    <w:rsid w:val="00971ED6"/>
    <w:rsid w:val="0097443D"/>
    <w:rsid w:val="00974EE4"/>
    <w:rsid w:val="00974EE5"/>
    <w:rsid w:val="0097500F"/>
    <w:rsid w:val="0097515F"/>
    <w:rsid w:val="0097551F"/>
    <w:rsid w:val="00975CC2"/>
    <w:rsid w:val="009768DD"/>
    <w:rsid w:val="00977052"/>
    <w:rsid w:val="0097706F"/>
    <w:rsid w:val="0097758B"/>
    <w:rsid w:val="0097768A"/>
    <w:rsid w:val="009778BB"/>
    <w:rsid w:val="0097796C"/>
    <w:rsid w:val="00980AFD"/>
    <w:rsid w:val="00980EE5"/>
    <w:rsid w:val="009811CB"/>
    <w:rsid w:val="00981210"/>
    <w:rsid w:val="00981724"/>
    <w:rsid w:val="009817E2"/>
    <w:rsid w:val="009818F6"/>
    <w:rsid w:val="00981B44"/>
    <w:rsid w:val="00982D68"/>
    <w:rsid w:val="00983BE2"/>
    <w:rsid w:val="00983C60"/>
    <w:rsid w:val="0098596B"/>
    <w:rsid w:val="009864AD"/>
    <w:rsid w:val="00986631"/>
    <w:rsid w:val="0098681E"/>
    <w:rsid w:val="00987893"/>
    <w:rsid w:val="00987C30"/>
    <w:rsid w:val="00990859"/>
    <w:rsid w:val="009917F3"/>
    <w:rsid w:val="00991E2F"/>
    <w:rsid w:val="0099295F"/>
    <w:rsid w:val="009931DE"/>
    <w:rsid w:val="00993603"/>
    <w:rsid w:val="00993854"/>
    <w:rsid w:val="00993A3E"/>
    <w:rsid w:val="00993D6E"/>
    <w:rsid w:val="0099404E"/>
    <w:rsid w:val="0099453C"/>
    <w:rsid w:val="00996158"/>
    <w:rsid w:val="00996531"/>
    <w:rsid w:val="00996A9F"/>
    <w:rsid w:val="00996E4F"/>
    <w:rsid w:val="0099766B"/>
    <w:rsid w:val="00997E8F"/>
    <w:rsid w:val="009A02F8"/>
    <w:rsid w:val="009A0F10"/>
    <w:rsid w:val="009A104C"/>
    <w:rsid w:val="009A274B"/>
    <w:rsid w:val="009A410A"/>
    <w:rsid w:val="009A4B6A"/>
    <w:rsid w:val="009A5A29"/>
    <w:rsid w:val="009A5B09"/>
    <w:rsid w:val="009A5C26"/>
    <w:rsid w:val="009A5CC3"/>
    <w:rsid w:val="009A633F"/>
    <w:rsid w:val="009A6B66"/>
    <w:rsid w:val="009A6C4F"/>
    <w:rsid w:val="009A75F3"/>
    <w:rsid w:val="009A7B75"/>
    <w:rsid w:val="009B0BA1"/>
    <w:rsid w:val="009B36F4"/>
    <w:rsid w:val="009B3C0E"/>
    <w:rsid w:val="009B4188"/>
    <w:rsid w:val="009B4493"/>
    <w:rsid w:val="009B603B"/>
    <w:rsid w:val="009B6AD0"/>
    <w:rsid w:val="009B6B18"/>
    <w:rsid w:val="009B77FC"/>
    <w:rsid w:val="009C0378"/>
    <w:rsid w:val="009C066D"/>
    <w:rsid w:val="009C0AB9"/>
    <w:rsid w:val="009C0DA5"/>
    <w:rsid w:val="009C1121"/>
    <w:rsid w:val="009C135D"/>
    <w:rsid w:val="009C1605"/>
    <w:rsid w:val="009C2745"/>
    <w:rsid w:val="009C281B"/>
    <w:rsid w:val="009C2998"/>
    <w:rsid w:val="009C32E3"/>
    <w:rsid w:val="009C37B5"/>
    <w:rsid w:val="009C39F1"/>
    <w:rsid w:val="009C59DE"/>
    <w:rsid w:val="009C624F"/>
    <w:rsid w:val="009C68EF"/>
    <w:rsid w:val="009C6F1A"/>
    <w:rsid w:val="009D0428"/>
    <w:rsid w:val="009D07AD"/>
    <w:rsid w:val="009D0D2E"/>
    <w:rsid w:val="009D0F1D"/>
    <w:rsid w:val="009D15A6"/>
    <w:rsid w:val="009D2A66"/>
    <w:rsid w:val="009D3ABE"/>
    <w:rsid w:val="009D3F2B"/>
    <w:rsid w:val="009D45C5"/>
    <w:rsid w:val="009D544B"/>
    <w:rsid w:val="009D59D8"/>
    <w:rsid w:val="009D7AF3"/>
    <w:rsid w:val="009D7DF2"/>
    <w:rsid w:val="009E012E"/>
    <w:rsid w:val="009E0A33"/>
    <w:rsid w:val="009E0AE1"/>
    <w:rsid w:val="009E1396"/>
    <w:rsid w:val="009E1732"/>
    <w:rsid w:val="009E1755"/>
    <w:rsid w:val="009E3904"/>
    <w:rsid w:val="009E4E18"/>
    <w:rsid w:val="009E5AE6"/>
    <w:rsid w:val="009E5F58"/>
    <w:rsid w:val="009E6C7E"/>
    <w:rsid w:val="009E7796"/>
    <w:rsid w:val="009E7EF5"/>
    <w:rsid w:val="009F0179"/>
    <w:rsid w:val="009F02DE"/>
    <w:rsid w:val="009F1080"/>
    <w:rsid w:val="009F2792"/>
    <w:rsid w:val="009F2EAE"/>
    <w:rsid w:val="009F3833"/>
    <w:rsid w:val="009F39BF"/>
    <w:rsid w:val="009F3A92"/>
    <w:rsid w:val="009F3D7E"/>
    <w:rsid w:val="009F49F6"/>
    <w:rsid w:val="009F4D8C"/>
    <w:rsid w:val="009F6972"/>
    <w:rsid w:val="009F6A51"/>
    <w:rsid w:val="009F6BF2"/>
    <w:rsid w:val="009F75F7"/>
    <w:rsid w:val="00A00E93"/>
    <w:rsid w:val="00A0120A"/>
    <w:rsid w:val="00A03147"/>
    <w:rsid w:val="00A0383B"/>
    <w:rsid w:val="00A03D2A"/>
    <w:rsid w:val="00A05867"/>
    <w:rsid w:val="00A0680A"/>
    <w:rsid w:val="00A06BF4"/>
    <w:rsid w:val="00A070E8"/>
    <w:rsid w:val="00A073BE"/>
    <w:rsid w:val="00A07867"/>
    <w:rsid w:val="00A1077C"/>
    <w:rsid w:val="00A1092B"/>
    <w:rsid w:val="00A10F45"/>
    <w:rsid w:val="00A11EA3"/>
    <w:rsid w:val="00A120C0"/>
    <w:rsid w:val="00A12839"/>
    <w:rsid w:val="00A12990"/>
    <w:rsid w:val="00A12A76"/>
    <w:rsid w:val="00A14691"/>
    <w:rsid w:val="00A1481D"/>
    <w:rsid w:val="00A14C78"/>
    <w:rsid w:val="00A14EBB"/>
    <w:rsid w:val="00A16242"/>
    <w:rsid w:val="00A169AC"/>
    <w:rsid w:val="00A170DC"/>
    <w:rsid w:val="00A17661"/>
    <w:rsid w:val="00A20B0E"/>
    <w:rsid w:val="00A20C49"/>
    <w:rsid w:val="00A21E06"/>
    <w:rsid w:val="00A22771"/>
    <w:rsid w:val="00A22C2F"/>
    <w:rsid w:val="00A2382C"/>
    <w:rsid w:val="00A239DC"/>
    <w:rsid w:val="00A23DD9"/>
    <w:rsid w:val="00A24756"/>
    <w:rsid w:val="00A252F3"/>
    <w:rsid w:val="00A25B16"/>
    <w:rsid w:val="00A25BAD"/>
    <w:rsid w:val="00A25C2C"/>
    <w:rsid w:val="00A25CF7"/>
    <w:rsid w:val="00A265A4"/>
    <w:rsid w:val="00A26F65"/>
    <w:rsid w:val="00A27529"/>
    <w:rsid w:val="00A3023B"/>
    <w:rsid w:val="00A30275"/>
    <w:rsid w:val="00A3161C"/>
    <w:rsid w:val="00A31657"/>
    <w:rsid w:val="00A31AFC"/>
    <w:rsid w:val="00A32102"/>
    <w:rsid w:val="00A33D97"/>
    <w:rsid w:val="00A34366"/>
    <w:rsid w:val="00A35045"/>
    <w:rsid w:val="00A362C4"/>
    <w:rsid w:val="00A3639A"/>
    <w:rsid w:val="00A367FF"/>
    <w:rsid w:val="00A36F29"/>
    <w:rsid w:val="00A37279"/>
    <w:rsid w:val="00A37CE4"/>
    <w:rsid w:val="00A4042E"/>
    <w:rsid w:val="00A405A6"/>
    <w:rsid w:val="00A406CB"/>
    <w:rsid w:val="00A40BA8"/>
    <w:rsid w:val="00A41AFF"/>
    <w:rsid w:val="00A41D37"/>
    <w:rsid w:val="00A41DC5"/>
    <w:rsid w:val="00A42666"/>
    <w:rsid w:val="00A42F93"/>
    <w:rsid w:val="00A4311C"/>
    <w:rsid w:val="00A43138"/>
    <w:rsid w:val="00A43B09"/>
    <w:rsid w:val="00A44801"/>
    <w:rsid w:val="00A44F49"/>
    <w:rsid w:val="00A4505A"/>
    <w:rsid w:val="00A46808"/>
    <w:rsid w:val="00A46936"/>
    <w:rsid w:val="00A46D59"/>
    <w:rsid w:val="00A47595"/>
    <w:rsid w:val="00A477AC"/>
    <w:rsid w:val="00A47C72"/>
    <w:rsid w:val="00A501E2"/>
    <w:rsid w:val="00A510EF"/>
    <w:rsid w:val="00A52340"/>
    <w:rsid w:val="00A5245A"/>
    <w:rsid w:val="00A537E7"/>
    <w:rsid w:val="00A545CF"/>
    <w:rsid w:val="00A54B2C"/>
    <w:rsid w:val="00A558CD"/>
    <w:rsid w:val="00A55A9B"/>
    <w:rsid w:val="00A5656D"/>
    <w:rsid w:val="00A56935"/>
    <w:rsid w:val="00A56B83"/>
    <w:rsid w:val="00A57150"/>
    <w:rsid w:val="00A607E1"/>
    <w:rsid w:val="00A60A98"/>
    <w:rsid w:val="00A62463"/>
    <w:rsid w:val="00A6267A"/>
    <w:rsid w:val="00A628D7"/>
    <w:rsid w:val="00A62A0A"/>
    <w:rsid w:val="00A62A81"/>
    <w:rsid w:val="00A635ED"/>
    <w:rsid w:val="00A63D59"/>
    <w:rsid w:val="00A647DE"/>
    <w:rsid w:val="00A656C6"/>
    <w:rsid w:val="00A66511"/>
    <w:rsid w:val="00A668A3"/>
    <w:rsid w:val="00A6695E"/>
    <w:rsid w:val="00A66BCC"/>
    <w:rsid w:val="00A6703C"/>
    <w:rsid w:val="00A67B74"/>
    <w:rsid w:val="00A67E11"/>
    <w:rsid w:val="00A67FE0"/>
    <w:rsid w:val="00A70444"/>
    <w:rsid w:val="00A71A2E"/>
    <w:rsid w:val="00A72354"/>
    <w:rsid w:val="00A723F7"/>
    <w:rsid w:val="00A72AD3"/>
    <w:rsid w:val="00A750FF"/>
    <w:rsid w:val="00A75333"/>
    <w:rsid w:val="00A7572D"/>
    <w:rsid w:val="00A75796"/>
    <w:rsid w:val="00A75825"/>
    <w:rsid w:val="00A76FFA"/>
    <w:rsid w:val="00A77033"/>
    <w:rsid w:val="00A77A5B"/>
    <w:rsid w:val="00A800A6"/>
    <w:rsid w:val="00A80659"/>
    <w:rsid w:val="00A81153"/>
    <w:rsid w:val="00A81445"/>
    <w:rsid w:val="00A8150A"/>
    <w:rsid w:val="00A81C2C"/>
    <w:rsid w:val="00A81E57"/>
    <w:rsid w:val="00A82AEF"/>
    <w:rsid w:val="00A82DA0"/>
    <w:rsid w:val="00A83049"/>
    <w:rsid w:val="00A8320B"/>
    <w:rsid w:val="00A838BD"/>
    <w:rsid w:val="00A8390D"/>
    <w:rsid w:val="00A84B4B"/>
    <w:rsid w:val="00A853AC"/>
    <w:rsid w:val="00A8563B"/>
    <w:rsid w:val="00A85CC8"/>
    <w:rsid w:val="00A8683A"/>
    <w:rsid w:val="00A86C50"/>
    <w:rsid w:val="00A87458"/>
    <w:rsid w:val="00A874C1"/>
    <w:rsid w:val="00A87778"/>
    <w:rsid w:val="00A87FC3"/>
    <w:rsid w:val="00A92AE1"/>
    <w:rsid w:val="00A932AA"/>
    <w:rsid w:val="00A9333D"/>
    <w:rsid w:val="00A9349B"/>
    <w:rsid w:val="00A93960"/>
    <w:rsid w:val="00A93B03"/>
    <w:rsid w:val="00A9400D"/>
    <w:rsid w:val="00A942B8"/>
    <w:rsid w:val="00A9484B"/>
    <w:rsid w:val="00A948A2"/>
    <w:rsid w:val="00A94A6F"/>
    <w:rsid w:val="00A94CB9"/>
    <w:rsid w:val="00A9524C"/>
    <w:rsid w:val="00A95661"/>
    <w:rsid w:val="00A95694"/>
    <w:rsid w:val="00A97136"/>
    <w:rsid w:val="00A97217"/>
    <w:rsid w:val="00A977CA"/>
    <w:rsid w:val="00A97C54"/>
    <w:rsid w:val="00AA0419"/>
    <w:rsid w:val="00AA1056"/>
    <w:rsid w:val="00AA1123"/>
    <w:rsid w:val="00AA1B9A"/>
    <w:rsid w:val="00AA1D3D"/>
    <w:rsid w:val="00AA272D"/>
    <w:rsid w:val="00AA27E9"/>
    <w:rsid w:val="00AA2A6D"/>
    <w:rsid w:val="00AA2EF6"/>
    <w:rsid w:val="00AA2F69"/>
    <w:rsid w:val="00AA3E40"/>
    <w:rsid w:val="00AA3F26"/>
    <w:rsid w:val="00AA5288"/>
    <w:rsid w:val="00AA54B7"/>
    <w:rsid w:val="00AA5E0D"/>
    <w:rsid w:val="00AA6183"/>
    <w:rsid w:val="00AA756A"/>
    <w:rsid w:val="00AA795C"/>
    <w:rsid w:val="00AB0371"/>
    <w:rsid w:val="00AB20E2"/>
    <w:rsid w:val="00AB24D6"/>
    <w:rsid w:val="00AB24D7"/>
    <w:rsid w:val="00AB3164"/>
    <w:rsid w:val="00AB3A76"/>
    <w:rsid w:val="00AB3C1B"/>
    <w:rsid w:val="00AB4019"/>
    <w:rsid w:val="00AB43F6"/>
    <w:rsid w:val="00AB55B1"/>
    <w:rsid w:val="00AB6044"/>
    <w:rsid w:val="00AB6123"/>
    <w:rsid w:val="00AB74B8"/>
    <w:rsid w:val="00AB7949"/>
    <w:rsid w:val="00AC0A98"/>
    <w:rsid w:val="00AC0D60"/>
    <w:rsid w:val="00AC10BD"/>
    <w:rsid w:val="00AC12B5"/>
    <w:rsid w:val="00AC2E1D"/>
    <w:rsid w:val="00AC33FC"/>
    <w:rsid w:val="00AC35F3"/>
    <w:rsid w:val="00AC386C"/>
    <w:rsid w:val="00AC4663"/>
    <w:rsid w:val="00AC5580"/>
    <w:rsid w:val="00AC5CE2"/>
    <w:rsid w:val="00AC6B44"/>
    <w:rsid w:val="00AC7BFF"/>
    <w:rsid w:val="00AD012D"/>
    <w:rsid w:val="00AD1676"/>
    <w:rsid w:val="00AD2D6F"/>
    <w:rsid w:val="00AD426B"/>
    <w:rsid w:val="00AD48BA"/>
    <w:rsid w:val="00AD69C3"/>
    <w:rsid w:val="00AD6B86"/>
    <w:rsid w:val="00AD7065"/>
    <w:rsid w:val="00AD73F0"/>
    <w:rsid w:val="00AD743F"/>
    <w:rsid w:val="00AD7BE4"/>
    <w:rsid w:val="00AD7C65"/>
    <w:rsid w:val="00AE01BD"/>
    <w:rsid w:val="00AE0494"/>
    <w:rsid w:val="00AE0499"/>
    <w:rsid w:val="00AE269E"/>
    <w:rsid w:val="00AE321E"/>
    <w:rsid w:val="00AE3679"/>
    <w:rsid w:val="00AE388F"/>
    <w:rsid w:val="00AE4231"/>
    <w:rsid w:val="00AE4CD7"/>
    <w:rsid w:val="00AE5361"/>
    <w:rsid w:val="00AE5688"/>
    <w:rsid w:val="00AE5F53"/>
    <w:rsid w:val="00AE60F6"/>
    <w:rsid w:val="00AF0943"/>
    <w:rsid w:val="00AF1578"/>
    <w:rsid w:val="00AF170A"/>
    <w:rsid w:val="00AF1D03"/>
    <w:rsid w:val="00AF1FE5"/>
    <w:rsid w:val="00AF2EE9"/>
    <w:rsid w:val="00AF3968"/>
    <w:rsid w:val="00AF61A3"/>
    <w:rsid w:val="00AF7B07"/>
    <w:rsid w:val="00B001F4"/>
    <w:rsid w:val="00B00A93"/>
    <w:rsid w:val="00B01C71"/>
    <w:rsid w:val="00B02407"/>
    <w:rsid w:val="00B02425"/>
    <w:rsid w:val="00B0289B"/>
    <w:rsid w:val="00B02CD8"/>
    <w:rsid w:val="00B03184"/>
    <w:rsid w:val="00B035A6"/>
    <w:rsid w:val="00B035DD"/>
    <w:rsid w:val="00B03609"/>
    <w:rsid w:val="00B03E92"/>
    <w:rsid w:val="00B041FA"/>
    <w:rsid w:val="00B043A5"/>
    <w:rsid w:val="00B0456E"/>
    <w:rsid w:val="00B045D1"/>
    <w:rsid w:val="00B0477A"/>
    <w:rsid w:val="00B05C32"/>
    <w:rsid w:val="00B06281"/>
    <w:rsid w:val="00B06ACF"/>
    <w:rsid w:val="00B07066"/>
    <w:rsid w:val="00B070E0"/>
    <w:rsid w:val="00B0714E"/>
    <w:rsid w:val="00B07D7A"/>
    <w:rsid w:val="00B10AC4"/>
    <w:rsid w:val="00B10C55"/>
    <w:rsid w:val="00B11161"/>
    <w:rsid w:val="00B11DFD"/>
    <w:rsid w:val="00B1217F"/>
    <w:rsid w:val="00B12A26"/>
    <w:rsid w:val="00B12B69"/>
    <w:rsid w:val="00B12E6A"/>
    <w:rsid w:val="00B131A2"/>
    <w:rsid w:val="00B13564"/>
    <w:rsid w:val="00B13844"/>
    <w:rsid w:val="00B149F2"/>
    <w:rsid w:val="00B14C0F"/>
    <w:rsid w:val="00B1632E"/>
    <w:rsid w:val="00B16E0A"/>
    <w:rsid w:val="00B17D9C"/>
    <w:rsid w:val="00B213B0"/>
    <w:rsid w:val="00B21BF9"/>
    <w:rsid w:val="00B240A5"/>
    <w:rsid w:val="00B242D8"/>
    <w:rsid w:val="00B2476A"/>
    <w:rsid w:val="00B24CC8"/>
    <w:rsid w:val="00B25A93"/>
    <w:rsid w:val="00B26513"/>
    <w:rsid w:val="00B26C04"/>
    <w:rsid w:val="00B27B2E"/>
    <w:rsid w:val="00B27EE8"/>
    <w:rsid w:val="00B30B0B"/>
    <w:rsid w:val="00B30E2E"/>
    <w:rsid w:val="00B31654"/>
    <w:rsid w:val="00B3483B"/>
    <w:rsid w:val="00B34972"/>
    <w:rsid w:val="00B34B31"/>
    <w:rsid w:val="00B34DAA"/>
    <w:rsid w:val="00B350B7"/>
    <w:rsid w:val="00B35A6C"/>
    <w:rsid w:val="00B35B12"/>
    <w:rsid w:val="00B35CAF"/>
    <w:rsid w:val="00B364F3"/>
    <w:rsid w:val="00B36D69"/>
    <w:rsid w:val="00B3769C"/>
    <w:rsid w:val="00B41437"/>
    <w:rsid w:val="00B419D8"/>
    <w:rsid w:val="00B427F4"/>
    <w:rsid w:val="00B429AE"/>
    <w:rsid w:val="00B435E8"/>
    <w:rsid w:val="00B437A5"/>
    <w:rsid w:val="00B44059"/>
    <w:rsid w:val="00B44887"/>
    <w:rsid w:val="00B4554B"/>
    <w:rsid w:val="00B46091"/>
    <w:rsid w:val="00B4725D"/>
    <w:rsid w:val="00B47E3E"/>
    <w:rsid w:val="00B501B1"/>
    <w:rsid w:val="00B50554"/>
    <w:rsid w:val="00B50CE5"/>
    <w:rsid w:val="00B51147"/>
    <w:rsid w:val="00B51263"/>
    <w:rsid w:val="00B514D9"/>
    <w:rsid w:val="00B515EC"/>
    <w:rsid w:val="00B52136"/>
    <w:rsid w:val="00B522A2"/>
    <w:rsid w:val="00B52F4E"/>
    <w:rsid w:val="00B53190"/>
    <w:rsid w:val="00B550F1"/>
    <w:rsid w:val="00B56A87"/>
    <w:rsid w:val="00B57227"/>
    <w:rsid w:val="00B57BDA"/>
    <w:rsid w:val="00B57F95"/>
    <w:rsid w:val="00B600B7"/>
    <w:rsid w:val="00B62B6A"/>
    <w:rsid w:val="00B62F0D"/>
    <w:rsid w:val="00B632F3"/>
    <w:rsid w:val="00B63CFC"/>
    <w:rsid w:val="00B6414C"/>
    <w:rsid w:val="00B64412"/>
    <w:rsid w:val="00B64FF7"/>
    <w:rsid w:val="00B65044"/>
    <w:rsid w:val="00B66073"/>
    <w:rsid w:val="00B6669D"/>
    <w:rsid w:val="00B67AB5"/>
    <w:rsid w:val="00B67E2B"/>
    <w:rsid w:val="00B67F74"/>
    <w:rsid w:val="00B705F2"/>
    <w:rsid w:val="00B71A46"/>
    <w:rsid w:val="00B73415"/>
    <w:rsid w:val="00B74C48"/>
    <w:rsid w:val="00B75227"/>
    <w:rsid w:val="00B75551"/>
    <w:rsid w:val="00B77278"/>
    <w:rsid w:val="00B77B94"/>
    <w:rsid w:val="00B81F73"/>
    <w:rsid w:val="00B8291F"/>
    <w:rsid w:val="00B82CC4"/>
    <w:rsid w:val="00B83263"/>
    <w:rsid w:val="00B83E51"/>
    <w:rsid w:val="00B84890"/>
    <w:rsid w:val="00B85417"/>
    <w:rsid w:val="00B85F75"/>
    <w:rsid w:val="00B863C1"/>
    <w:rsid w:val="00B86424"/>
    <w:rsid w:val="00B8666C"/>
    <w:rsid w:val="00B869A4"/>
    <w:rsid w:val="00B87526"/>
    <w:rsid w:val="00B91630"/>
    <w:rsid w:val="00B917FE"/>
    <w:rsid w:val="00B91B56"/>
    <w:rsid w:val="00B9319C"/>
    <w:rsid w:val="00B9358E"/>
    <w:rsid w:val="00B9396B"/>
    <w:rsid w:val="00B939D8"/>
    <w:rsid w:val="00B93CC5"/>
    <w:rsid w:val="00B94270"/>
    <w:rsid w:val="00B94606"/>
    <w:rsid w:val="00B94793"/>
    <w:rsid w:val="00B949E1"/>
    <w:rsid w:val="00B94CE0"/>
    <w:rsid w:val="00B95097"/>
    <w:rsid w:val="00B95A83"/>
    <w:rsid w:val="00B95D53"/>
    <w:rsid w:val="00B9645B"/>
    <w:rsid w:val="00B9648D"/>
    <w:rsid w:val="00B96886"/>
    <w:rsid w:val="00B97EC5"/>
    <w:rsid w:val="00B97F06"/>
    <w:rsid w:val="00BA073F"/>
    <w:rsid w:val="00BA0DE4"/>
    <w:rsid w:val="00BA1283"/>
    <w:rsid w:val="00BA1618"/>
    <w:rsid w:val="00BA1A9B"/>
    <w:rsid w:val="00BA1C02"/>
    <w:rsid w:val="00BA1F2F"/>
    <w:rsid w:val="00BA2704"/>
    <w:rsid w:val="00BA2811"/>
    <w:rsid w:val="00BA2B38"/>
    <w:rsid w:val="00BA2C46"/>
    <w:rsid w:val="00BA376F"/>
    <w:rsid w:val="00BA3DC3"/>
    <w:rsid w:val="00BA51C4"/>
    <w:rsid w:val="00BA538F"/>
    <w:rsid w:val="00BA53B2"/>
    <w:rsid w:val="00BA579A"/>
    <w:rsid w:val="00BA5CDB"/>
    <w:rsid w:val="00BA6D6F"/>
    <w:rsid w:val="00BA712E"/>
    <w:rsid w:val="00BA78D2"/>
    <w:rsid w:val="00BB0081"/>
    <w:rsid w:val="00BB0FE6"/>
    <w:rsid w:val="00BB110D"/>
    <w:rsid w:val="00BB1E20"/>
    <w:rsid w:val="00BB2450"/>
    <w:rsid w:val="00BB27DA"/>
    <w:rsid w:val="00BB2BBA"/>
    <w:rsid w:val="00BB3921"/>
    <w:rsid w:val="00BB3D22"/>
    <w:rsid w:val="00BB4488"/>
    <w:rsid w:val="00BB5681"/>
    <w:rsid w:val="00BB5D94"/>
    <w:rsid w:val="00BB66BB"/>
    <w:rsid w:val="00BB6C06"/>
    <w:rsid w:val="00BB6C58"/>
    <w:rsid w:val="00BB7559"/>
    <w:rsid w:val="00BB7E84"/>
    <w:rsid w:val="00BB7F3A"/>
    <w:rsid w:val="00BC061B"/>
    <w:rsid w:val="00BC08D8"/>
    <w:rsid w:val="00BC16CE"/>
    <w:rsid w:val="00BC1CEF"/>
    <w:rsid w:val="00BC2345"/>
    <w:rsid w:val="00BC34A4"/>
    <w:rsid w:val="00BC3A57"/>
    <w:rsid w:val="00BC3BAA"/>
    <w:rsid w:val="00BC4C81"/>
    <w:rsid w:val="00BC5008"/>
    <w:rsid w:val="00BC5541"/>
    <w:rsid w:val="00BC5BA9"/>
    <w:rsid w:val="00BC5BAD"/>
    <w:rsid w:val="00BC6853"/>
    <w:rsid w:val="00BC704C"/>
    <w:rsid w:val="00BC7A7C"/>
    <w:rsid w:val="00BC7BA7"/>
    <w:rsid w:val="00BD028E"/>
    <w:rsid w:val="00BD094A"/>
    <w:rsid w:val="00BD1D92"/>
    <w:rsid w:val="00BD1DEF"/>
    <w:rsid w:val="00BD2536"/>
    <w:rsid w:val="00BD3EFC"/>
    <w:rsid w:val="00BD43E3"/>
    <w:rsid w:val="00BD464C"/>
    <w:rsid w:val="00BD4771"/>
    <w:rsid w:val="00BD4AF2"/>
    <w:rsid w:val="00BD5F42"/>
    <w:rsid w:val="00BD61E0"/>
    <w:rsid w:val="00BD6519"/>
    <w:rsid w:val="00BD68DD"/>
    <w:rsid w:val="00BD6EBA"/>
    <w:rsid w:val="00BD761B"/>
    <w:rsid w:val="00BE057C"/>
    <w:rsid w:val="00BE1E52"/>
    <w:rsid w:val="00BE209E"/>
    <w:rsid w:val="00BE2F59"/>
    <w:rsid w:val="00BE30FF"/>
    <w:rsid w:val="00BE362A"/>
    <w:rsid w:val="00BE3866"/>
    <w:rsid w:val="00BE3881"/>
    <w:rsid w:val="00BE4B17"/>
    <w:rsid w:val="00BE4D1D"/>
    <w:rsid w:val="00BE5A6E"/>
    <w:rsid w:val="00BE5C95"/>
    <w:rsid w:val="00BE5ECB"/>
    <w:rsid w:val="00BE627B"/>
    <w:rsid w:val="00BE6D26"/>
    <w:rsid w:val="00BE6FF3"/>
    <w:rsid w:val="00BE73B6"/>
    <w:rsid w:val="00BF0B49"/>
    <w:rsid w:val="00BF0FE3"/>
    <w:rsid w:val="00BF1D7F"/>
    <w:rsid w:val="00BF267A"/>
    <w:rsid w:val="00BF3151"/>
    <w:rsid w:val="00BF417D"/>
    <w:rsid w:val="00BF42C8"/>
    <w:rsid w:val="00BF4696"/>
    <w:rsid w:val="00BF4AB3"/>
    <w:rsid w:val="00BF5A69"/>
    <w:rsid w:val="00BF6432"/>
    <w:rsid w:val="00BF7935"/>
    <w:rsid w:val="00C00176"/>
    <w:rsid w:val="00C003FA"/>
    <w:rsid w:val="00C01037"/>
    <w:rsid w:val="00C01527"/>
    <w:rsid w:val="00C015F9"/>
    <w:rsid w:val="00C027F2"/>
    <w:rsid w:val="00C0300F"/>
    <w:rsid w:val="00C04092"/>
    <w:rsid w:val="00C0452A"/>
    <w:rsid w:val="00C05AAC"/>
    <w:rsid w:val="00C06608"/>
    <w:rsid w:val="00C107FE"/>
    <w:rsid w:val="00C10A00"/>
    <w:rsid w:val="00C10D9D"/>
    <w:rsid w:val="00C114C2"/>
    <w:rsid w:val="00C1167F"/>
    <w:rsid w:val="00C1192E"/>
    <w:rsid w:val="00C127EC"/>
    <w:rsid w:val="00C12D17"/>
    <w:rsid w:val="00C13C32"/>
    <w:rsid w:val="00C13DBE"/>
    <w:rsid w:val="00C14A00"/>
    <w:rsid w:val="00C14E1D"/>
    <w:rsid w:val="00C1590D"/>
    <w:rsid w:val="00C15E51"/>
    <w:rsid w:val="00C16AD6"/>
    <w:rsid w:val="00C171F4"/>
    <w:rsid w:val="00C172BF"/>
    <w:rsid w:val="00C1747F"/>
    <w:rsid w:val="00C17869"/>
    <w:rsid w:val="00C20114"/>
    <w:rsid w:val="00C203DE"/>
    <w:rsid w:val="00C20EE6"/>
    <w:rsid w:val="00C2162A"/>
    <w:rsid w:val="00C21E93"/>
    <w:rsid w:val="00C22480"/>
    <w:rsid w:val="00C22B5C"/>
    <w:rsid w:val="00C22DCB"/>
    <w:rsid w:val="00C2398B"/>
    <w:rsid w:val="00C23DBA"/>
    <w:rsid w:val="00C24192"/>
    <w:rsid w:val="00C24200"/>
    <w:rsid w:val="00C24437"/>
    <w:rsid w:val="00C24675"/>
    <w:rsid w:val="00C25DDA"/>
    <w:rsid w:val="00C26C33"/>
    <w:rsid w:val="00C270D7"/>
    <w:rsid w:val="00C276D2"/>
    <w:rsid w:val="00C307F7"/>
    <w:rsid w:val="00C30A7B"/>
    <w:rsid w:val="00C30B6A"/>
    <w:rsid w:val="00C31192"/>
    <w:rsid w:val="00C31686"/>
    <w:rsid w:val="00C31768"/>
    <w:rsid w:val="00C31923"/>
    <w:rsid w:val="00C32253"/>
    <w:rsid w:val="00C3317E"/>
    <w:rsid w:val="00C333EF"/>
    <w:rsid w:val="00C3390A"/>
    <w:rsid w:val="00C354F5"/>
    <w:rsid w:val="00C35B55"/>
    <w:rsid w:val="00C36349"/>
    <w:rsid w:val="00C37131"/>
    <w:rsid w:val="00C37C0C"/>
    <w:rsid w:val="00C37C17"/>
    <w:rsid w:val="00C40908"/>
    <w:rsid w:val="00C40A6C"/>
    <w:rsid w:val="00C410D5"/>
    <w:rsid w:val="00C41E60"/>
    <w:rsid w:val="00C428F0"/>
    <w:rsid w:val="00C42A5D"/>
    <w:rsid w:val="00C42F03"/>
    <w:rsid w:val="00C4311A"/>
    <w:rsid w:val="00C43A77"/>
    <w:rsid w:val="00C448DB"/>
    <w:rsid w:val="00C451AE"/>
    <w:rsid w:val="00C46149"/>
    <w:rsid w:val="00C46A78"/>
    <w:rsid w:val="00C4706E"/>
    <w:rsid w:val="00C4756B"/>
    <w:rsid w:val="00C47ACC"/>
    <w:rsid w:val="00C50339"/>
    <w:rsid w:val="00C50C26"/>
    <w:rsid w:val="00C511F5"/>
    <w:rsid w:val="00C5151E"/>
    <w:rsid w:val="00C51861"/>
    <w:rsid w:val="00C52740"/>
    <w:rsid w:val="00C52B24"/>
    <w:rsid w:val="00C53AF7"/>
    <w:rsid w:val="00C54996"/>
    <w:rsid w:val="00C550FA"/>
    <w:rsid w:val="00C55165"/>
    <w:rsid w:val="00C557D7"/>
    <w:rsid w:val="00C55AEA"/>
    <w:rsid w:val="00C565D7"/>
    <w:rsid w:val="00C565D8"/>
    <w:rsid w:val="00C5670B"/>
    <w:rsid w:val="00C5691B"/>
    <w:rsid w:val="00C56A83"/>
    <w:rsid w:val="00C5756A"/>
    <w:rsid w:val="00C57C53"/>
    <w:rsid w:val="00C60181"/>
    <w:rsid w:val="00C605FF"/>
    <w:rsid w:val="00C61086"/>
    <w:rsid w:val="00C618DC"/>
    <w:rsid w:val="00C618F5"/>
    <w:rsid w:val="00C61A6F"/>
    <w:rsid w:val="00C623D3"/>
    <w:rsid w:val="00C62F81"/>
    <w:rsid w:val="00C65A78"/>
    <w:rsid w:val="00C67975"/>
    <w:rsid w:val="00C67DAC"/>
    <w:rsid w:val="00C70056"/>
    <w:rsid w:val="00C70485"/>
    <w:rsid w:val="00C705C1"/>
    <w:rsid w:val="00C70913"/>
    <w:rsid w:val="00C70981"/>
    <w:rsid w:val="00C70BC7"/>
    <w:rsid w:val="00C70F97"/>
    <w:rsid w:val="00C7159B"/>
    <w:rsid w:val="00C71E56"/>
    <w:rsid w:val="00C74574"/>
    <w:rsid w:val="00C746A5"/>
    <w:rsid w:val="00C7562B"/>
    <w:rsid w:val="00C75BDA"/>
    <w:rsid w:val="00C76200"/>
    <w:rsid w:val="00C768EC"/>
    <w:rsid w:val="00C775D8"/>
    <w:rsid w:val="00C77C9B"/>
    <w:rsid w:val="00C81744"/>
    <w:rsid w:val="00C81F6B"/>
    <w:rsid w:val="00C8232C"/>
    <w:rsid w:val="00C823F0"/>
    <w:rsid w:val="00C838AF"/>
    <w:rsid w:val="00C83BE1"/>
    <w:rsid w:val="00C83EF1"/>
    <w:rsid w:val="00C84119"/>
    <w:rsid w:val="00C857AB"/>
    <w:rsid w:val="00C864B7"/>
    <w:rsid w:val="00C87DCD"/>
    <w:rsid w:val="00C87F74"/>
    <w:rsid w:val="00C90633"/>
    <w:rsid w:val="00C91EC6"/>
    <w:rsid w:val="00C92E66"/>
    <w:rsid w:val="00C947A1"/>
    <w:rsid w:val="00C95275"/>
    <w:rsid w:val="00C9544E"/>
    <w:rsid w:val="00C958CD"/>
    <w:rsid w:val="00C95B4E"/>
    <w:rsid w:val="00C964E4"/>
    <w:rsid w:val="00C9659D"/>
    <w:rsid w:val="00CA18FA"/>
    <w:rsid w:val="00CA2434"/>
    <w:rsid w:val="00CA2842"/>
    <w:rsid w:val="00CA2925"/>
    <w:rsid w:val="00CA2DC9"/>
    <w:rsid w:val="00CA3145"/>
    <w:rsid w:val="00CA3886"/>
    <w:rsid w:val="00CA38F1"/>
    <w:rsid w:val="00CA41FD"/>
    <w:rsid w:val="00CA45EB"/>
    <w:rsid w:val="00CA460A"/>
    <w:rsid w:val="00CA549D"/>
    <w:rsid w:val="00CA6120"/>
    <w:rsid w:val="00CA62D9"/>
    <w:rsid w:val="00CA63C6"/>
    <w:rsid w:val="00CA6694"/>
    <w:rsid w:val="00CA6ADB"/>
    <w:rsid w:val="00CA7049"/>
    <w:rsid w:val="00CA7091"/>
    <w:rsid w:val="00CA72BF"/>
    <w:rsid w:val="00CB090C"/>
    <w:rsid w:val="00CB0C0D"/>
    <w:rsid w:val="00CB0DAA"/>
    <w:rsid w:val="00CB1905"/>
    <w:rsid w:val="00CB1D68"/>
    <w:rsid w:val="00CB26A0"/>
    <w:rsid w:val="00CB2733"/>
    <w:rsid w:val="00CB38CB"/>
    <w:rsid w:val="00CB3A13"/>
    <w:rsid w:val="00CB3E85"/>
    <w:rsid w:val="00CB50D6"/>
    <w:rsid w:val="00CB5128"/>
    <w:rsid w:val="00CB572B"/>
    <w:rsid w:val="00CB6981"/>
    <w:rsid w:val="00CB6F30"/>
    <w:rsid w:val="00CB7934"/>
    <w:rsid w:val="00CC0681"/>
    <w:rsid w:val="00CC0A47"/>
    <w:rsid w:val="00CC10ED"/>
    <w:rsid w:val="00CC1713"/>
    <w:rsid w:val="00CC1C01"/>
    <w:rsid w:val="00CC2C2B"/>
    <w:rsid w:val="00CC3459"/>
    <w:rsid w:val="00CC3912"/>
    <w:rsid w:val="00CC3B03"/>
    <w:rsid w:val="00CC3B5B"/>
    <w:rsid w:val="00CC4066"/>
    <w:rsid w:val="00CC44EF"/>
    <w:rsid w:val="00CC4FB2"/>
    <w:rsid w:val="00CC525F"/>
    <w:rsid w:val="00CC54BC"/>
    <w:rsid w:val="00CC6188"/>
    <w:rsid w:val="00CC6335"/>
    <w:rsid w:val="00CC66AF"/>
    <w:rsid w:val="00CC74A9"/>
    <w:rsid w:val="00CC7A76"/>
    <w:rsid w:val="00CC7D50"/>
    <w:rsid w:val="00CD2CBB"/>
    <w:rsid w:val="00CD3283"/>
    <w:rsid w:val="00CD349F"/>
    <w:rsid w:val="00CD372F"/>
    <w:rsid w:val="00CD3A35"/>
    <w:rsid w:val="00CD4023"/>
    <w:rsid w:val="00CD41FC"/>
    <w:rsid w:val="00CD52AD"/>
    <w:rsid w:val="00CD5AB5"/>
    <w:rsid w:val="00CD5CE1"/>
    <w:rsid w:val="00CD718B"/>
    <w:rsid w:val="00CD7982"/>
    <w:rsid w:val="00CE0A29"/>
    <w:rsid w:val="00CE0BFC"/>
    <w:rsid w:val="00CE0E1B"/>
    <w:rsid w:val="00CE1368"/>
    <w:rsid w:val="00CE1451"/>
    <w:rsid w:val="00CE1606"/>
    <w:rsid w:val="00CE27AA"/>
    <w:rsid w:val="00CE3975"/>
    <w:rsid w:val="00CE3D29"/>
    <w:rsid w:val="00CE4694"/>
    <w:rsid w:val="00CE4770"/>
    <w:rsid w:val="00CE510F"/>
    <w:rsid w:val="00CE53C6"/>
    <w:rsid w:val="00CE6764"/>
    <w:rsid w:val="00CE6E70"/>
    <w:rsid w:val="00CE79BC"/>
    <w:rsid w:val="00CF0278"/>
    <w:rsid w:val="00CF0282"/>
    <w:rsid w:val="00CF07E0"/>
    <w:rsid w:val="00CF0D0C"/>
    <w:rsid w:val="00CF1717"/>
    <w:rsid w:val="00CF258A"/>
    <w:rsid w:val="00CF2E65"/>
    <w:rsid w:val="00CF328F"/>
    <w:rsid w:val="00CF3601"/>
    <w:rsid w:val="00CF3792"/>
    <w:rsid w:val="00CF3C08"/>
    <w:rsid w:val="00CF3DEB"/>
    <w:rsid w:val="00CF4448"/>
    <w:rsid w:val="00CF4619"/>
    <w:rsid w:val="00CF51E3"/>
    <w:rsid w:val="00CF5A87"/>
    <w:rsid w:val="00CF6398"/>
    <w:rsid w:val="00CF6C2A"/>
    <w:rsid w:val="00CF721C"/>
    <w:rsid w:val="00CF7285"/>
    <w:rsid w:val="00CF756F"/>
    <w:rsid w:val="00CF7760"/>
    <w:rsid w:val="00D00762"/>
    <w:rsid w:val="00D02881"/>
    <w:rsid w:val="00D02C00"/>
    <w:rsid w:val="00D037C8"/>
    <w:rsid w:val="00D042C4"/>
    <w:rsid w:val="00D04855"/>
    <w:rsid w:val="00D04D31"/>
    <w:rsid w:val="00D04E7C"/>
    <w:rsid w:val="00D05AB7"/>
    <w:rsid w:val="00D05CFB"/>
    <w:rsid w:val="00D0665F"/>
    <w:rsid w:val="00D0688C"/>
    <w:rsid w:val="00D06B54"/>
    <w:rsid w:val="00D06C3C"/>
    <w:rsid w:val="00D07184"/>
    <w:rsid w:val="00D07493"/>
    <w:rsid w:val="00D103A6"/>
    <w:rsid w:val="00D10761"/>
    <w:rsid w:val="00D11105"/>
    <w:rsid w:val="00D11416"/>
    <w:rsid w:val="00D117D7"/>
    <w:rsid w:val="00D1186A"/>
    <w:rsid w:val="00D11A96"/>
    <w:rsid w:val="00D11DA6"/>
    <w:rsid w:val="00D12320"/>
    <w:rsid w:val="00D12642"/>
    <w:rsid w:val="00D130AB"/>
    <w:rsid w:val="00D13772"/>
    <w:rsid w:val="00D14D2D"/>
    <w:rsid w:val="00D15268"/>
    <w:rsid w:val="00D153D1"/>
    <w:rsid w:val="00D1660C"/>
    <w:rsid w:val="00D16B87"/>
    <w:rsid w:val="00D16E58"/>
    <w:rsid w:val="00D17B9E"/>
    <w:rsid w:val="00D17C79"/>
    <w:rsid w:val="00D20286"/>
    <w:rsid w:val="00D213B8"/>
    <w:rsid w:val="00D22A70"/>
    <w:rsid w:val="00D22D25"/>
    <w:rsid w:val="00D2333A"/>
    <w:rsid w:val="00D23812"/>
    <w:rsid w:val="00D2388C"/>
    <w:rsid w:val="00D23F8B"/>
    <w:rsid w:val="00D24140"/>
    <w:rsid w:val="00D24154"/>
    <w:rsid w:val="00D24581"/>
    <w:rsid w:val="00D25026"/>
    <w:rsid w:val="00D254CE"/>
    <w:rsid w:val="00D26C3D"/>
    <w:rsid w:val="00D27AE6"/>
    <w:rsid w:val="00D27CB0"/>
    <w:rsid w:val="00D30DD7"/>
    <w:rsid w:val="00D31D40"/>
    <w:rsid w:val="00D32161"/>
    <w:rsid w:val="00D3320A"/>
    <w:rsid w:val="00D33795"/>
    <w:rsid w:val="00D33C69"/>
    <w:rsid w:val="00D33CB6"/>
    <w:rsid w:val="00D34150"/>
    <w:rsid w:val="00D34349"/>
    <w:rsid w:val="00D34B6F"/>
    <w:rsid w:val="00D34FDC"/>
    <w:rsid w:val="00D36752"/>
    <w:rsid w:val="00D37178"/>
    <w:rsid w:val="00D37251"/>
    <w:rsid w:val="00D40085"/>
    <w:rsid w:val="00D40ADE"/>
    <w:rsid w:val="00D40C5A"/>
    <w:rsid w:val="00D41522"/>
    <w:rsid w:val="00D41717"/>
    <w:rsid w:val="00D42545"/>
    <w:rsid w:val="00D4269A"/>
    <w:rsid w:val="00D43A25"/>
    <w:rsid w:val="00D44E40"/>
    <w:rsid w:val="00D45207"/>
    <w:rsid w:val="00D45CD7"/>
    <w:rsid w:val="00D4677C"/>
    <w:rsid w:val="00D46E71"/>
    <w:rsid w:val="00D47BF0"/>
    <w:rsid w:val="00D47D57"/>
    <w:rsid w:val="00D51304"/>
    <w:rsid w:val="00D518B9"/>
    <w:rsid w:val="00D51BAF"/>
    <w:rsid w:val="00D51E6E"/>
    <w:rsid w:val="00D5207D"/>
    <w:rsid w:val="00D52B09"/>
    <w:rsid w:val="00D53417"/>
    <w:rsid w:val="00D5358F"/>
    <w:rsid w:val="00D53B99"/>
    <w:rsid w:val="00D568D6"/>
    <w:rsid w:val="00D57F47"/>
    <w:rsid w:val="00D60333"/>
    <w:rsid w:val="00D613B6"/>
    <w:rsid w:val="00D613F8"/>
    <w:rsid w:val="00D62499"/>
    <w:rsid w:val="00D62D44"/>
    <w:rsid w:val="00D62F9E"/>
    <w:rsid w:val="00D63779"/>
    <w:rsid w:val="00D63918"/>
    <w:rsid w:val="00D63AFD"/>
    <w:rsid w:val="00D63CF2"/>
    <w:rsid w:val="00D64848"/>
    <w:rsid w:val="00D658D0"/>
    <w:rsid w:val="00D65D78"/>
    <w:rsid w:val="00D65F1E"/>
    <w:rsid w:val="00D665ED"/>
    <w:rsid w:val="00D666DE"/>
    <w:rsid w:val="00D67490"/>
    <w:rsid w:val="00D67B29"/>
    <w:rsid w:val="00D706AC"/>
    <w:rsid w:val="00D70781"/>
    <w:rsid w:val="00D71798"/>
    <w:rsid w:val="00D7186D"/>
    <w:rsid w:val="00D72B5E"/>
    <w:rsid w:val="00D72BDF"/>
    <w:rsid w:val="00D73B80"/>
    <w:rsid w:val="00D74362"/>
    <w:rsid w:val="00D74CD2"/>
    <w:rsid w:val="00D75E16"/>
    <w:rsid w:val="00D76952"/>
    <w:rsid w:val="00D76B53"/>
    <w:rsid w:val="00D76FB0"/>
    <w:rsid w:val="00D77B2A"/>
    <w:rsid w:val="00D80172"/>
    <w:rsid w:val="00D8069B"/>
    <w:rsid w:val="00D810ED"/>
    <w:rsid w:val="00D823CA"/>
    <w:rsid w:val="00D84B85"/>
    <w:rsid w:val="00D855A9"/>
    <w:rsid w:val="00D85A0E"/>
    <w:rsid w:val="00D85A92"/>
    <w:rsid w:val="00D868F7"/>
    <w:rsid w:val="00D86A4F"/>
    <w:rsid w:val="00D87594"/>
    <w:rsid w:val="00D87AD4"/>
    <w:rsid w:val="00D87FA9"/>
    <w:rsid w:val="00D90209"/>
    <w:rsid w:val="00D91AFB"/>
    <w:rsid w:val="00D9264D"/>
    <w:rsid w:val="00D92C3A"/>
    <w:rsid w:val="00D933C6"/>
    <w:rsid w:val="00D93405"/>
    <w:rsid w:val="00D93692"/>
    <w:rsid w:val="00D93B6B"/>
    <w:rsid w:val="00D93E82"/>
    <w:rsid w:val="00D944E9"/>
    <w:rsid w:val="00D94562"/>
    <w:rsid w:val="00D9495A"/>
    <w:rsid w:val="00D95B92"/>
    <w:rsid w:val="00D971B1"/>
    <w:rsid w:val="00DA0C60"/>
    <w:rsid w:val="00DA1658"/>
    <w:rsid w:val="00DA2040"/>
    <w:rsid w:val="00DA2433"/>
    <w:rsid w:val="00DA2B33"/>
    <w:rsid w:val="00DA3777"/>
    <w:rsid w:val="00DA3812"/>
    <w:rsid w:val="00DA463D"/>
    <w:rsid w:val="00DA47E4"/>
    <w:rsid w:val="00DA4C81"/>
    <w:rsid w:val="00DA5366"/>
    <w:rsid w:val="00DA6132"/>
    <w:rsid w:val="00DA6CAD"/>
    <w:rsid w:val="00DA6DAC"/>
    <w:rsid w:val="00DA6E00"/>
    <w:rsid w:val="00DA741B"/>
    <w:rsid w:val="00DB0326"/>
    <w:rsid w:val="00DB0AE4"/>
    <w:rsid w:val="00DB0B37"/>
    <w:rsid w:val="00DB151D"/>
    <w:rsid w:val="00DB161A"/>
    <w:rsid w:val="00DB33AC"/>
    <w:rsid w:val="00DB3C13"/>
    <w:rsid w:val="00DB3DE0"/>
    <w:rsid w:val="00DB3FB1"/>
    <w:rsid w:val="00DB499C"/>
    <w:rsid w:val="00DB51E8"/>
    <w:rsid w:val="00DB5D37"/>
    <w:rsid w:val="00DB63DA"/>
    <w:rsid w:val="00DB6633"/>
    <w:rsid w:val="00DB67B2"/>
    <w:rsid w:val="00DB6A32"/>
    <w:rsid w:val="00DB6DC5"/>
    <w:rsid w:val="00DB7F02"/>
    <w:rsid w:val="00DC0CD5"/>
    <w:rsid w:val="00DC1693"/>
    <w:rsid w:val="00DC16F4"/>
    <w:rsid w:val="00DC1DD3"/>
    <w:rsid w:val="00DC240B"/>
    <w:rsid w:val="00DC26AB"/>
    <w:rsid w:val="00DC2A2D"/>
    <w:rsid w:val="00DC465F"/>
    <w:rsid w:val="00DC518B"/>
    <w:rsid w:val="00DC51B8"/>
    <w:rsid w:val="00DC5391"/>
    <w:rsid w:val="00DC5403"/>
    <w:rsid w:val="00DC5C3C"/>
    <w:rsid w:val="00DC68E5"/>
    <w:rsid w:val="00DC69E1"/>
    <w:rsid w:val="00DC6AA3"/>
    <w:rsid w:val="00DC6B5D"/>
    <w:rsid w:val="00DC7F39"/>
    <w:rsid w:val="00DD0FD2"/>
    <w:rsid w:val="00DD179D"/>
    <w:rsid w:val="00DD1855"/>
    <w:rsid w:val="00DD19B7"/>
    <w:rsid w:val="00DD2247"/>
    <w:rsid w:val="00DD2A4B"/>
    <w:rsid w:val="00DD320E"/>
    <w:rsid w:val="00DD409F"/>
    <w:rsid w:val="00DD4125"/>
    <w:rsid w:val="00DD4A25"/>
    <w:rsid w:val="00DD621A"/>
    <w:rsid w:val="00DD6502"/>
    <w:rsid w:val="00DD7B7D"/>
    <w:rsid w:val="00DD7FCE"/>
    <w:rsid w:val="00DE0439"/>
    <w:rsid w:val="00DE0716"/>
    <w:rsid w:val="00DE0886"/>
    <w:rsid w:val="00DE093D"/>
    <w:rsid w:val="00DE1859"/>
    <w:rsid w:val="00DE1E40"/>
    <w:rsid w:val="00DE2A48"/>
    <w:rsid w:val="00DE2B7F"/>
    <w:rsid w:val="00DE3566"/>
    <w:rsid w:val="00DE398E"/>
    <w:rsid w:val="00DE424E"/>
    <w:rsid w:val="00DE49C4"/>
    <w:rsid w:val="00DE4D9D"/>
    <w:rsid w:val="00DE500B"/>
    <w:rsid w:val="00DE54F4"/>
    <w:rsid w:val="00DE605E"/>
    <w:rsid w:val="00DE661B"/>
    <w:rsid w:val="00DE6D67"/>
    <w:rsid w:val="00DE781C"/>
    <w:rsid w:val="00DE7FE0"/>
    <w:rsid w:val="00DF0FBE"/>
    <w:rsid w:val="00DF1765"/>
    <w:rsid w:val="00DF1E78"/>
    <w:rsid w:val="00DF4B1F"/>
    <w:rsid w:val="00DF5BE1"/>
    <w:rsid w:val="00DF6036"/>
    <w:rsid w:val="00DF6B41"/>
    <w:rsid w:val="00DF6D02"/>
    <w:rsid w:val="00E006D3"/>
    <w:rsid w:val="00E01BBE"/>
    <w:rsid w:val="00E01DD8"/>
    <w:rsid w:val="00E02528"/>
    <w:rsid w:val="00E028AB"/>
    <w:rsid w:val="00E03555"/>
    <w:rsid w:val="00E03B0B"/>
    <w:rsid w:val="00E0576B"/>
    <w:rsid w:val="00E05979"/>
    <w:rsid w:val="00E05CDC"/>
    <w:rsid w:val="00E05EE6"/>
    <w:rsid w:val="00E06133"/>
    <w:rsid w:val="00E062EC"/>
    <w:rsid w:val="00E06C4A"/>
    <w:rsid w:val="00E071E3"/>
    <w:rsid w:val="00E07458"/>
    <w:rsid w:val="00E07A46"/>
    <w:rsid w:val="00E1097B"/>
    <w:rsid w:val="00E10DEB"/>
    <w:rsid w:val="00E1180C"/>
    <w:rsid w:val="00E118B8"/>
    <w:rsid w:val="00E118E2"/>
    <w:rsid w:val="00E120F6"/>
    <w:rsid w:val="00E123E7"/>
    <w:rsid w:val="00E126A8"/>
    <w:rsid w:val="00E1350C"/>
    <w:rsid w:val="00E1360E"/>
    <w:rsid w:val="00E1482E"/>
    <w:rsid w:val="00E14F47"/>
    <w:rsid w:val="00E1561D"/>
    <w:rsid w:val="00E1642F"/>
    <w:rsid w:val="00E1793A"/>
    <w:rsid w:val="00E179DF"/>
    <w:rsid w:val="00E20C9B"/>
    <w:rsid w:val="00E21112"/>
    <w:rsid w:val="00E21122"/>
    <w:rsid w:val="00E2149E"/>
    <w:rsid w:val="00E21569"/>
    <w:rsid w:val="00E21707"/>
    <w:rsid w:val="00E217A9"/>
    <w:rsid w:val="00E21AA0"/>
    <w:rsid w:val="00E21CB5"/>
    <w:rsid w:val="00E223E4"/>
    <w:rsid w:val="00E2294E"/>
    <w:rsid w:val="00E23B66"/>
    <w:rsid w:val="00E242DB"/>
    <w:rsid w:val="00E24EB7"/>
    <w:rsid w:val="00E250FD"/>
    <w:rsid w:val="00E2567C"/>
    <w:rsid w:val="00E25EA1"/>
    <w:rsid w:val="00E261B9"/>
    <w:rsid w:val="00E26291"/>
    <w:rsid w:val="00E2685F"/>
    <w:rsid w:val="00E268C2"/>
    <w:rsid w:val="00E2756B"/>
    <w:rsid w:val="00E27E98"/>
    <w:rsid w:val="00E3004D"/>
    <w:rsid w:val="00E3018C"/>
    <w:rsid w:val="00E30219"/>
    <w:rsid w:val="00E3109B"/>
    <w:rsid w:val="00E31369"/>
    <w:rsid w:val="00E31B40"/>
    <w:rsid w:val="00E3285D"/>
    <w:rsid w:val="00E32C01"/>
    <w:rsid w:val="00E33FD9"/>
    <w:rsid w:val="00E3400F"/>
    <w:rsid w:val="00E342BA"/>
    <w:rsid w:val="00E3594B"/>
    <w:rsid w:val="00E368FB"/>
    <w:rsid w:val="00E36BAF"/>
    <w:rsid w:val="00E400DB"/>
    <w:rsid w:val="00E40242"/>
    <w:rsid w:val="00E4032F"/>
    <w:rsid w:val="00E40850"/>
    <w:rsid w:val="00E40AAB"/>
    <w:rsid w:val="00E41149"/>
    <w:rsid w:val="00E4158C"/>
    <w:rsid w:val="00E417BE"/>
    <w:rsid w:val="00E4251C"/>
    <w:rsid w:val="00E4254F"/>
    <w:rsid w:val="00E4508C"/>
    <w:rsid w:val="00E4527F"/>
    <w:rsid w:val="00E456B7"/>
    <w:rsid w:val="00E46676"/>
    <w:rsid w:val="00E46E5A"/>
    <w:rsid w:val="00E4776F"/>
    <w:rsid w:val="00E47770"/>
    <w:rsid w:val="00E500A9"/>
    <w:rsid w:val="00E50E37"/>
    <w:rsid w:val="00E5116E"/>
    <w:rsid w:val="00E513A4"/>
    <w:rsid w:val="00E522C5"/>
    <w:rsid w:val="00E526F0"/>
    <w:rsid w:val="00E53538"/>
    <w:rsid w:val="00E5357B"/>
    <w:rsid w:val="00E53D4D"/>
    <w:rsid w:val="00E53FD8"/>
    <w:rsid w:val="00E542BE"/>
    <w:rsid w:val="00E545A1"/>
    <w:rsid w:val="00E552D4"/>
    <w:rsid w:val="00E55571"/>
    <w:rsid w:val="00E55626"/>
    <w:rsid w:val="00E55E3F"/>
    <w:rsid w:val="00E561A6"/>
    <w:rsid w:val="00E56685"/>
    <w:rsid w:val="00E57092"/>
    <w:rsid w:val="00E60199"/>
    <w:rsid w:val="00E6056E"/>
    <w:rsid w:val="00E6058E"/>
    <w:rsid w:val="00E61A2D"/>
    <w:rsid w:val="00E61DB3"/>
    <w:rsid w:val="00E62845"/>
    <w:rsid w:val="00E62A0C"/>
    <w:rsid w:val="00E62FFD"/>
    <w:rsid w:val="00E6312A"/>
    <w:rsid w:val="00E63711"/>
    <w:rsid w:val="00E6371A"/>
    <w:rsid w:val="00E6441B"/>
    <w:rsid w:val="00E6496F"/>
    <w:rsid w:val="00E65168"/>
    <w:rsid w:val="00E651C0"/>
    <w:rsid w:val="00E651FE"/>
    <w:rsid w:val="00E66A1F"/>
    <w:rsid w:val="00E66C13"/>
    <w:rsid w:val="00E67004"/>
    <w:rsid w:val="00E67D61"/>
    <w:rsid w:val="00E70D20"/>
    <w:rsid w:val="00E71606"/>
    <w:rsid w:val="00E71C65"/>
    <w:rsid w:val="00E71C71"/>
    <w:rsid w:val="00E721F7"/>
    <w:rsid w:val="00E7322E"/>
    <w:rsid w:val="00E738C7"/>
    <w:rsid w:val="00E739EA"/>
    <w:rsid w:val="00E73CF5"/>
    <w:rsid w:val="00E73F82"/>
    <w:rsid w:val="00E7431B"/>
    <w:rsid w:val="00E743CE"/>
    <w:rsid w:val="00E751CC"/>
    <w:rsid w:val="00E75C0C"/>
    <w:rsid w:val="00E76371"/>
    <w:rsid w:val="00E763F8"/>
    <w:rsid w:val="00E77A18"/>
    <w:rsid w:val="00E80A93"/>
    <w:rsid w:val="00E81AEB"/>
    <w:rsid w:val="00E81C47"/>
    <w:rsid w:val="00E824DA"/>
    <w:rsid w:val="00E8311D"/>
    <w:rsid w:val="00E83843"/>
    <w:rsid w:val="00E84381"/>
    <w:rsid w:val="00E84634"/>
    <w:rsid w:val="00E85790"/>
    <w:rsid w:val="00E85E28"/>
    <w:rsid w:val="00E85F42"/>
    <w:rsid w:val="00E86556"/>
    <w:rsid w:val="00E86BC7"/>
    <w:rsid w:val="00E86D84"/>
    <w:rsid w:val="00E871E7"/>
    <w:rsid w:val="00E91055"/>
    <w:rsid w:val="00E91A74"/>
    <w:rsid w:val="00E91CA9"/>
    <w:rsid w:val="00E929A7"/>
    <w:rsid w:val="00E92EB3"/>
    <w:rsid w:val="00E9313D"/>
    <w:rsid w:val="00E95559"/>
    <w:rsid w:val="00E95603"/>
    <w:rsid w:val="00E95A42"/>
    <w:rsid w:val="00E95AD0"/>
    <w:rsid w:val="00E97189"/>
    <w:rsid w:val="00E97775"/>
    <w:rsid w:val="00E97E13"/>
    <w:rsid w:val="00E97E61"/>
    <w:rsid w:val="00EA0EEE"/>
    <w:rsid w:val="00EA1C89"/>
    <w:rsid w:val="00EA23A5"/>
    <w:rsid w:val="00EA25BA"/>
    <w:rsid w:val="00EA2681"/>
    <w:rsid w:val="00EA2D57"/>
    <w:rsid w:val="00EA2D97"/>
    <w:rsid w:val="00EA2EBD"/>
    <w:rsid w:val="00EA33D2"/>
    <w:rsid w:val="00EA3A9A"/>
    <w:rsid w:val="00EA43AA"/>
    <w:rsid w:val="00EA638B"/>
    <w:rsid w:val="00EA6857"/>
    <w:rsid w:val="00EA6B75"/>
    <w:rsid w:val="00EA6D74"/>
    <w:rsid w:val="00EA7AD7"/>
    <w:rsid w:val="00EB074B"/>
    <w:rsid w:val="00EB086B"/>
    <w:rsid w:val="00EB0D4F"/>
    <w:rsid w:val="00EB1B75"/>
    <w:rsid w:val="00EB1D91"/>
    <w:rsid w:val="00EB20D4"/>
    <w:rsid w:val="00EB33EC"/>
    <w:rsid w:val="00EB3DA9"/>
    <w:rsid w:val="00EB446A"/>
    <w:rsid w:val="00EB46A7"/>
    <w:rsid w:val="00EB4894"/>
    <w:rsid w:val="00EB51B7"/>
    <w:rsid w:val="00EB5394"/>
    <w:rsid w:val="00EB580C"/>
    <w:rsid w:val="00EB6664"/>
    <w:rsid w:val="00EB676F"/>
    <w:rsid w:val="00EB7F81"/>
    <w:rsid w:val="00EC0CF0"/>
    <w:rsid w:val="00EC143D"/>
    <w:rsid w:val="00EC180C"/>
    <w:rsid w:val="00EC1DDF"/>
    <w:rsid w:val="00EC20C5"/>
    <w:rsid w:val="00EC28F6"/>
    <w:rsid w:val="00EC2DF6"/>
    <w:rsid w:val="00EC3426"/>
    <w:rsid w:val="00EC35D5"/>
    <w:rsid w:val="00EC38EC"/>
    <w:rsid w:val="00EC4093"/>
    <w:rsid w:val="00EC4723"/>
    <w:rsid w:val="00EC4B69"/>
    <w:rsid w:val="00EC4E1C"/>
    <w:rsid w:val="00EC58C1"/>
    <w:rsid w:val="00EC5E13"/>
    <w:rsid w:val="00EC6219"/>
    <w:rsid w:val="00EC69E0"/>
    <w:rsid w:val="00EC7B2E"/>
    <w:rsid w:val="00ED045B"/>
    <w:rsid w:val="00ED215E"/>
    <w:rsid w:val="00ED323F"/>
    <w:rsid w:val="00ED3CE6"/>
    <w:rsid w:val="00ED3F58"/>
    <w:rsid w:val="00ED3FE1"/>
    <w:rsid w:val="00ED4253"/>
    <w:rsid w:val="00ED5CB6"/>
    <w:rsid w:val="00ED60FF"/>
    <w:rsid w:val="00ED6838"/>
    <w:rsid w:val="00ED7A59"/>
    <w:rsid w:val="00EE0244"/>
    <w:rsid w:val="00EE0535"/>
    <w:rsid w:val="00EE05E9"/>
    <w:rsid w:val="00EE074B"/>
    <w:rsid w:val="00EE0C0B"/>
    <w:rsid w:val="00EE196A"/>
    <w:rsid w:val="00EE1A50"/>
    <w:rsid w:val="00EE1DBC"/>
    <w:rsid w:val="00EE1E26"/>
    <w:rsid w:val="00EE21DA"/>
    <w:rsid w:val="00EE252D"/>
    <w:rsid w:val="00EE2A83"/>
    <w:rsid w:val="00EE353E"/>
    <w:rsid w:val="00EE3777"/>
    <w:rsid w:val="00EE3895"/>
    <w:rsid w:val="00EE558C"/>
    <w:rsid w:val="00EE5CD9"/>
    <w:rsid w:val="00EE65BE"/>
    <w:rsid w:val="00EE680B"/>
    <w:rsid w:val="00EE6CF1"/>
    <w:rsid w:val="00EE6FE6"/>
    <w:rsid w:val="00EE78A5"/>
    <w:rsid w:val="00EF06A0"/>
    <w:rsid w:val="00EF0F04"/>
    <w:rsid w:val="00EF158B"/>
    <w:rsid w:val="00EF18EC"/>
    <w:rsid w:val="00EF1FEE"/>
    <w:rsid w:val="00EF2A67"/>
    <w:rsid w:val="00EF2D76"/>
    <w:rsid w:val="00EF340A"/>
    <w:rsid w:val="00EF36B1"/>
    <w:rsid w:val="00EF3D75"/>
    <w:rsid w:val="00EF3DCC"/>
    <w:rsid w:val="00EF3ED7"/>
    <w:rsid w:val="00EF4003"/>
    <w:rsid w:val="00EF4212"/>
    <w:rsid w:val="00EF4389"/>
    <w:rsid w:val="00EF4A4C"/>
    <w:rsid w:val="00EF5309"/>
    <w:rsid w:val="00EF577F"/>
    <w:rsid w:val="00EF5A54"/>
    <w:rsid w:val="00EF5E1A"/>
    <w:rsid w:val="00EF710A"/>
    <w:rsid w:val="00EF794A"/>
    <w:rsid w:val="00F00132"/>
    <w:rsid w:val="00F005F2"/>
    <w:rsid w:val="00F0072E"/>
    <w:rsid w:val="00F00AF4"/>
    <w:rsid w:val="00F01417"/>
    <w:rsid w:val="00F01D7F"/>
    <w:rsid w:val="00F0217D"/>
    <w:rsid w:val="00F021BE"/>
    <w:rsid w:val="00F027BA"/>
    <w:rsid w:val="00F02887"/>
    <w:rsid w:val="00F02903"/>
    <w:rsid w:val="00F02A2C"/>
    <w:rsid w:val="00F02AA6"/>
    <w:rsid w:val="00F036E7"/>
    <w:rsid w:val="00F038E5"/>
    <w:rsid w:val="00F04FC5"/>
    <w:rsid w:val="00F051B9"/>
    <w:rsid w:val="00F05AF8"/>
    <w:rsid w:val="00F05B9C"/>
    <w:rsid w:val="00F060E5"/>
    <w:rsid w:val="00F063C6"/>
    <w:rsid w:val="00F071AA"/>
    <w:rsid w:val="00F074CA"/>
    <w:rsid w:val="00F07FCE"/>
    <w:rsid w:val="00F1019A"/>
    <w:rsid w:val="00F10AF5"/>
    <w:rsid w:val="00F1106B"/>
    <w:rsid w:val="00F11AA5"/>
    <w:rsid w:val="00F11E3B"/>
    <w:rsid w:val="00F13681"/>
    <w:rsid w:val="00F13696"/>
    <w:rsid w:val="00F13B6C"/>
    <w:rsid w:val="00F13D65"/>
    <w:rsid w:val="00F1415F"/>
    <w:rsid w:val="00F15CBA"/>
    <w:rsid w:val="00F16D35"/>
    <w:rsid w:val="00F16F6C"/>
    <w:rsid w:val="00F20838"/>
    <w:rsid w:val="00F23209"/>
    <w:rsid w:val="00F24375"/>
    <w:rsid w:val="00F24565"/>
    <w:rsid w:val="00F25048"/>
    <w:rsid w:val="00F250DF"/>
    <w:rsid w:val="00F258D4"/>
    <w:rsid w:val="00F27A4B"/>
    <w:rsid w:val="00F30DC1"/>
    <w:rsid w:val="00F30F14"/>
    <w:rsid w:val="00F31BB6"/>
    <w:rsid w:val="00F32661"/>
    <w:rsid w:val="00F33711"/>
    <w:rsid w:val="00F340AD"/>
    <w:rsid w:val="00F34553"/>
    <w:rsid w:val="00F348DB"/>
    <w:rsid w:val="00F36391"/>
    <w:rsid w:val="00F363D1"/>
    <w:rsid w:val="00F36BF5"/>
    <w:rsid w:val="00F36BF7"/>
    <w:rsid w:val="00F3769D"/>
    <w:rsid w:val="00F37942"/>
    <w:rsid w:val="00F40001"/>
    <w:rsid w:val="00F40830"/>
    <w:rsid w:val="00F40FAB"/>
    <w:rsid w:val="00F41260"/>
    <w:rsid w:val="00F413A2"/>
    <w:rsid w:val="00F4141D"/>
    <w:rsid w:val="00F416CC"/>
    <w:rsid w:val="00F41AD8"/>
    <w:rsid w:val="00F41D3E"/>
    <w:rsid w:val="00F4338F"/>
    <w:rsid w:val="00F4366D"/>
    <w:rsid w:val="00F43EEE"/>
    <w:rsid w:val="00F44677"/>
    <w:rsid w:val="00F44A37"/>
    <w:rsid w:val="00F44F07"/>
    <w:rsid w:val="00F45AF4"/>
    <w:rsid w:val="00F46785"/>
    <w:rsid w:val="00F46902"/>
    <w:rsid w:val="00F46C37"/>
    <w:rsid w:val="00F4772B"/>
    <w:rsid w:val="00F478B5"/>
    <w:rsid w:val="00F47AAB"/>
    <w:rsid w:val="00F514F0"/>
    <w:rsid w:val="00F515C4"/>
    <w:rsid w:val="00F5167B"/>
    <w:rsid w:val="00F51852"/>
    <w:rsid w:val="00F518C2"/>
    <w:rsid w:val="00F53277"/>
    <w:rsid w:val="00F53A18"/>
    <w:rsid w:val="00F53F72"/>
    <w:rsid w:val="00F54777"/>
    <w:rsid w:val="00F55476"/>
    <w:rsid w:val="00F55989"/>
    <w:rsid w:val="00F56B03"/>
    <w:rsid w:val="00F57E34"/>
    <w:rsid w:val="00F63D40"/>
    <w:rsid w:val="00F63E06"/>
    <w:rsid w:val="00F63E64"/>
    <w:rsid w:val="00F6407D"/>
    <w:rsid w:val="00F64EF0"/>
    <w:rsid w:val="00F65B36"/>
    <w:rsid w:val="00F65C63"/>
    <w:rsid w:val="00F6633B"/>
    <w:rsid w:val="00F6655F"/>
    <w:rsid w:val="00F669E4"/>
    <w:rsid w:val="00F6760D"/>
    <w:rsid w:val="00F67704"/>
    <w:rsid w:val="00F70320"/>
    <w:rsid w:val="00F70555"/>
    <w:rsid w:val="00F7166E"/>
    <w:rsid w:val="00F71C56"/>
    <w:rsid w:val="00F72871"/>
    <w:rsid w:val="00F72BBC"/>
    <w:rsid w:val="00F731F5"/>
    <w:rsid w:val="00F74A75"/>
    <w:rsid w:val="00F75926"/>
    <w:rsid w:val="00F75E3A"/>
    <w:rsid w:val="00F762CB"/>
    <w:rsid w:val="00F76BDD"/>
    <w:rsid w:val="00F76C83"/>
    <w:rsid w:val="00F8032A"/>
    <w:rsid w:val="00F8119D"/>
    <w:rsid w:val="00F816F4"/>
    <w:rsid w:val="00F81A21"/>
    <w:rsid w:val="00F81F09"/>
    <w:rsid w:val="00F8201C"/>
    <w:rsid w:val="00F827BE"/>
    <w:rsid w:val="00F8292D"/>
    <w:rsid w:val="00F82AEF"/>
    <w:rsid w:val="00F83529"/>
    <w:rsid w:val="00F84065"/>
    <w:rsid w:val="00F8471E"/>
    <w:rsid w:val="00F84776"/>
    <w:rsid w:val="00F84A94"/>
    <w:rsid w:val="00F84C05"/>
    <w:rsid w:val="00F85513"/>
    <w:rsid w:val="00F862C5"/>
    <w:rsid w:val="00F86E27"/>
    <w:rsid w:val="00F874F7"/>
    <w:rsid w:val="00F87CFE"/>
    <w:rsid w:val="00F87E5A"/>
    <w:rsid w:val="00F9005A"/>
    <w:rsid w:val="00F90C71"/>
    <w:rsid w:val="00F91213"/>
    <w:rsid w:val="00F91303"/>
    <w:rsid w:val="00F91E13"/>
    <w:rsid w:val="00F92767"/>
    <w:rsid w:val="00F92C2F"/>
    <w:rsid w:val="00F95103"/>
    <w:rsid w:val="00F95461"/>
    <w:rsid w:val="00F959FE"/>
    <w:rsid w:val="00F9601E"/>
    <w:rsid w:val="00F96F59"/>
    <w:rsid w:val="00F9743A"/>
    <w:rsid w:val="00F97A72"/>
    <w:rsid w:val="00FA07AA"/>
    <w:rsid w:val="00FA162F"/>
    <w:rsid w:val="00FA1645"/>
    <w:rsid w:val="00FA193D"/>
    <w:rsid w:val="00FA20A5"/>
    <w:rsid w:val="00FA2442"/>
    <w:rsid w:val="00FA59B5"/>
    <w:rsid w:val="00FA5BB2"/>
    <w:rsid w:val="00FA67CB"/>
    <w:rsid w:val="00FA6A31"/>
    <w:rsid w:val="00FA78A1"/>
    <w:rsid w:val="00FA7B7A"/>
    <w:rsid w:val="00FB020B"/>
    <w:rsid w:val="00FB0336"/>
    <w:rsid w:val="00FB0858"/>
    <w:rsid w:val="00FB0BD5"/>
    <w:rsid w:val="00FB14C4"/>
    <w:rsid w:val="00FB1693"/>
    <w:rsid w:val="00FB1A77"/>
    <w:rsid w:val="00FB2137"/>
    <w:rsid w:val="00FB24DE"/>
    <w:rsid w:val="00FB26EC"/>
    <w:rsid w:val="00FB2B7F"/>
    <w:rsid w:val="00FB2B93"/>
    <w:rsid w:val="00FB2D0D"/>
    <w:rsid w:val="00FB2E8F"/>
    <w:rsid w:val="00FB57F9"/>
    <w:rsid w:val="00FB5AB0"/>
    <w:rsid w:val="00FB5DE8"/>
    <w:rsid w:val="00FB655E"/>
    <w:rsid w:val="00FB68C7"/>
    <w:rsid w:val="00FC01BD"/>
    <w:rsid w:val="00FC079B"/>
    <w:rsid w:val="00FC082C"/>
    <w:rsid w:val="00FC08C9"/>
    <w:rsid w:val="00FC10AD"/>
    <w:rsid w:val="00FC21E3"/>
    <w:rsid w:val="00FC2581"/>
    <w:rsid w:val="00FC29DD"/>
    <w:rsid w:val="00FC3534"/>
    <w:rsid w:val="00FC382C"/>
    <w:rsid w:val="00FC3A28"/>
    <w:rsid w:val="00FC46C0"/>
    <w:rsid w:val="00FC4944"/>
    <w:rsid w:val="00FC4EFC"/>
    <w:rsid w:val="00FC5570"/>
    <w:rsid w:val="00FC6116"/>
    <w:rsid w:val="00FC7871"/>
    <w:rsid w:val="00FD0C61"/>
    <w:rsid w:val="00FD0EF8"/>
    <w:rsid w:val="00FD1BA2"/>
    <w:rsid w:val="00FD1C53"/>
    <w:rsid w:val="00FD271B"/>
    <w:rsid w:val="00FD279E"/>
    <w:rsid w:val="00FD2BEB"/>
    <w:rsid w:val="00FD3A91"/>
    <w:rsid w:val="00FD3F90"/>
    <w:rsid w:val="00FD4215"/>
    <w:rsid w:val="00FD5602"/>
    <w:rsid w:val="00FD568E"/>
    <w:rsid w:val="00FD587A"/>
    <w:rsid w:val="00FD619B"/>
    <w:rsid w:val="00FD6428"/>
    <w:rsid w:val="00FD68BB"/>
    <w:rsid w:val="00FD6B5D"/>
    <w:rsid w:val="00FD6C39"/>
    <w:rsid w:val="00FD7512"/>
    <w:rsid w:val="00FE005B"/>
    <w:rsid w:val="00FE21F7"/>
    <w:rsid w:val="00FE24F3"/>
    <w:rsid w:val="00FE466C"/>
    <w:rsid w:val="00FE483A"/>
    <w:rsid w:val="00FE4CB9"/>
    <w:rsid w:val="00FE522A"/>
    <w:rsid w:val="00FE5FB5"/>
    <w:rsid w:val="00FE63E0"/>
    <w:rsid w:val="00FE6429"/>
    <w:rsid w:val="00FE688F"/>
    <w:rsid w:val="00FF01AD"/>
    <w:rsid w:val="00FF0AAD"/>
    <w:rsid w:val="00FF0DE5"/>
    <w:rsid w:val="00FF167D"/>
    <w:rsid w:val="00FF1EB0"/>
    <w:rsid w:val="00FF31EA"/>
    <w:rsid w:val="00FF576B"/>
    <w:rsid w:val="00FF602B"/>
    <w:rsid w:val="00FF7D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semiHidden="0" w:unhideWhenUsed="0"/>
    <w:lsdException w:name="Body Text First Indent"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lsdException w:name="Intense Emphasis" w:semiHidden="0" w:uiPriority="99" w:unhideWhenUsed="0"/>
    <w:lsdException w:name="Subtle Reference" w:semiHidden="0" w:uiPriority="99" w:unhideWhenUsed="0"/>
    <w:lsdException w:name="Intense Reference" w:semiHidden="0" w:uiPriority="99" w:unhideWhenUsed="0"/>
    <w:lsdException w:name="Book Title" w:semiHidden="0" w:uiPriority="99" w:unhideWhenUsed="0"/>
    <w:lsdException w:name="Bibliography" w:uiPriority="37"/>
    <w:lsdException w:name="TOC Heading" w:uiPriority="39"/>
  </w:latentStyles>
  <w:style w:type="paragraph" w:default="1" w:styleId="Normal">
    <w:name w:val="Normal"/>
    <w:rsid w:val="00D67B29"/>
    <w:pPr>
      <w:spacing w:line="260" w:lineRule="atLeast"/>
    </w:pPr>
    <w:rPr>
      <w:rFonts w:eastAsia="Calibri"/>
      <w:sz w:val="22"/>
      <w:lang w:eastAsia="en-US"/>
    </w:rPr>
  </w:style>
  <w:style w:type="paragraph" w:styleId="Heading1">
    <w:name w:val="heading 1"/>
    <w:basedOn w:val="Normal"/>
    <w:next w:val="Normal"/>
    <w:link w:val="Heading1Char"/>
    <w:qFormat/>
    <w:rsid w:val="00F71C56"/>
    <w:pPr>
      <w:keepNext/>
      <w:keepLines/>
      <w:numPr>
        <w:numId w:val="24"/>
      </w:numPr>
      <w:spacing w:before="200" w:line="280" w:lineRule="atLeast"/>
      <w:outlineLvl w:val="0"/>
    </w:pPr>
    <w:rPr>
      <w:rFonts w:ascii="Arial" w:hAnsi="Arial" w:cs="Arial"/>
      <w:b/>
      <w:bCs/>
      <w:caps/>
      <w:kern w:val="32"/>
      <w:sz w:val="20"/>
      <w:szCs w:val="32"/>
    </w:rPr>
  </w:style>
  <w:style w:type="paragraph" w:styleId="Heading2">
    <w:name w:val="heading 2"/>
    <w:basedOn w:val="Normal"/>
    <w:next w:val="Normal"/>
    <w:link w:val="Heading2Char"/>
    <w:qFormat/>
    <w:rsid w:val="00F71C56"/>
    <w:pPr>
      <w:keepNext/>
      <w:keepLines/>
      <w:numPr>
        <w:ilvl w:val="1"/>
        <w:numId w:val="24"/>
      </w:numPr>
      <w:spacing w:before="200" w:line="280" w:lineRule="atLeast"/>
      <w:outlineLvl w:val="1"/>
    </w:pPr>
    <w:rPr>
      <w:rFonts w:ascii="Arial" w:hAnsi="Arial" w:cs="Arial"/>
      <w:b/>
      <w:bCs/>
      <w:iCs/>
      <w:szCs w:val="28"/>
    </w:rPr>
  </w:style>
  <w:style w:type="paragraph" w:styleId="Heading3">
    <w:name w:val="heading 3"/>
    <w:basedOn w:val="Normal"/>
    <w:next w:val="Normal"/>
    <w:link w:val="Heading3Char"/>
    <w:qFormat/>
    <w:rsid w:val="00F71C56"/>
    <w:pPr>
      <w:keepNext/>
      <w:keepLines/>
      <w:numPr>
        <w:ilvl w:val="2"/>
        <w:numId w:val="24"/>
      </w:numPr>
      <w:spacing w:before="200" w:line="280" w:lineRule="atLeast"/>
      <w:outlineLvl w:val="2"/>
    </w:pPr>
    <w:rPr>
      <w:rFonts w:ascii="Arial" w:hAnsi="Arial" w:cs="Arial"/>
      <w:b/>
      <w:bCs/>
      <w:i/>
      <w:sz w:val="20"/>
      <w:szCs w:val="26"/>
    </w:rPr>
  </w:style>
  <w:style w:type="paragraph" w:styleId="Heading4">
    <w:name w:val="heading 4"/>
    <w:basedOn w:val="Normal"/>
    <w:next w:val="Normal"/>
    <w:link w:val="Heading4Char"/>
    <w:qFormat/>
    <w:rsid w:val="00F71C56"/>
    <w:pPr>
      <w:keepNext/>
      <w:keepLines/>
      <w:numPr>
        <w:ilvl w:val="3"/>
        <w:numId w:val="24"/>
      </w:numPr>
      <w:spacing w:before="200" w:line="280" w:lineRule="atLeast"/>
      <w:outlineLvl w:val="3"/>
    </w:pPr>
    <w:rPr>
      <w:rFonts w:ascii="Arial" w:hAnsi="Arial" w:cs="Arial"/>
      <w:bCs/>
      <w:i/>
      <w:sz w:val="20"/>
      <w:szCs w:val="28"/>
    </w:rPr>
  </w:style>
  <w:style w:type="paragraph" w:styleId="Heading5">
    <w:name w:val="heading 5"/>
    <w:basedOn w:val="Normal"/>
    <w:next w:val="Normal"/>
    <w:link w:val="Heading5Char"/>
    <w:qFormat/>
    <w:rsid w:val="00F71C56"/>
    <w:pPr>
      <w:keepNext/>
      <w:keepLines/>
      <w:numPr>
        <w:ilvl w:val="4"/>
        <w:numId w:val="24"/>
      </w:numPr>
      <w:spacing w:before="200" w:line="280" w:lineRule="atLeast"/>
      <w:outlineLvl w:val="4"/>
    </w:pPr>
    <w:rPr>
      <w:rFonts w:ascii="Arial" w:hAnsi="Arial" w:cs="Arial"/>
      <w:b/>
      <w:bCs/>
      <w:iCs/>
      <w:sz w:val="18"/>
      <w:szCs w:val="26"/>
    </w:rPr>
  </w:style>
  <w:style w:type="paragraph" w:styleId="Heading6">
    <w:name w:val="heading 6"/>
    <w:basedOn w:val="Normal"/>
    <w:next w:val="Normal"/>
    <w:link w:val="Heading6Char"/>
    <w:unhideWhenUsed/>
    <w:qFormat/>
    <w:rsid w:val="008F3A94"/>
    <w:pPr>
      <w:numPr>
        <w:ilvl w:val="5"/>
        <w:numId w:val="24"/>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nhideWhenUsed/>
    <w:qFormat/>
    <w:rsid w:val="008F3A94"/>
    <w:pPr>
      <w:numPr>
        <w:ilvl w:val="6"/>
        <w:numId w:val="24"/>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nhideWhenUsed/>
    <w:qFormat/>
    <w:rsid w:val="008F3A94"/>
    <w:pPr>
      <w:numPr>
        <w:ilvl w:val="7"/>
        <w:numId w:val="24"/>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qFormat/>
    <w:rsid w:val="00F71C56"/>
    <w:pPr>
      <w:numPr>
        <w:ilvl w:val="8"/>
        <w:numId w:val="2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4C144E"/>
    <w:rPr>
      <w:rFonts w:ascii="Arial" w:hAnsi="Arial" w:cs="Arial"/>
      <w:b/>
      <w:bCs/>
      <w:caps/>
      <w:kern w:val="32"/>
      <w:szCs w:val="32"/>
    </w:rPr>
  </w:style>
  <w:style w:type="character" w:customStyle="1" w:styleId="Heading2Char">
    <w:name w:val="Heading 2 Char"/>
    <w:basedOn w:val="DefaultParagraphFont"/>
    <w:link w:val="Heading2"/>
    <w:uiPriority w:val="99"/>
    <w:semiHidden/>
    <w:rsid w:val="004C144E"/>
    <w:rPr>
      <w:rFonts w:ascii="Arial" w:hAnsi="Arial" w:cs="Arial"/>
      <w:b/>
      <w:bCs/>
      <w:iCs/>
      <w:sz w:val="22"/>
      <w:szCs w:val="28"/>
    </w:rPr>
  </w:style>
  <w:style w:type="character" w:customStyle="1" w:styleId="Heading3Char">
    <w:name w:val="Heading 3 Char"/>
    <w:basedOn w:val="DefaultParagraphFont"/>
    <w:link w:val="Heading3"/>
    <w:uiPriority w:val="99"/>
    <w:semiHidden/>
    <w:rsid w:val="004C144E"/>
    <w:rPr>
      <w:rFonts w:ascii="Arial" w:hAnsi="Arial" w:cs="Arial"/>
      <w:b/>
      <w:bCs/>
      <w:i/>
      <w:szCs w:val="26"/>
    </w:rPr>
  </w:style>
  <w:style w:type="character" w:customStyle="1" w:styleId="Heading4Char">
    <w:name w:val="Heading 4 Char"/>
    <w:basedOn w:val="DefaultParagraphFont"/>
    <w:link w:val="Heading4"/>
    <w:uiPriority w:val="99"/>
    <w:semiHidden/>
    <w:rsid w:val="004C144E"/>
    <w:rPr>
      <w:rFonts w:ascii="Arial" w:hAnsi="Arial" w:cs="Arial"/>
      <w:bCs/>
      <w:i/>
      <w:szCs w:val="28"/>
    </w:rPr>
  </w:style>
  <w:style w:type="character" w:customStyle="1" w:styleId="Heading5Char">
    <w:name w:val="Heading 5 Char"/>
    <w:basedOn w:val="DefaultParagraphFont"/>
    <w:link w:val="Heading5"/>
    <w:uiPriority w:val="99"/>
    <w:semiHidden/>
    <w:rsid w:val="004C144E"/>
    <w:rPr>
      <w:rFonts w:ascii="Arial" w:hAnsi="Arial" w:cs="Arial"/>
      <w:b/>
      <w:bCs/>
      <w:iCs/>
      <w:sz w:val="18"/>
      <w:szCs w:val="26"/>
    </w:rPr>
  </w:style>
  <w:style w:type="character" w:customStyle="1" w:styleId="Heading6Char">
    <w:name w:val="Heading 6 Char"/>
    <w:basedOn w:val="DefaultParagraphFont"/>
    <w:link w:val="Heading6"/>
    <w:uiPriority w:val="98"/>
    <w:semiHidden/>
    <w:rsid w:val="008F3A94"/>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8F3A9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F3A9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9"/>
    <w:semiHidden/>
    <w:rsid w:val="004C144E"/>
    <w:rPr>
      <w:rFonts w:ascii="Arial" w:hAnsi="Arial" w:cs="Arial"/>
      <w:sz w:val="22"/>
      <w:szCs w:val="22"/>
    </w:rPr>
  </w:style>
  <w:style w:type="paragraph" w:customStyle="1" w:styleId="baseheading">
    <w:name w:val="base_heading"/>
    <w:rsid w:val="00F71C56"/>
    <w:pPr>
      <w:keepNext/>
      <w:keepLines/>
      <w:spacing w:before="360"/>
      <w:ind w:left="2410" w:hanging="2410"/>
    </w:pPr>
    <w:rPr>
      <w:rFonts w:ascii="Arial" w:hAnsi="Arial" w:cs="Arial"/>
      <w:b/>
      <w:bCs/>
      <w:kern w:val="32"/>
      <w:sz w:val="24"/>
      <w:szCs w:val="32"/>
    </w:rPr>
  </w:style>
  <w:style w:type="character" w:styleId="EndnoteReference">
    <w:name w:val="endnote reference"/>
    <w:basedOn w:val="DefaultParagraphFont"/>
    <w:rsid w:val="00F71C56"/>
    <w:rPr>
      <w:rFonts w:ascii="Arial" w:hAnsi="Arial" w:cs="Arial"/>
      <w:b w:val="0"/>
      <w:i w:val="0"/>
      <w:sz w:val="22"/>
      <w:vertAlign w:val="superscript"/>
    </w:rPr>
  </w:style>
  <w:style w:type="paragraph" w:styleId="EndnoteText">
    <w:name w:val="endnote text"/>
    <w:basedOn w:val="Normal"/>
    <w:link w:val="EndnoteTextChar"/>
    <w:rsid w:val="00F71C56"/>
    <w:pPr>
      <w:tabs>
        <w:tab w:val="left" w:pos="425"/>
      </w:tabs>
      <w:spacing w:after="60"/>
      <w:ind w:left="425" w:hanging="425"/>
    </w:pPr>
    <w:rPr>
      <w:rFonts w:ascii="Arial" w:hAnsi="Arial" w:cs="Arial"/>
      <w:sz w:val="18"/>
    </w:rPr>
  </w:style>
  <w:style w:type="character" w:customStyle="1" w:styleId="EndnoteTextChar">
    <w:name w:val="Endnote Text Char"/>
    <w:basedOn w:val="DefaultParagraphFont"/>
    <w:link w:val="EndnoteText"/>
    <w:semiHidden/>
    <w:rsid w:val="00F71C56"/>
    <w:rPr>
      <w:rFonts w:ascii="Arial" w:hAnsi="Arial" w:cs="Arial"/>
      <w:sz w:val="18"/>
    </w:rPr>
  </w:style>
  <w:style w:type="paragraph" w:customStyle="1" w:styleId="ENotesHeading1">
    <w:name w:val="ENotesHeading 1"/>
    <w:aliases w:val="Enh1"/>
    <w:basedOn w:val="OPCParaBase"/>
    <w:next w:val="Normal"/>
    <w:rsid w:val="00D67B29"/>
    <w:pPr>
      <w:spacing w:before="120"/>
      <w:outlineLvl w:val="1"/>
    </w:pPr>
    <w:rPr>
      <w:b/>
      <w:sz w:val="28"/>
      <w:szCs w:val="28"/>
    </w:rPr>
  </w:style>
  <w:style w:type="paragraph" w:customStyle="1" w:styleId="ENotesHeading2">
    <w:name w:val="ENotesHeading 2"/>
    <w:aliases w:val="Enh2"/>
    <w:basedOn w:val="OPCParaBase"/>
    <w:next w:val="Normal"/>
    <w:rsid w:val="00D67B29"/>
    <w:pPr>
      <w:spacing w:before="120" w:after="120"/>
      <w:outlineLvl w:val="2"/>
    </w:pPr>
    <w:rPr>
      <w:b/>
      <w:sz w:val="24"/>
      <w:szCs w:val="28"/>
    </w:rPr>
  </w:style>
  <w:style w:type="paragraph" w:customStyle="1" w:styleId="ENoteTableHeading">
    <w:name w:val="ENoteTableHeading"/>
    <w:aliases w:val="enth"/>
    <w:basedOn w:val="OPCParaBase"/>
    <w:rsid w:val="00D67B29"/>
    <w:pPr>
      <w:keepNext/>
      <w:spacing w:before="60" w:line="240" w:lineRule="atLeast"/>
    </w:pPr>
    <w:rPr>
      <w:rFonts w:ascii="Arial" w:hAnsi="Arial"/>
      <w:b/>
      <w:sz w:val="16"/>
    </w:rPr>
  </w:style>
  <w:style w:type="paragraph" w:customStyle="1" w:styleId="ENoteTableText">
    <w:name w:val="ENoteTableText"/>
    <w:aliases w:val="entt"/>
    <w:basedOn w:val="OPCParaBase"/>
    <w:rsid w:val="00D67B29"/>
    <w:pPr>
      <w:spacing w:before="60" w:line="240" w:lineRule="atLeast"/>
    </w:pPr>
    <w:rPr>
      <w:sz w:val="16"/>
    </w:rPr>
  </w:style>
  <w:style w:type="paragraph" w:styleId="Footer">
    <w:name w:val="footer"/>
    <w:link w:val="FooterChar"/>
    <w:rsid w:val="00D67B29"/>
    <w:pPr>
      <w:tabs>
        <w:tab w:val="center" w:pos="4153"/>
        <w:tab w:val="right" w:pos="8306"/>
      </w:tabs>
    </w:pPr>
    <w:rPr>
      <w:sz w:val="22"/>
      <w:szCs w:val="24"/>
    </w:rPr>
  </w:style>
  <w:style w:type="character" w:customStyle="1" w:styleId="FooterChar">
    <w:name w:val="Footer Char"/>
    <w:basedOn w:val="DefaultParagraphFont"/>
    <w:link w:val="Footer"/>
    <w:uiPriority w:val="99"/>
    <w:rsid w:val="00F71C56"/>
    <w:rPr>
      <w:sz w:val="22"/>
      <w:szCs w:val="24"/>
    </w:rPr>
  </w:style>
  <w:style w:type="paragraph" w:customStyle="1" w:styleId="FooterBase">
    <w:name w:val="Footer Base"/>
    <w:next w:val="Normal"/>
    <w:semiHidden/>
    <w:rsid w:val="00F71C56"/>
    <w:pPr>
      <w:spacing w:line="200" w:lineRule="atLeast"/>
    </w:pPr>
    <w:rPr>
      <w:rFonts w:ascii="Arial" w:hAnsi="Arial" w:cs="Arial"/>
      <w:sz w:val="16"/>
      <w:szCs w:val="22"/>
    </w:rPr>
  </w:style>
  <w:style w:type="paragraph" w:customStyle="1" w:styleId="FooterLandscape">
    <w:name w:val="Footer Landscape"/>
    <w:basedOn w:val="FooterBase"/>
    <w:semiHidden/>
    <w:rsid w:val="00F71C56"/>
    <w:pPr>
      <w:tabs>
        <w:tab w:val="right" w:pos="13175"/>
      </w:tabs>
    </w:pPr>
  </w:style>
  <w:style w:type="paragraph" w:customStyle="1" w:styleId="FooterSubject">
    <w:name w:val="Footer Subject"/>
    <w:basedOn w:val="FooterBase"/>
    <w:semiHidden/>
    <w:rsid w:val="00F71C56"/>
    <w:pPr>
      <w:ind w:right="1417"/>
    </w:pPr>
  </w:style>
  <w:style w:type="character" w:styleId="FootnoteReference">
    <w:name w:val="footnote reference"/>
    <w:basedOn w:val="DefaultParagraphFont"/>
    <w:rsid w:val="00F71C56"/>
    <w:rPr>
      <w:rFonts w:ascii="Arial" w:hAnsi="Arial" w:cs="Arial"/>
      <w:b w:val="0"/>
      <w:i w:val="0"/>
      <w:sz w:val="22"/>
      <w:vertAlign w:val="superscript"/>
    </w:rPr>
  </w:style>
  <w:style w:type="paragraph" w:styleId="FootnoteText">
    <w:name w:val="footnote text"/>
    <w:basedOn w:val="Normal"/>
    <w:link w:val="FootnoteTextChar"/>
    <w:rsid w:val="00F71C56"/>
    <w:pPr>
      <w:tabs>
        <w:tab w:val="left" w:pos="425"/>
      </w:tabs>
      <w:spacing w:after="60"/>
      <w:ind w:left="425" w:right="567" w:hanging="425"/>
    </w:pPr>
    <w:rPr>
      <w:rFonts w:ascii="Arial" w:hAnsi="Arial" w:cs="Arial"/>
      <w:sz w:val="18"/>
    </w:rPr>
  </w:style>
  <w:style w:type="character" w:customStyle="1" w:styleId="FootnoteTextChar">
    <w:name w:val="Footnote Text Char"/>
    <w:basedOn w:val="DefaultParagraphFont"/>
    <w:link w:val="FootnoteText"/>
    <w:semiHidden/>
    <w:rsid w:val="00F71C56"/>
    <w:rPr>
      <w:rFonts w:ascii="Arial" w:hAnsi="Arial" w:cs="Arial"/>
      <w:sz w:val="18"/>
    </w:rPr>
  </w:style>
  <w:style w:type="paragraph" w:customStyle="1" w:styleId="h1Sch">
    <w:name w:val="h1_Sch"/>
    <w:basedOn w:val="baseheading"/>
    <w:next w:val="h2SchPart"/>
    <w:qFormat/>
    <w:rsid w:val="00AD2D6F"/>
    <w:pPr>
      <w:spacing w:before="480"/>
      <w:outlineLvl w:val="0"/>
    </w:pPr>
    <w:rPr>
      <w:rFonts w:ascii="Times New Roman" w:hAnsi="Times New Roman"/>
      <w:sz w:val="36"/>
    </w:rPr>
  </w:style>
  <w:style w:type="paragraph" w:customStyle="1" w:styleId="h2SchPart">
    <w:name w:val="h2_Sch_Part"/>
    <w:basedOn w:val="baseheading"/>
    <w:next w:val="h3SchDiv"/>
    <w:qFormat/>
    <w:rsid w:val="00F71C56"/>
    <w:rPr>
      <w:sz w:val="36"/>
    </w:rPr>
  </w:style>
  <w:style w:type="paragraph" w:customStyle="1" w:styleId="h3SchDiv">
    <w:name w:val="h3_Sch_Div"/>
    <w:basedOn w:val="baseheading"/>
    <w:next w:val="Normal"/>
    <w:qFormat/>
    <w:rsid w:val="00F71C56"/>
    <w:rPr>
      <w:sz w:val="32"/>
    </w:rPr>
  </w:style>
  <w:style w:type="paragraph" w:customStyle="1" w:styleId="h2Endnote">
    <w:name w:val="h2_Endnote"/>
    <w:basedOn w:val="baseheading"/>
    <w:rsid w:val="00F71C56"/>
    <w:pPr>
      <w:outlineLvl w:val="1"/>
    </w:pPr>
    <w:rPr>
      <w:sz w:val="36"/>
    </w:rPr>
  </w:style>
  <w:style w:type="paragraph" w:customStyle="1" w:styleId="h4SchSubdiv">
    <w:name w:val="h4_Sch_Subdiv"/>
    <w:basedOn w:val="baseheading"/>
    <w:qFormat/>
    <w:rsid w:val="00F71C56"/>
    <w:pPr>
      <w:spacing w:before="200"/>
      <w:ind w:left="2693" w:hanging="2693"/>
    </w:pPr>
    <w:rPr>
      <w:sz w:val="28"/>
    </w:rPr>
  </w:style>
  <w:style w:type="paragraph" w:customStyle="1" w:styleId="h5Endnote">
    <w:name w:val="h5_Endnote"/>
    <w:basedOn w:val="baseheading"/>
    <w:rsid w:val="00F71C56"/>
    <w:pPr>
      <w:spacing w:after="60"/>
    </w:pPr>
  </w:style>
  <w:style w:type="paragraph" w:customStyle="1" w:styleId="h5SchItem">
    <w:name w:val="h5_Sch_Item"/>
    <w:basedOn w:val="baseheading"/>
    <w:next w:val="Normal"/>
    <w:qFormat/>
    <w:rsid w:val="00F71C56"/>
    <w:pPr>
      <w:spacing w:after="60"/>
      <w:ind w:left="964" w:hanging="964"/>
    </w:pPr>
  </w:style>
  <w:style w:type="paragraph" w:customStyle="1" w:styleId="h7Example">
    <w:name w:val="h7_Example"/>
    <w:basedOn w:val="baseheading"/>
    <w:next w:val="Normal"/>
    <w:qFormat/>
    <w:rsid w:val="00F71C56"/>
    <w:pPr>
      <w:spacing w:before="120"/>
      <w:ind w:left="964" w:hanging="964"/>
    </w:pPr>
    <w:rPr>
      <w:b w:val="0"/>
      <w:i/>
    </w:rPr>
  </w:style>
  <w:style w:type="paragraph" w:styleId="Header">
    <w:name w:val="header"/>
    <w:basedOn w:val="OPCParaBase"/>
    <w:link w:val="HeaderChar"/>
    <w:unhideWhenUsed/>
    <w:rsid w:val="006A45FF"/>
    <w:pPr>
      <w:keepNext/>
      <w:keepLines/>
      <w:tabs>
        <w:tab w:val="center" w:pos="4150"/>
        <w:tab w:val="right" w:pos="8307"/>
      </w:tabs>
      <w:spacing w:line="240" w:lineRule="auto"/>
      <w:ind w:left="1134" w:right="1134"/>
      <w:jc w:val="center"/>
    </w:pPr>
    <w:rPr>
      <w:i/>
    </w:rPr>
  </w:style>
  <w:style w:type="character" w:customStyle="1" w:styleId="HeaderChar">
    <w:name w:val="Header Char"/>
    <w:basedOn w:val="DefaultParagraphFont"/>
    <w:link w:val="Header"/>
    <w:rsid w:val="006A45FF"/>
    <w:rPr>
      <w:i/>
      <w:sz w:val="22"/>
    </w:rPr>
  </w:style>
  <w:style w:type="paragraph" w:customStyle="1" w:styleId="nDrafterComment">
    <w:name w:val="n_Drafter_Comment"/>
    <w:basedOn w:val="Normal"/>
    <w:qFormat/>
    <w:rsid w:val="00BE4D1D"/>
    <w:pPr>
      <w:spacing w:before="80"/>
    </w:pPr>
    <w:rPr>
      <w:rFonts w:ascii="Arial" w:hAnsi="Arial"/>
      <w:color w:val="7030A0"/>
    </w:rPr>
  </w:style>
  <w:style w:type="paragraph" w:customStyle="1" w:styleId="nEndnote">
    <w:name w:val="n_Endnote"/>
    <w:basedOn w:val="Normal"/>
    <w:rsid w:val="00F71C56"/>
    <w:pPr>
      <w:keepLines/>
      <w:spacing w:before="120" w:line="240" w:lineRule="exact"/>
      <w:ind w:left="567" w:hanging="567"/>
      <w:jc w:val="both"/>
    </w:pPr>
  </w:style>
  <w:style w:type="paragraph" w:customStyle="1" w:styleId="nSubpara">
    <w:name w:val="n_Subpara"/>
    <w:basedOn w:val="Normal"/>
    <w:qFormat/>
    <w:rsid w:val="007B1C64"/>
    <w:pPr>
      <w:tabs>
        <w:tab w:val="right" w:pos="2948"/>
      </w:tabs>
      <w:spacing w:after="100" w:line="220" w:lineRule="exact"/>
      <w:ind w:left="3119" w:hanging="3119"/>
    </w:pPr>
    <w:rPr>
      <w:sz w:val="18"/>
    </w:rPr>
  </w:style>
  <w:style w:type="paragraph" w:customStyle="1" w:styleId="NormalBase">
    <w:name w:val="Normal Base"/>
    <w:semiHidden/>
    <w:rsid w:val="00F71C56"/>
    <w:pPr>
      <w:spacing w:before="140" w:after="140" w:line="280" w:lineRule="atLeast"/>
    </w:pPr>
    <w:rPr>
      <w:rFonts w:ascii="Arial" w:hAnsi="Arial" w:cs="Arial"/>
      <w:sz w:val="22"/>
      <w:szCs w:val="22"/>
    </w:rPr>
  </w:style>
  <w:style w:type="character" w:styleId="PageNumber">
    <w:name w:val="page number"/>
    <w:basedOn w:val="DefaultParagraphFont"/>
    <w:rsid w:val="00F71C56"/>
    <w:rPr>
      <w:rFonts w:ascii="Arial" w:hAnsi="Arial" w:cs="Arial"/>
      <w:b w:val="0"/>
      <w:i w:val="0"/>
      <w:sz w:val="16"/>
    </w:rPr>
  </w:style>
  <w:style w:type="paragraph" w:customStyle="1" w:styleId="ParagraphText">
    <w:name w:val="Paragraph_Text"/>
    <w:basedOn w:val="Normal"/>
    <w:uiPriority w:val="1"/>
    <w:rsid w:val="00F71C56"/>
    <w:rPr>
      <w:rFonts w:ascii="Arial" w:hAnsi="Arial" w:cs="Arial"/>
      <w:bCs/>
      <w:szCs w:val="26"/>
    </w:rPr>
  </w:style>
  <w:style w:type="character" w:styleId="PlaceholderText">
    <w:name w:val="Placeholder Text"/>
    <w:basedOn w:val="DefaultParagraphFont"/>
    <w:uiPriority w:val="99"/>
    <w:semiHidden/>
    <w:rsid w:val="00F71C56"/>
    <w:rPr>
      <w:color w:val="808080"/>
    </w:rPr>
  </w:style>
  <w:style w:type="paragraph" w:customStyle="1" w:styleId="PlainParagraph">
    <w:name w:val="Plain Paragraph"/>
    <w:basedOn w:val="NormalBase"/>
    <w:uiPriority w:val="1"/>
    <w:rsid w:val="00F71C56"/>
  </w:style>
  <w:style w:type="paragraph" w:customStyle="1" w:styleId="sbFirstSection">
    <w:name w:val="sb_First_Section"/>
    <w:basedOn w:val="Normal"/>
    <w:qFormat/>
    <w:rsid w:val="00F71C56"/>
    <w:pPr>
      <w:spacing w:line="160" w:lineRule="exact"/>
    </w:pPr>
    <w:rPr>
      <w:sz w:val="16"/>
    </w:rPr>
  </w:style>
  <w:style w:type="paragraph" w:customStyle="1" w:styleId="sbContents">
    <w:name w:val="sb_Contents"/>
    <w:basedOn w:val="sbFirstSection"/>
    <w:qFormat/>
    <w:rsid w:val="00F71C56"/>
  </w:style>
  <w:style w:type="paragraph" w:customStyle="1" w:styleId="sbMainSection">
    <w:name w:val="sb_Main_Section"/>
    <w:basedOn w:val="sbFirstSection"/>
    <w:qFormat/>
    <w:rsid w:val="00F71C56"/>
    <w:rPr>
      <w:b/>
      <w:bCs/>
      <w:kern w:val="32"/>
    </w:rPr>
  </w:style>
  <w:style w:type="paragraph" w:customStyle="1" w:styleId="sbSchedules">
    <w:name w:val="sb_Schedules"/>
    <w:basedOn w:val="sbFirstSection"/>
    <w:qFormat/>
    <w:rsid w:val="00F71C56"/>
  </w:style>
  <w:style w:type="paragraph" w:customStyle="1" w:styleId="Tabletext">
    <w:name w:val="Tabletext"/>
    <w:aliases w:val="tt"/>
    <w:basedOn w:val="OPCParaBase"/>
    <w:rsid w:val="00D67B29"/>
    <w:pPr>
      <w:spacing w:before="60" w:line="240" w:lineRule="atLeast"/>
    </w:pPr>
    <w:rPr>
      <w:sz w:val="20"/>
    </w:rPr>
  </w:style>
  <w:style w:type="paragraph" w:styleId="TOC1">
    <w:name w:val="toc 1"/>
    <w:basedOn w:val="OPCParaBase"/>
    <w:next w:val="Normal"/>
    <w:uiPriority w:val="39"/>
    <w:unhideWhenUsed/>
    <w:rsid w:val="003E284A"/>
    <w:pPr>
      <w:keepNext/>
      <w:keepLines/>
      <w:tabs>
        <w:tab w:val="right" w:pos="8278"/>
      </w:tabs>
      <w:spacing w:before="120" w:line="240" w:lineRule="auto"/>
      <w:ind w:left="1474" w:right="1021" w:hanging="1474"/>
    </w:pPr>
    <w:rPr>
      <w:b/>
      <w:kern w:val="28"/>
      <w:sz w:val="28"/>
    </w:rPr>
  </w:style>
  <w:style w:type="paragraph" w:styleId="TOC2">
    <w:name w:val="toc 2"/>
    <w:basedOn w:val="OPCParaBase"/>
    <w:next w:val="Normal"/>
    <w:uiPriority w:val="39"/>
    <w:unhideWhenUsed/>
    <w:rsid w:val="003E284A"/>
    <w:pPr>
      <w:keepNext/>
      <w:keepLines/>
      <w:tabs>
        <w:tab w:val="right" w:pos="8278"/>
      </w:tabs>
      <w:spacing w:before="120" w:line="240" w:lineRule="auto"/>
      <w:ind w:left="879" w:right="1021" w:hanging="879"/>
    </w:pPr>
    <w:rPr>
      <w:b/>
      <w:kern w:val="28"/>
      <w:sz w:val="24"/>
    </w:rPr>
  </w:style>
  <w:style w:type="paragraph" w:styleId="TOC3">
    <w:name w:val="toc 3"/>
    <w:basedOn w:val="OPCParaBase"/>
    <w:next w:val="Normal"/>
    <w:uiPriority w:val="39"/>
    <w:unhideWhenUsed/>
    <w:rsid w:val="003E284A"/>
    <w:pPr>
      <w:keepNext/>
      <w:keepLines/>
      <w:tabs>
        <w:tab w:val="right" w:pos="8278"/>
      </w:tabs>
      <w:spacing w:before="80" w:line="240" w:lineRule="auto"/>
      <w:ind w:left="1604" w:right="1021" w:hanging="1179"/>
    </w:pPr>
    <w:rPr>
      <w:b/>
      <w:kern w:val="28"/>
    </w:rPr>
  </w:style>
  <w:style w:type="paragraph" w:styleId="TOC4">
    <w:name w:val="toc 4"/>
    <w:basedOn w:val="OPCParaBase"/>
    <w:next w:val="Normal"/>
    <w:uiPriority w:val="39"/>
    <w:unhideWhenUsed/>
    <w:rsid w:val="003E284A"/>
    <w:pPr>
      <w:keepLines/>
      <w:tabs>
        <w:tab w:val="right" w:pos="8278"/>
      </w:tabs>
      <w:spacing w:before="80" w:line="240" w:lineRule="auto"/>
      <w:ind w:left="2183" w:right="1021" w:hanging="1332"/>
    </w:pPr>
    <w:rPr>
      <w:b/>
      <w:kern w:val="28"/>
      <w:sz w:val="20"/>
    </w:rPr>
  </w:style>
  <w:style w:type="paragraph" w:styleId="TOC5">
    <w:name w:val="toc 5"/>
    <w:basedOn w:val="OPCParaBase"/>
    <w:next w:val="Normal"/>
    <w:uiPriority w:val="39"/>
    <w:unhideWhenUsed/>
    <w:rsid w:val="003E284A"/>
    <w:pPr>
      <w:keepLines/>
      <w:tabs>
        <w:tab w:val="right" w:pos="8278"/>
      </w:tabs>
      <w:spacing w:before="40" w:line="240" w:lineRule="auto"/>
      <w:ind w:left="1985" w:right="1021" w:hanging="567"/>
    </w:pPr>
    <w:rPr>
      <w:kern w:val="28"/>
      <w:sz w:val="18"/>
    </w:rPr>
  </w:style>
  <w:style w:type="paragraph" w:styleId="TOC6">
    <w:name w:val="toc 6"/>
    <w:basedOn w:val="OPCParaBase"/>
    <w:next w:val="Normal"/>
    <w:uiPriority w:val="39"/>
    <w:unhideWhenUsed/>
    <w:rsid w:val="003E284A"/>
    <w:pPr>
      <w:keepLines/>
      <w:tabs>
        <w:tab w:val="right" w:pos="8278"/>
      </w:tabs>
      <w:spacing w:before="120" w:line="240" w:lineRule="auto"/>
      <w:ind w:left="1344" w:right="1021" w:hanging="1344"/>
    </w:pPr>
    <w:rPr>
      <w:b/>
      <w:kern w:val="28"/>
      <w:sz w:val="24"/>
    </w:rPr>
  </w:style>
  <w:style w:type="paragraph" w:styleId="TOC7">
    <w:name w:val="toc 7"/>
    <w:basedOn w:val="OPCParaBase"/>
    <w:next w:val="Normal"/>
    <w:uiPriority w:val="39"/>
    <w:unhideWhenUsed/>
    <w:rsid w:val="003E284A"/>
    <w:pPr>
      <w:keepLines/>
      <w:tabs>
        <w:tab w:val="right" w:pos="8278"/>
      </w:tabs>
      <w:spacing w:before="120" w:line="240" w:lineRule="auto"/>
      <w:ind w:left="1253" w:right="1021" w:hanging="828"/>
    </w:pPr>
    <w:rPr>
      <w:kern w:val="28"/>
      <w:sz w:val="24"/>
    </w:rPr>
  </w:style>
  <w:style w:type="paragraph" w:styleId="TOC8">
    <w:name w:val="toc 8"/>
    <w:basedOn w:val="OPCParaBase"/>
    <w:next w:val="Normal"/>
    <w:uiPriority w:val="39"/>
    <w:unhideWhenUsed/>
    <w:rsid w:val="003E284A"/>
    <w:pPr>
      <w:keepLines/>
      <w:tabs>
        <w:tab w:val="right" w:pos="8278"/>
      </w:tabs>
      <w:spacing w:before="80" w:line="240" w:lineRule="auto"/>
      <w:ind w:left="1900" w:right="1021" w:hanging="1049"/>
    </w:pPr>
    <w:rPr>
      <w:kern w:val="28"/>
      <w:sz w:val="20"/>
    </w:rPr>
  </w:style>
  <w:style w:type="paragraph" w:styleId="TOC9">
    <w:name w:val="toc 9"/>
    <w:basedOn w:val="OPCParaBase"/>
    <w:next w:val="Normal"/>
    <w:uiPriority w:val="39"/>
    <w:unhideWhenUsed/>
    <w:rsid w:val="003E284A"/>
    <w:pPr>
      <w:keepLines/>
      <w:tabs>
        <w:tab w:val="right" w:pos="8278"/>
      </w:tabs>
      <w:spacing w:before="80" w:line="240" w:lineRule="auto"/>
      <w:ind w:left="851" w:right="1021"/>
    </w:pPr>
    <w:rPr>
      <w:i/>
      <w:kern w:val="28"/>
      <w:sz w:val="20"/>
    </w:rPr>
  </w:style>
  <w:style w:type="paragraph" w:customStyle="1" w:styleId="ttAuthorisingAct">
    <w:name w:val="tt_Authorising_Act"/>
    <w:basedOn w:val="Normal"/>
    <w:rsid w:val="00F71C56"/>
    <w:pPr>
      <w:pBdr>
        <w:bottom w:val="single" w:sz="4" w:space="3" w:color="auto"/>
      </w:pBdr>
      <w:spacing w:before="480"/>
    </w:pPr>
    <w:rPr>
      <w:rFonts w:ascii="Arial" w:hAnsi="Arial" w:cs="Arial"/>
      <w:i/>
      <w:sz w:val="28"/>
      <w:szCs w:val="28"/>
      <w:lang w:val="en-US"/>
    </w:rPr>
  </w:style>
  <w:style w:type="paragraph" w:customStyle="1" w:styleId="h2ContentsIntro">
    <w:name w:val="h2_Contents_Intro"/>
    <w:basedOn w:val="Normal"/>
    <w:rsid w:val="00123118"/>
    <w:pPr>
      <w:keepNext/>
      <w:keepLines/>
      <w:spacing w:before="360" w:line="240" w:lineRule="auto"/>
      <w:jc w:val="center"/>
      <w:outlineLvl w:val="1"/>
    </w:pPr>
    <w:rPr>
      <w:rFonts w:ascii="Arial" w:eastAsia="Times New Roman" w:hAnsi="Arial" w:cs="Arial"/>
      <w:b/>
      <w:kern w:val="32"/>
      <w:sz w:val="36"/>
      <w:szCs w:val="22"/>
      <w:lang w:eastAsia="en-AU"/>
    </w:rPr>
  </w:style>
  <w:style w:type="paragraph" w:customStyle="1" w:styleId="ttCrest">
    <w:name w:val="tt_Crest"/>
    <w:basedOn w:val="Normal"/>
    <w:rsid w:val="006C4A30"/>
    <w:pPr>
      <w:spacing w:after="300" w:line="240" w:lineRule="atLeast"/>
    </w:pPr>
    <w:rPr>
      <w:rFonts w:ascii="Arial" w:hAnsi="Arial"/>
    </w:rPr>
  </w:style>
  <w:style w:type="paragraph" w:customStyle="1" w:styleId="ttDraftstrip">
    <w:name w:val="tt_Draft_strip"/>
    <w:basedOn w:val="Normal"/>
    <w:qFormat/>
    <w:rsid w:val="00B13564"/>
    <w:pPr>
      <w:shd w:val="clear" w:color="auto" w:fill="99CCFF"/>
      <w:tabs>
        <w:tab w:val="center" w:pos="4253"/>
        <w:tab w:val="right" w:pos="8505"/>
      </w:tabs>
      <w:spacing w:before="400" w:after="300"/>
    </w:pPr>
    <w:rPr>
      <w:rFonts w:ascii="Arial" w:hAnsi="Arial" w:cs="Arial"/>
      <w:b/>
      <w:sz w:val="32"/>
      <w:szCs w:val="32"/>
    </w:rPr>
  </w:style>
  <w:style w:type="paragraph" w:customStyle="1" w:styleId="ttFooter">
    <w:name w:val="tt_Footer"/>
    <w:basedOn w:val="Normal"/>
    <w:rsid w:val="00BE4D1D"/>
    <w:pPr>
      <w:tabs>
        <w:tab w:val="center" w:pos="4153"/>
        <w:tab w:val="right" w:pos="8363"/>
      </w:tabs>
      <w:spacing w:before="20" w:after="40"/>
      <w:jc w:val="center"/>
    </w:pPr>
    <w:rPr>
      <w:rFonts w:ascii="Arial" w:hAnsi="Arial"/>
      <w:i/>
      <w:sz w:val="18"/>
    </w:rPr>
  </w:style>
  <w:style w:type="paragraph" w:customStyle="1" w:styleId="ttFooterdraft">
    <w:name w:val="tt_Footer_draft"/>
    <w:basedOn w:val="Normal"/>
    <w:rsid w:val="00F71C56"/>
    <w:pPr>
      <w:tabs>
        <w:tab w:val="center" w:pos="4253"/>
        <w:tab w:val="right" w:pos="8505"/>
      </w:tabs>
      <w:spacing w:before="100"/>
      <w:jc w:val="both"/>
    </w:pPr>
    <w:rPr>
      <w:rFonts w:ascii="Arial" w:hAnsi="Arial"/>
      <w:b/>
      <w:sz w:val="40"/>
    </w:rPr>
  </w:style>
  <w:style w:type="paragraph" w:customStyle="1" w:styleId="ttHeader">
    <w:name w:val="tt_Header"/>
    <w:basedOn w:val="Normal"/>
    <w:link w:val="ttHeaderCharChar"/>
    <w:rsid w:val="00F71C56"/>
    <w:pPr>
      <w:pBdr>
        <w:bottom w:val="single" w:sz="4" w:space="1" w:color="auto"/>
      </w:pBdr>
      <w:tabs>
        <w:tab w:val="left" w:pos="1985"/>
      </w:tabs>
      <w:ind w:left="1985" w:hanging="1985"/>
    </w:pPr>
    <w:rPr>
      <w:rFonts w:ascii="Arial" w:hAnsi="Arial"/>
      <w:b/>
      <w:noProof/>
    </w:rPr>
  </w:style>
  <w:style w:type="character" w:customStyle="1" w:styleId="ttHeaderCharChar">
    <w:name w:val="tt_Header Char Char"/>
    <w:basedOn w:val="DefaultParagraphFont"/>
    <w:link w:val="ttHeader"/>
    <w:rsid w:val="00F71C56"/>
    <w:rPr>
      <w:rFonts w:ascii="Arial" w:hAnsi="Arial"/>
      <w:b/>
      <w:noProof/>
      <w:sz w:val="24"/>
      <w:szCs w:val="24"/>
    </w:rPr>
  </w:style>
  <w:style w:type="paragraph" w:customStyle="1" w:styleId="ttheaderDivref">
    <w:name w:val="tt_header_Div_ref"/>
    <w:basedOn w:val="ttHeader"/>
    <w:rsid w:val="00F71C56"/>
    <w:rPr>
      <w:sz w:val="20"/>
    </w:rPr>
  </w:style>
  <w:style w:type="paragraph" w:customStyle="1" w:styleId="ttheaderpage1">
    <w:name w:val="tt_header_page_1"/>
    <w:basedOn w:val="Normal"/>
    <w:rsid w:val="00F71C56"/>
    <w:pPr>
      <w:jc w:val="both"/>
    </w:pPr>
  </w:style>
  <w:style w:type="paragraph" w:customStyle="1" w:styleId="ttheaderPartref">
    <w:name w:val="tt_header_Part_ref"/>
    <w:basedOn w:val="ttHeader"/>
    <w:rsid w:val="00F71C56"/>
  </w:style>
  <w:style w:type="paragraph" w:customStyle="1" w:styleId="ttheaderSectionref">
    <w:name w:val="tt_header_Section_ref"/>
    <w:basedOn w:val="ttHeader"/>
    <w:link w:val="ttheaderSectionrefChar"/>
    <w:rsid w:val="00F71C56"/>
  </w:style>
  <w:style w:type="character" w:customStyle="1" w:styleId="ttheaderSectionrefChar">
    <w:name w:val="tt_header_Section_ref Char"/>
    <w:basedOn w:val="ttHeaderCharChar"/>
    <w:link w:val="ttheaderSectionref"/>
    <w:rsid w:val="00F71C56"/>
    <w:rPr>
      <w:rFonts w:ascii="Arial" w:hAnsi="Arial"/>
      <w:b/>
      <w:noProof/>
      <w:sz w:val="24"/>
      <w:szCs w:val="24"/>
    </w:rPr>
  </w:style>
  <w:style w:type="paragraph" w:customStyle="1" w:styleId="ttMakingWords">
    <w:name w:val="tt_Making_Words"/>
    <w:basedOn w:val="Normal"/>
    <w:qFormat/>
    <w:rsid w:val="00F71C56"/>
    <w:pPr>
      <w:spacing w:before="360"/>
      <w:jc w:val="both"/>
    </w:pPr>
  </w:style>
  <w:style w:type="paragraph" w:customStyle="1" w:styleId="ttParaMark">
    <w:name w:val="tt_Para_Mark"/>
    <w:basedOn w:val="Normal"/>
    <w:next w:val="sbFirstSection"/>
    <w:qFormat/>
    <w:rsid w:val="00F71C56"/>
    <w:rPr>
      <w:sz w:val="16"/>
    </w:rPr>
  </w:style>
  <w:style w:type="paragraph" w:customStyle="1" w:styleId="ttSigDate">
    <w:name w:val="tt_Sig_Date"/>
    <w:basedOn w:val="Normal"/>
    <w:qFormat/>
    <w:rsid w:val="00F71C56"/>
    <w:pPr>
      <w:tabs>
        <w:tab w:val="left" w:pos="2220"/>
      </w:tabs>
      <w:spacing w:before="300" w:after="1000" w:line="300" w:lineRule="atLeast"/>
    </w:pPr>
  </w:style>
  <w:style w:type="paragraph" w:customStyle="1" w:styleId="ttSigName">
    <w:name w:val="tt_Sig_Name"/>
    <w:basedOn w:val="Normal"/>
    <w:qFormat/>
    <w:rsid w:val="00F71C56"/>
    <w:pPr>
      <w:tabs>
        <w:tab w:val="left" w:pos="3969"/>
      </w:tabs>
      <w:spacing w:before="1000" w:after="120"/>
    </w:pPr>
  </w:style>
  <w:style w:type="paragraph" w:customStyle="1" w:styleId="ttSigPosition">
    <w:name w:val="tt_Sig_Position"/>
    <w:basedOn w:val="Normal"/>
    <w:link w:val="ttSigPositionChar"/>
    <w:rsid w:val="00F71C56"/>
    <w:pPr>
      <w:pBdr>
        <w:bottom w:val="single" w:sz="4" w:space="12" w:color="auto"/>
      </w:pBdr>
      <w:tabs>
        <w:tab w:val="left" w:pos="3119"/>
      </w:tabs>
      <w:spacing w:after="240" w:line="300" w:lineRule="atLeast"/>
    </w:pPr>
  </w:style>
  <w:style w:type="character" w:customStyle="1" w:styleId="ttSigPositionChar">
    <w:name w:val="tt_Sig_Position Char"/>
    <w:basedOn w:val="DefaultParagraphFont"/>
    <w:link w:val="ttSigPosition"/>
    <w:rsid w:val="00F71C56"/>
    <w:rPr>
      <w:sz w:val="24"/>
      <w:szCs w:val="24"/>
    </w:rPr>
  </w:style>
  <w:style w:type="paragraph" w:customStyle="1" w:styleId="ttTitleofInstrument">
    <w:name w:val="tt_Title_of_Instrument"/>
    <w:basedOn w:val="Normal"/>
    <w:rsid w:val="00F71C56"/>
    <w:pPr>
      <w:spacing w:before="200"/>
    </w:pPr>
    <w:rPr>
      <w:rFonts w:ascii="Arial" w:hAnsi="Arial"/>
      <w:b/>
      <w:sz w:val="32"/>
    </w:rPr>
  </w:style>
  <w:style w:type="paragraph" w:customStyle="1" w:styleId="ttExplainTemplate">
    <w:name w:val="tt_Explain_Template"/>
    <w:basedOn w:val="nDrafterComment"/>
    <w:qFormat/>
    <w:rsid w:val="00855DE5"/>
    <w:pPr>
      <w:tabs>
        <w:tab w:val="left" w:pos="737"/>
        <w:tab w:val="left" w:pos="1191"/>
        <w:tab w:val="left" w:pos="1644"/>
      </w:tabs>
    </w:pPr>
  </w:style>
  <w:style w:type="paragraph" w:styleId="BalloonText">
    <w:name w:val="Balloon Text"/>
    <w:basedOn w:val="Normal"/>
    <w:link w:val="BalloonTextChar"/>
    <w:unhideWhenUsed/>
    <w:rsid w:val="00D67B29"/>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3235A"/>
    <w:rPr>
      <w:rFonts w:ascii="Tahoma" w:eastAsia="Calibri" w:hAnsi="Tahoma"/>
      <w:sz w:val="16"/>
      <w:szCs w:val="16"/>
    </w:rPr>
  </w:style>
  <w:style w:type="paragraph" w:styleId="ListParagraph">
    <w:name w:val="List Paragraph"/>
    <w:basedOn w:val="Normal"/>
    <w:uiPriority w:val="34"/>
    <w:qFormat/>
    <w:rsid w:val="00257896"/>
    <w:pPr>
      <w:ind w:left="720"/>
      <w:contextualSpacing/>
    </w:pPr>
  </w:style>
  <w:style w:type="paragraph" w:customStyle="1" w:styleId="ttContents">
    <w:name w:val="tt_Contents"/>
    <w:basedOn w:val="Normal"/>
    <w:rsid w:val="00123118"/>
    <w:pPr>
      <w:keepNext/>
      <w:keepLines/>
      <w:spacing w:before="360" w:line="240" w:lineRule="auto"/>
      <w:jc w:val="center"/>
      <w:outlineLvl w:val="1"/>
    </w:pPr>
    <w:rPr>
      <w:rFonts w:ascii="Arial" w:eastAsia="Times New Roman" w:hAnsi="Arial" w:cs="Arial"/>
      <w:b/>
      <w:kern w:val="32"/>
      <w:sz w:val="36"/>
      <w:szCs w:val="22"/>
      <w:lang w:eastAsia="en-AU"/>
    </w:rPr>
  </w:style>
  <w:style w:type="paragraph" w:customStyle="1" w:styleId="BoxText">
    <w:name w:val="BoxText"/>
    <w:aliases w:val="bt"/>
    <w:basedOn w:val="OPCParaBase"/>
    <w:qFormat/>
    <w:rsid w:val="00D67B2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ableHeading">
    <w:name w:val="TableHeading"/>
    <w:aliases w:val="th"/>
    <w:basedOn w:val="OPCParaBase"/>
    <w:next w:val="Tabletext"/>
    <w:rsid w:val="00D67B29"/>
    <w:pPr>
      <w:keepNext/>
      <w:spacing w:before="60" w:line="240" w:lineRule="atLeast"/>
    </w:pPr>
    <w:rPr>
      <w:b/>
      <w:sz w:val="20"/>
    </w:rPr>
  </w:style>
  <w:style w:type="paragraph" w:customStyle="1" w:styleId="bbaseheading">
    <w:name w:val="b_base_heading"/>
    <w:rsid w:val="003D7C75"/>
    <w:pPr>
      <w:keepNext/>
      <w:keepLines/>
      <w:spacing w:before="360"/>
      <w:ind w:left="2410" w:hanging="2410"/>
    </w:pPr>
    <w:rPr>
      <w:rFonts w:ascii="Arial" w:hAnsi="Arial" w:cs="Arial"/>
      <w:b/>
      <w:bCs/>
      <w:kern w:val="32"/>
      <w:sz w:val="24"/>
      <w:szCs w:val="32"/>
    </w:rPr>
  </w:style>
  <w:style w:type="paragraph" w:customStyle="1" w:styleId="bbasepara">
    <w:name w:val="b_base_para"/>
    <w:rsid w:val="003D7C75"/>
    <w:pPr>
      <w:keepLines/>
      <w:spacing w:after="80"/>
    </w:pPr>
    <w:rPr>
      <w:rFonts w:cs="Arial"/>
      <w:iCs/>
      <w:sz w:val="24"/>
      <w:szCs w:val="22"/>
    </w:rPr>
  </w:style>
  <w:style w:type="paragraph" w:customStyle="1" w:styleId="bbaseTOC">
    <w:name w:val="b_base_TOC"/>
    <w:rsid w:val="003D7C75"/>
    <w:pPr>
      <w:tabs>
        <w:tab w:val="right" w:pos="8278"/>
      </w:tabs>
      <w:ind w:left="2126" w:hanging="2126"/>
    </w:pPr>
    <w:rPr>
      <w:rFonts w:ascii="Arial" w:hAnsi="Arial" w:cs="Arial"/>
      <w:noProof/>
      <w:sz w:val="24"/>
      <w:szCs w:val="22"/>
    </w:rPr>
  </w:style>
  <w:style w:type="paragraph" w:customStyle="1" w:styleId="OPCParaBase">
    <w:name w:val="OPCParaBase"/>
    <w:qFormat/>
    <w:rsid w:val="00D67B29"/>
    <w:pPr>
      <w:spacing w:line="260" w:lineRule="atLeast"/>
    </w:pPr>
    <w:rPr>
      <w:sz w:val="22"/>
    </w:rPr>
  </w:style>
  <w:style w:type="paragraph" w:customStyle="1" w:styleId="h1Chap">
    <w:name w:val="h1_Chap"/>
    <w:aliases w:val="ActHead 1"/>
    <w:basedOn w:val="OPCParaBase"/>
    <w:next w:val="Normal"/>
    <w:qFormat/>
    <w:rsid w:val="00D67B29"/>
    <w:pPr>
      <w:keepNext/>
      <w:keepLines/>
      <w:spacing w:line="240" w:lineRule="auto"/>
      <w:ind w:left="1134" w:hanging="1134"/>
      <w:outlineLvl w:val="0"/>
    </w:pPr>
    <w:rPr>
      <w:b/>
      <w:kern w:val="28"/>
      <w:sz w:val="36"/>
    </w:rPr>
  </w:style>
  <w:style w:type="paragraph" w:customStyle="1" w:styleId="h2Part">
    <w:name w:val="h2_Part"/>
    <w:aliases w:val="ActHead 2"/>
    <w:basedOn w:val="OPCParaBase"/>
    <w:next w:val="Normal"/>
    <w:qFormat/>
    <w:rsid w:val="00D67B29"/>
    <w:pPr>
      <w:keepNext/>
      <w:keepLines/>
      <w:spacing w:before="280" w:line="240" w:lineRule="auto"/>
      <w:ind w:left="1134" w:hanging="1134"/>
      <w:outlineLvl w:val="1"/>
    </w:pPr>
    <w:rPr>
      <w:b/>
      <w:kern w:val="28"/>
      <w:sz w:val="32"/>
    </w:rPr>
  </w:style>
  <w:style w:type="paragraph" w:customStyle="1" w:styleId="h3Div">
    <w:name w:val="h3_Div"/>
    <w:aliases w:val="ActHead 3"/>
    <w:basedOn w:val="OPCParaBase"/>
    <w:next w:val="Normal"/>
    <w:qFormat/>
    <w:rsid w:val="00D67B29"/>
    <w:pPr>
      <w:keepNext/>
      <w:keepLines/>
      <w:spacing w:before="240" w:line="240" w:lineRule="auto"/>
      <w:ind w:left="1134" w:hanging="1134"/>
      <w:outlineLvl w:val="2"/>
    </w:pPr>
    <w:rPr>
      <w:b/>
      <w:kern w:val="28"/>
      <w:sz w:val="28"/>
    </w:rPr>
  </w:style>
  <w:style w:type="paragraph" w:customStyle="1" w:styleId="h4Subdiv">
    <w:name w:val="h4_Subdiv"/>
    <w:aliases w:val="ActHead 4"/>
    <w:basedOn w:val="OPCParaBase"/>
    <w:next w:val="Normal"/>
    <w:qFormat/>
    <w:rsid w:val="00D67B29"/>
    <w:pPr>
      <w:keepNext/>
      <w:keepLines/>
      <w:spacing w:before="220" w:line="240" w:lineRule="auto"/>
      <w:ind w:left="1134" w:hanging="1134"/>
      <w:outlineLvl w:val="3"/>
    </w:pPr>
    <w:rPr>
      <w:b/>
      <w:kern w:val="28"/>
      <w:sz w:val="26"/>
    </w:rPr>
  </w:style>
  <w:style w:type="paragraph" w:customStyle="1" w:styleId="h5Section">
    <w:name w:val="h5_Section"/>
    <w:aliases w:val="ActHead 5"/>
    <w:basedOn w:val="OPCParaBase"/>
    <w:next w:val="Normal"/>
    <w:qFormat/>
    <w:rsid w:val="00D67B29"/>
    <w:pPr>
      <w:keepNext/>
      <w:keepLines/>
      <w:spacing w:before="280" w:line="240" w:lineRule="auto"/>
      <w:ind w:left="1134" w:hanging="1134"/>
      <w:outlineLvl w:val="4"/>
    </w:pPr>
    <w:rPr>
      <w:b/>
      <w:kern w:val="28"/>
      <w:sz w:val="24"/>
    </w:rPr>
  </w:style>
  <w:style w:type="paragraph" w:customStyle="1" w:styleId="ActHead6">
    <w:name w:val="ActHead 6"/>
    <w:basedOn w:val="OPCParaBase"/>
    <w:next w:val="Normal"/>
    <w:qFormat/>
    <w:rsid w:val="00D67B2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Normal"/>
    <w:qFormat/>
    <w:rsid w:val="00D67B2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Normal"/>
    <w:qFormat/>
    <w:rsid w:val="00D67B2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Normal"/>
    <w:qFormat/>
    <w:rsid w:val="00D67B29"/>
    <w:pPr>
      <w:keepNext/>
      <w:keepLines/>
      <w:spacing w:before="280" w:line="240" w:lineRule="auto"/>
      <w:ind w:left="1134" w:hanging="1134"/>
      <w:outlineLvl w:val="8"/>
    </w:pPr>
    <w:rPr>
      <w:b/>
      <w:i/>
      <w:kern w:val="28"/>
      <w:sz w:val="28"/>
    </w:rPr>
  </w:style>
  <w:style w:type="paragraph" w:customStyle="1" w:styleId="ShortT">
    <w:name w:val="ShortT"/>
    <w:basedOn w:val="OPCParaBase"/>
    <w:next w:val="Normal"/>
    <w:qFormat/>
    <w:rsid w:val="00D67B29"/>
    <w:pPr>
      <w:spacing w:line="240" w:lineRule="auto"/>
    </w:pPr>
    <w:rPr>
      <w:b/>
      <w:sz w:val="40"/>
    </w:rPr>
  </w:style>
  <w:style w:type="paragraph" w:customStyle="1" w:styleId="Actno">
    <w:name w:val="Actno"/>
    <w:basedOn w:val="ShortT"/>
    <w:next w:val="Normal"/>
    <w:qFormat/>
    <w:rsid w:val="00D67B29"/>
  </w:style>
  <w:style w:type="paragraph" w:customStyle="1" w:styleId="Blocks">
    <w:name w:val="Blocks"/>
    <w:aliases w:val="bb"/>
    <w:basedOn w:val="OPCParaBase"/>
    <w:qFormat/>
    <w:rsid w:val="00D67B29"/>
    <w:pPr>
      <w:spacing w:line="240" w:lineRule="auto"/>
    </w:pPr>
    <w:rPr>
      <w:sz w:val="24"/>
    </w:rPr>
  </w:style>
  <w:style w:type="paragraph" w:customStyle="1" w:styleId="BoxHeadBold">
    <w:name w:val="BoxHeadBold"/>
    <w:aliases w:val="bhb"/>
    <w:basedOn w:val="BoxText"/>
    <w:next w:val="BoxText"/>
    <w:qFormat/>
    <w:rsid w:val="00D67B29"/>
    <w:rPr>
      <w:b/>
    </w:rPr>
  </w:style>
  <w:style w:type="paragraph" w:customStyle="1" w:styleId="BoxHeadItalic">
    <w:name w:val="BoxHeadItalic"/>
    <w:aliases w:val="bhi"/>
    <w:basedOn w:val="BoxText"/>
    <w:next w:val="Normal"/>
    <w:qFormat/>
    <w:rsid w:val="00D67B29"/>
    <w:rPr>
      <w:i/>
    </w:rPr>
  </w:style>
  <w:style w:type="paragraph" w:customStyle="1" w:styleId="BoxList">
    <w:name w:val="BoxList"/>
    <w:aliases w:val="bl"/>
    <w:basedOn w:val="BoxText"/>
    <w:qFormat/>
    <w:rsid w:val="00D67B29"/>
    <w:pPr>
      <w:ind w:left="1559" w:hanging="425"/>
    </w:pPr>
  </w:style>
  <w:style w:type="paragraph" w:customStyle="1" w:styleId="BoxNote">
    <w:name w:val="BoxNote"/>
    <w:aliases w:val="bn"/>
    <w:basedOn w:val="BoxText"/>
    <w:qFormat/>
    <w:rsid w:val="00D67B29"/>
    <w:pPr>
      <w:tabs>
        <w:tab w:val="left" w:pos="1985"/>
      </w:tabs>
      <w:spacing w:before="122" w:line="198" w:lineRule="exact"/>
      <w:ind w:left="2948" w:hanging="1814"/>
    </w:pPr>
    <w:rPr>
      <w:sz w:val="18"/>
    </w:rPr>
  </w:style>
  <w:style w:type="paragraph" w:customStyle="1" w:styleId="BoxPara">
    <w:name w:val="BoxPara"/>
    <w:aliases w:val="bp"/>
    <w:basedOn w:val="BoxText"/>
    <w:qFormat/>
    <w:rsid w:val="00D67B29"/>
    <w:pPr>
      <w:tabs>
        <w:tab w:val="right" w:pos="2268"/>
      </w:tabs>
      <w:ind w:left="2552" w:hanging="1418"/>
    </w:pPr>
  </w:style>
  <w:style w:type="paragraph" w:customStyle="1" w:styleId="BoxStep">
    <w:name w:val="BoxStep"/>
    <w:aliases w:val="bs"/>
    <w:basedOn w:val="BoxText"/>
    <w:qFormat/>
    <w:rsid w:val="00D67B29"/>
    <w:pPr>
      <w:ind w:left="1985" w:hanging="851"/>
    </w:pPr>
  </w:style>
  <w:style w:type="table" w:customStyle="1" w:styleId="CFlag">
    <w:name w:val="CFlag"/>
    <w:basedOn w:val="TableNormal"/>
    <w:uiPriority w:val="99"/>
    <w:rsid w:val="00D67B29"/>
    <w:tblPr/>
  </w:style>
  <w:style w:type="character" w:customStyle="1" w:styleId="OPCCharBase">
    <w:name w:val="OPCCharBase"/>
    <w:uiPriority w:val="1"/>
    <w:qFormat/>
    <w:rsid w:val="00D67B29"/>
  </w:style>
  <w:style w:type="character" w:customStyle="1" w:styleId="CharAmPartNo">
    <w:name w:val="CharAmPartNo"/>
    <w:basedOn w:val="OPCCharBase"/>
    <w:uiPriority w:val="1"/>
    <w:qFormat/>
    <w:rsid w:val="00D67B29"/>
  </w:style>
  <w:style w:type="character" w:customStyle="1" w:styleId="CharAmPartText">
    <w:name w:val="CharAmPartText"/>
    <w:basedOn w:val="OPCCharBase"/>
    <w:uiPriority w:val="1"/>
    <w:qFormat/>
    <w:rsid w:val="00D67B29"/>
  </w:style>
  <w:style w:type="character" w:customStyle="1" w:styleId="CharAmSchNo">
    <w:name w:val="CharAmSchNo"/>
    <w:basedOn w:val="OPCCharBase"/>
    <w:qFormat/>
    <w:rsid w:val="00D67B29"/>
  </w:style>
  <w:style w:type="character" w:customStyle="1" w:styleId="CharAmSchText">
    <w:name w:val="CharAmSchText"/>
    <w:basedOn w:val="OPCCharBase"/>
    <w:qFormat/>
    <w:rsid w:val="00D67B29"/>
  </w:style>
  <w:style w:type="character" w:customStyle="1" w:styleId="CharBoldItalic">
    <w:name w:val="CharBoldItalic"/>
    <w:uiPriority w:val="1"/>
    <w:qFormat/>
    <w:rsid w:val="00D67B29"/>
    <w:rPr>
      <w:b/>
      <w:i/>
    </w:rPr>
  </w:style>
  <w:style w:type="character" w:customStyle="1" w:styleId="CharChapNo">
    <w:name w:val="CharChapNo"/>
    <w:basedOn w:val="OPCCharBase"/>
    <w:qFormat/>
    <w:rsid w:val="00D67B29"/>
  </w:style>
  <w:style w:type="character" w:customStyle="1" w:styleId="CharChapText">
    <w:name w:val="CharChapText"/>
    <w:basedOn w:val="OPCCharBase"/>
    <w:qFormat/>
    <w:rsid w:val="00D67B29"/>
  </w:style>
  <w:style w:type="character" w:customStyle="1" w:styleId="CharDivNo">
    <w:name w:val="CharDivNo"/>
    <w:basedOn w:val="OPCCharBase"/>
    <w:qFormat/>
    <w:rsid w:val="00D67B29"/>
  </w:style>
  <w:style w:type="character" w:customStyle="1" w:styleId="CharDivText">
    <w:name w:val="CharDivText"/>
    <w:basedOn w:val="OPCCharBase"/>
    <w:qFormat/>
    <w:rsid w:val="00D67B29"/>
  </w:style>
  <w:style w:type="character" w:customStyle="1" w:styleId="CharItalic">
    <w:name w:val="CharItalic"/>
    <w:uiPriority w:val="1"/>
    <w:qFormat/>
    <w:rsid w:val="00D67B29"/>
    <w:rPr>
      <w:i/>
    </w:rPr>
  </w:style>
  <w:style w:type="character" w:customStyle="1" w:styleId="CharPartNo">
    <w:name w:val="CharPartNo"/>
    <w:basedOn w:val="OPCCharBase"/>
    <w:qFormat/>
    <w:rsid w:val="00D67B29"/>
  </w:style>
  <w:style w:type="character" w:customStyle="1" w:styleId="CharPartText">
    <w:name w:val="CharPartText"/>
    <w:basedOn w:val="OPCCharBase"/>
    <w:qFormat/>
    <w:rsid w:val="00D67B29"/>
  </w:style>
  <w:style w:type="character" w:customStyle="1" w:styleId="CharSectno">
    <w:name w:val="CharSectno"/>
    <w:basedOn w:val="OPCCharBase"/>
    <w:qFormat/>
    <w:rsid w:val="00D67B29"/>
  </w:style>
  <w:style w:type="character" w:customStyle="1" w:styleId="CharSubdNo">
    <w:name w:val="CharSubdNo"/>
    <w:basedOn w:val="OPCCharBase"/>
    <w:uiPriority w:val="1"/>
    <w:qFormat/>
    <w:rsid w:val="00D67B29"/>
  </w:style>
  <w:style w:type="character" w:customStyle="1" w:styleId="CharSubdText">
    <w:name w:val="CharSubdText"/>
    <w:basedOn w:val="OPCCharBase"/>
    <w:uiPriority w:val="1"/>
    <w:qFormat/>
    <w:rsid w:val="00D67B29"/>
  </w:style>
  <w:style w:type="character" w:customStyle="1" w:styleId="CharSubPartNoCASA">
    <w:name w:val="CharSubPartNo(CASA)"/>
    <w:basedOn w:val="OPCCharBase"/>
    <w:uiPriority w:val="1"/>
    <w:rsid w:val="00D67B29"/>
  </w:style>
  <w:style w:type="character" w:customStyle="1" w:styleId="CharSubPartTextCASA">
    <w:name w:val="CharSubPartText(CASA)"/>
    <w:basedOn w:val="OPCCharBase"/>
    <w:uiPriority w:val="1"/>
    <w:rsid w:val="00D67B29"/>
  </w:style>
  <w:style w:type="paragraph" w:customStyle="1" w:styleId="CompiledActNo">
    <w:name w:val="CompiledActNo"/>
    <w:basedOn w:val="OPCParaBase"/>
    <w:next w:val="Normal"/>
    <w:rsid w:val="00D67B29"/>
    <w:rPr>
      <w:b/>
      <w:sz w:val="24"/>
      <w:szCs w:val="24"/>
    </w:rPr>
  </w:style>
  <w:style w:type="paragraph" w:customStyle="1" w:styleId="CompiledMadeUnder">
    <w:name w:val="CompiledMadeUnder"/>
    <w:basedOn w:val="OPCParaBase"/>
    <w:next w:val="Normal"/>
    <w:rsid w:val="00D67B29"/>
    <w:rPr>
      <w:i/>
      <w:sz w:val="24"/>
      <w:szCs w:val="24"/>
    </w:rPr>
  </w:style>
  <w:style w:type="paragraph" w:customStyle="1" w:styleId="CTA-">
    <w:name w:val="CTA -"/>
    <w:basedOn w:val="OPCParaBase"/>
    <w:rsid w:val="00D67B29"/>
    <w:pPr>
      <w:spacing w:before="60" w:line="240" w:lineRule="atLeast"/>
      <w:ind w:left="85" w:hanging="85"/>
    </w:pPr>
    <w:rPr>
      <w:sz w:val="20"/>
    </w:rPr>
  </w:style>
  <w:style w:type="paragraph" w:customStyle="1" w:styleId="CTA--">
    <w:name w:val="CTA --"/>
    <w:basedOn w:val="OPCParaBase"/>
    <w:next w:val="Normal"/>
    <w:rsid w:val="00D67B29"/>
    <w:pPr>
      <w:spacing w:before="60" w:line="240" w:lineRule="atLeast"/>
      <w:ind w:left="142" w:hanging="142"/>
    </w:pPr>
    <w:rPr>
      <w:sz w:val="20"/>
    </w:rPr>
  </w:style>
  <w:style w:type="paragraph" w:customStyle="1" w:styleId="CTA---">
    <w:name w:val="CTA ---"/>
    <w:basedOn w:val="OPCParaBase"/>
    <w:next w:val="Normal"/>
    <w:rsid w:val="00D67B29"/>
    <w:pPr>
      <w:spacing w:before="60" w:line="240" w:lineRule="atLeast"/>
      <w:ind w:left="198" w:hanging="198"/>
    </w:pPr>
    <w:rPr>
      <w:sz w:val="20"/>
    </w:rPr>
  </w:style>
  <w:style w:type="paragraph" w:customStyle="1" w:styleId="CTA----">
    <w:name w:val="CTA ----"/>
    <w:basedOn w:val="OPCParaBase"/>
    <w:next w:val="Normal"/>
    <w:rsid w:val="00D67B29"/>
    <w:pPr>
      <w:spacing w:before="60" w:line="240" w:lineRule="atLeast"/>
      <w:ind w:left="255" w:hanging="255"/>
    </w:pPr>
    <w:rPr>
      <w:sz w:val="20"/>
    </w:rPr>
  </w:style>
  <w:style w:type="paragraph" w:customStyle="1" w:styleId="CTA1a">
    <w:name w:val="CTA 1(a)"/>
    <w:basedOn w:val="OPCParaBase"/>
    <w:rsid w:val="00D67B29"/>
    <w:pPr>
      <w:tabs>
        <w:tab w:val="right" w:pos="414"/>
      </w:tabs>
      <w:spacing w:before="40" w:line="240" w:lineRule="atLeast"/>
      <w:ind w:left="675" w:hanging="675"/>
    </w:pPr>
    <w:rPr>
      <w:sz w:val="20"/>
    </w:rPr>
  </w:style>
  <w:style w:type="paragraph" w:customStyle="1" w:styleId="CTA1ai">
    <w:name w:val="CTA 1(a)(i)"/>
    <w:basedOn w:val="OPCParaBase"/>
    <w:rsid w:val="00D67B29"/>
    <w:pPr>
      <w:tabs>
        <w:tab w:val="right" w:pos="1004"/>
      </w:tabs>
      <w:spacing w:before="40" w:line="240" w:lineRule="atLeast"/>
      <w:ind w:left="1253" w:hanging="1253"/>
    </w:pPr>
    <w:rPr>
      <w:sz w:val="20"/>
    </w:rPr>
  </w:style>
  <w:style w:type="paragraph" w:customStyle="1" w:styleId="CTA2a">
    <w:name w:val="CTA 2(a)"/>
    <w:basedOn w:val="OPCParaBase"/>
    <w:rsid w:val="00D67B29"/>
    <w:pPr>
      <w:tabs>
        <w:tab w:val="right" w:pos="482"/>
      </w:tabs>
      <w:spacing w:before="40" w:line="240" w:lineRule="atLeast"/>
      <w:ind w:left="748" w:hanging="748"/>
    </w:pPr>
    <w:rPr>
      <w:sz w:val="20"/>
    </w:rPr>
  </w:style>
  <w:style w:type="paragraph" w:customStyle="1" w:styleId="CTA2ai">
    <w:name w:val="CTA 2(a)(i)"/>
    <w:basedOn w:val="OPCParaBase"/>
    <w:rsid w:val="00D67B29"/>
    <w:pPr>
      <w:tabs>
        <w:tab w:val="right" w:pos="1089"/>
      </w:tabs>
      <w:spacing w:before="40" w:line="240" w:lineRule="atLeast"/>
      <w:ind w:left="1327" w:hanging="1327"/>
    </w:pPr>
    <w:rPr>
      <w:sz w:val="20"/>
    </w:rPr>
  </w:style>
  <w:style w:type="paragraph" w:customStyle="1" w:styleId="CTA3a">
    <w:name w:val="CTA 3(a)"/>
    <w:basedOn w:val="OPCParaBase"/>
    <w:rsid w:val="00D67B29"/>
    <w:pPr>
      <w:tabs>
        <w:tab w:val="right" w:pos="556"/>
      </w:tabs>
      <w:spacing w:before="40" w:line="240" w:lineRule="atLeast"/>
      <w:ind w:left="805" w:hanging="805"/>
    </w:pPr>
    <w:rPr>
      <w:sz w:val="20"/>
    </w:rPr>
  </w:style>
  <w:style w:type="paragraph" w:customStyle="1" w:styleId="CTA3ai">
    <w:name w:val="CTA 3(a)(i)"/>
    <w:basedOn w:val="OPCParaBase"/>
    <w:rsid w:val="00D67B29"/>
    <w:pPr>
      <w:tabs>
        <w:tab w:val="right" w:pos="1140"/>
      </w:tabs>
      <w:spacing w:before="40" w:line="240" w:lineRule="atLeast"/>
      <w:ind w:left="1361" w:hanging="1361"/>
    </w:pPr>
    <w:rPr>
      <w:sz w:val="20"/>
    </w:rPr>
  </w:style>
  <w:style w:type="paragraph" w:customStyle="1" w:styleId="CTA4a">
    <w:name w:val="CTA 4(a)"/>
    <w:basedOn w:val="OPCParaBase"/>
    <w:rsid w:val="00D67B29"/>
    <w:pPr>
      <w:tabs>
        <w:tab w:val="right" w:pos="624"/>
      </w:tabs>
      <w:spacing w:before="40" w:line="240" w:lineRule="atLeast"/>
      <w:ind w:left="873" w:hanging="873"/>
    </w:pPr>
    <w:rPr>
      <w:sz w:val="20"/>
    </w:rPr>
  </w:style>
  <w:style w:type="paragraph" w:customStyle="1" w:styleId="CTA4ai">
    <w:name w:val="CTA 4(a)(i)"/>
    <w:basedOn w:val="OPCParaBase"/>
    <w:rsid w:val="00D67B29"/>
    <w:pPr>
      <w:tabs>
        <w:tab w:val="right" w:pos="1213"/>
      </w:tabs>
      <w:spacing w:before="40" w:line="240" w:lineRule="atLeast"/>
      <w:ind w:left="1452" w:hanging="1452"/>
    </w:pPr>
    <w:rPr>
      <w:sz w:val="20"/>
    </w:rPr>
  </w:style>
  <w:style w:type="paragraph" w:customStyle="1" w:styleId="CTACAPS">
    <w:name w:val="CTA CAPS"/>
    <w:basedOn w:val="OPCParaBase"/>
    <w:rsid w:val="00D67B29"/>
    <w:pPr>
      <w:spacing w:before="60" w:line="240" w:lineRule="atLeast"/>
    </w:pPr>
    <w:rPr>
      <w:sz w:val="20"/>
    </w:rPr>
  </w:style>
  <w:style w:type="paragraph" w:customStyle="1" w:styleId="CTAright">
    <w:name w:val="CTA right"/>
    <w:basedOn w:val="OPCParaBase"/>
    <w:rsid w:val="00D67B29"/>
    <w:pPr>
      <w:spacing w:before="60" w:line="240" w:lineRule="auto"/>
      <w:jc w:val="right"/>
    </w:pPr>
    <w:rPr>
      <w:sz w:val="20"/>
    </w:rPr>
  </w:style>
  <w:style w:type="paragraph" w:customStyle="1" w:styleId="tDefn">
    <w:name w:val="t_Defn"/>
    <w:aliases w:val="Definition"/>
    <w:basedOn w:val="OPCParaBase"/>
    <w:rsid w:val="00D67B29"/>
    <w:pPr>
      <w:spacing w:before="180" w:line="240" w:lineRule="auto"/>
      <w:ind w:left="1134"/>
    </w:pPr>
  </w:style>
  <w:style w:type="paragraph" w:customStyle="1" w:styleId="DivisionMigration">
    <w:name w:val="DivisionMigration"/>
    <w:aliases w:val="dm"/>
    <w:basedOn w:val="OPCParaBase"/>
    <w:next w:val="Normal"/>
    <w:rsid w:val="00D67B29"/>
    <w:pPr>
      <w:keepNext/>
      <w:keepLines/>
      <w:spacing w:before="240" w:line="240" w:lineRule="auto"/>
      <w:ind w:left="1134" w:hanging="1134"/>
    </w:pPr>
    <w:rPr>
      <w:b/>
      <w:sz w:val="28"/>
    </w:rPr>
  </w:style>
  <w:style w:type="paragraph" w:customStyle="1" w:styleId="EndNotespara">
    <w:name w:val="EndNotes(para)"/>
    <w:aliases w:val="eta"/>
    <w:basedOn w:val="OPCParaBase"/>
    <w:next w:val="Normal"/>
    <w:rsid w:val="00D67B2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67B2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D67B2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67B29"/>
    <w:pPr>
      <w:tabs>
        <w:tab w:val="right" w:pos="1412"/>
      </w:tabs>
      <w:spacing w:before="60" w:line="240" w:lineRule="auto"/>
      <w:ind w:left="1525" w:hanging="1525"/>
    </w:pPr>
    <w:rPr>
      <w:sz w:val="20"/>
    </w:rPr>
  </w:style>
  <w:style w:type="paragraph" w:customStyle="1" w:styleId="ENotesHeading3">
    <w:name w:val="ENotesHeading 3"/>
    <w:aliases w:val="Enh3"/>
    <w:basedOn w:val="OPCParaBase"/>
    <w:next w:val="Normal"/>
    <w:rsid w:val="00D67B29"/>
    <w:pPr>
      <w:keepNext/>
      <w:spacing w:before="120" w:line="240" w:lineRule="auto"/>
      <w:outlineLvl w:val="4"/>
    </w:pPr>
    <w:rPr>
      <w:b/>
      <w:szCs w:val="24"/>
    </w:rPr>
  </w:style>
  <w:style w:type="paragraph" w:customStyle="1" w:styleId="ENotesText">
    <w:name w:val="ENotesText"/>
    <w:aliases w:val="Ent"/>
    <w:basedOn w:val="OPCParaBase"/>
    <w:next w:val="Normal"/>
    <w:rsid w:val="00D67B29"/>
    <w:pPr>
      <w:spacing w:before="120"/>
    </w:pPr>
  </w:style>
  <w:style w:type="paragraph" w:customStyle="1" w:styleId="ENoteTTi">
    <w:name w:val="ENoteTTi"/>
    <w:aliases w:val="entti"/>
    <w:basedOn w:val="OPCParaBase"/>
    <w:rsid w:val="00D67B29"/>
    <w:pPr>
      <w:keepNext/>
      <w:spacing w:before="60" w:line="240" w:lineRule="atLeast"/>
      <w:ind w:left="170"/>
    </w:pPr>
    <w:rPr>
      <w:sz w:val="16"/>
    </w:rPr>
  </w:style>
  <w:style w:type="paragraph" w:customStyle="1" w:styleId="ENoteTTIndentHeading">
    <w:name w:val="ENoteTTIndentHeading"/>
    <w:aliases w:val="enTTHi"/>
    <w:basedOn w:val="OPCParaBase"/>
    <w:rsid w:val="00D67B29"/>
    <w:pPr>
      <w:keepNext/>
      <w:spacing w:before="60" w:line="240" w:lineRule="atLeast"/>
      <w:ind w:left="170"/>
    </w:pPr>
    <w:rPr>
      <w:rFonts w:cs="Arial"/>
      <w:b/>
      <w:sz w:val="16"/>
      <w:szCs w:val="16"/>
    </w:rPr>
  </w:style>
  <w:style w:type="paragraph" w:customStyle="1" w:styleId="ENoteTTIndentHeadingSub">
    <w:name w:val="ENoteTTIndentHeadingSub"/>
    <w:aliases w:val="enTTHis"/>
    <w:basedOn w:val="OPCParaBase"/>
    <w:rsid w:val="00D67B29"/>
    <w:pPr>
      <w:keepNext/>
      <w:spacing w:before="60" w:line="240" w:lineRule="atLeast"/>
      <w:ind w:left="340"/>
    </w:pPr>
    <w:rPr>
      <w:b/>
      <w:sz w:val="16"/>
    </w:rPr>
  </w:style>
  <w:style w:type="paragraph" w:customStyle="1" w:styleId="ENoteTTiSub">
    <w:name w:val="ENoteTTiSub"/>
    <w:aliases w:val="enttis"/>
    <w:basedOn w:val="OPCParaBase"/>
    <w:rsid w:val="00D67B29"/>
    <w:pPr>
      <w:keepNext/>
      <w:spacing w:before="60" w:line="240" w:lineRule="atLeast"/>
      <w:ind w:left="340"/>
    </w:pPr>
    <w:rPr>
      <w:sz w:val="16"/>
    </w:rPr>
  </w:style>
  <w:style w:type="paragraph" w:customStyle="1" w:styleId="FileName">
    <w:name w:val="FileName"/>
    <w:basedOn w:val="Normal"/>
    <w:rsid w:val="00D67B29"/>
  </w:style>
  <w:style w:type="paragraph" w:customStyle="1" w:styleId="Formula">
    <w:name w:val="Formula"/>
    <w:basedOn w:val="OPCParaBase"/>
    <w:rsid w:val="00D67B29"/>
    <w:pPr>
      <w:spacing w:line="240" w:lineRule="auto"/>
      <w:ind w:left="1134"/>
    </w:pPr>
    <w:rPr>
      <w:sz w:val="20"/>
    </w:rPr>
  </w:style>
  <w:style w:type="paragraph" w:customStyle="1" w:styleId="FreeForm">
    <w:name w:val="FreeForm"/>
    <w:rsid w:val="00D67B29"/>
    <w:rPr>
      <w:rFonts w:ascii="Arial" w:eastAsia="Calibri" w:hAnsi="Arial"/>
      <w:sz w:val="22"/>
      <w:lang w:eastAsia="en-US"/>
    </w:rPr>
  </w:style>
  <w:style w:type="paragraph" w:customStyle="1" w:styleId="House">
    <w:name w:val="House"/>
    <w:basedOn w:val="OPCParaBase"/>
    <w:rsid w:val="00D67B29"/>
    <w:pPr>
      <w:spacing w:line="240" w:lineRule="auto"/>
    </w:pPr>
    <w:rPr>
      <w:sz w:val="28"/>
    </w:rPr>
  </w:style>
  <w:style w:type="character" w:styleId="Hyperlink">
    <w:name w:val="Hyperlink"/>
    <w:unhideWhenUsed/>
    <w:rsid w:val="00D67B29"/>
    <w:rPr>
      <w:color w:val="0000FF"/>
      <w:u w:val="single"/>
    </w:rPr>
  </w:style>
  <w:style w:type="paragraph" w:customStyle="1" w:styleId="InstNo">
    <w:name w:val="InstNo"/>
    <w:basedOn w:val="OPCParaBase"/>
    <w:next w:val="Normal"/>
    <w:rsid w:val="00D67B29"/>
    <w:rPr>
      <w:b/>
      <w:sz w:val="28"/>
      <w:szCs w:val="32"/>
    </w:rPr>
  </w:style>
  <w:style w:type="paragraph" w:customStyle="1" w:styleId="Item">
    <w:name w:val="Item"/>
    <w:aliases w:val="i"/>
    <w:basedOn w:val="OPCParaBase"/>
    <w:next w:val="Normal"/>
    <w:rsid w:val="00D67B29"/>
    <w:pPr>
      <w:keepLines/>
      <w:spacing w:before="80" w:line="240" w:lineRule="auto"/>
      <w:ind w:left="709"/>
    </w:pPr>
  </w:style>
  <w:style w:type="paragraph" w:customStyle="1" w:styleId="ItemHead">
    <w:name w:val="ItemHead"/>
    <w:aliases w:val="ih"/>
    <w:basedOn w:val="OPCParaBase"/>
    <w:next w:val="Item"/>
    <w:rsid w:val="00D67B29"/>
    <w:pPr>
      <w:keepNext/>
      <w:keepLines/>
      <w:spacing w:before="220" w:line="240" w:lineRule="auto"/>
      <w:ind w:left="709" w:hanging="709"/>
    </w:pPr>
    <w:rPr>
      <w:rFonts w:ascii="Arial" w:hAnsi="Arial"/>
      <w:b/>
      <w:kern w:val="28"/>
      <w:sz w:val="24"/>
    </w:rPr>
  </w:style>
  <w:style w:type="paragraph" w:customStyle="1" w:styleId="LegislationMadeUnder">
    <w:name w:val="LegislationMadeUnder"/>
    <w:basedOn w:val="OPCParaBase"/>
    <w:next w:val="Normal"/>
    <w:rsid w:val="00D67B29"/>
    <w:rPr>
      <w:i/>
      <w:sz w:val="32"/>
      <w:szCs w:val="32"/>
    </w:rPr>
  </w:style>
  <w:style w:type="character" w:styleId="LineNumber">
    <w:name w:val="line number"/>
    <w:unhideWhenUsed/>
    <w:rsid w:val="00D67B29"/>
    <w:rPr>
      <w:sz w:val="16"/>
    </w:rPr>
  </w:style>
  <w:style w:type="paragraph" w:customStyle="1" w:styleId="LongT">
    <w:name w:val="LongT"/>
    <w:basedOn w:val="OPCParaBase"/>
    <w:rsid w:val="00D67B29"/>
    <w:pPr>
      <w:spacing w:line="240" w:lineRule="auto"/>
    </w:pPr>
    <w:rPr>
      <w:b/>
      <w:sz w:val="32"/>
    </w:rPr>
  </w:style>
  <w:style w:type="paragraph" w:customStyle="1" w:styleId="MadeunderText">
    <w:name w:val="MadeunderText"/>
    <w:basedOn w:val="OPCParaBase"/>
    <w:next w:val="CompiledMadeUnder"/>
    <w:rsid w:val="00D67B29"/>
    <w:pPr>
      <w:spacing w:before="240"/>
    </w:pPr>
    <w:rPr>
      <w:sz w:val="24"/>
      <w:szCs w:val="24"/>
    </w:rPr>
  </w:style>
  <w:style w:type="paragraph" w:customStyle="1" w:styleId="notedraft">
    <w:name w:val="note(draft)"/>
    <w:aliases w:val="nd"/>
    <w:basedOn w:val="OPCParaBase"/>
    <w:rsid w:val="00D67B29"/>
    <w:pPr>
      <w:spacing w:before="240" w:line="240" w:lineRule="auto"/>
      <w:ind w:left="284" w:hanging="284"/>
    </w:pPr>
    <w:rPr>
      <w:i/>
      <w:sz w:val="24"/>
    </w:rPr>
  </w:style>
  <w:style w:type="paragraph" w:customStyle="1" w:styleId="ntoHeading">
    <w:name w:val="n_to_Heading"/>
    <w:aliases w:val="nm"/>
    <w:basedOn w:val="OPCParaBase"/>
    <w:rsid w:val="00F67704"/>
    <w:pPr>
      <w:tabs>
        <w:tab w:val="left" w:pos="709"/>
      </w:tabs>
      <w:spacing w:before="120" w:line="240" w:lineRule="auto"/>
      <w:ind w:left="709" w:hanging="709"/>
    </w:pPr>
    <w:rPr>
      <w:sz w:val="18"/>
    </w:rPr>
  </w:style>
  <w:style w:type="paragraph" w:customStyle="1" w:styleId="nPara">
    <w:name w:val="n_Para"/>
    <w:aliases w:val="na"/>
    <w:basedOn w:val="OPCParaBase"/>
    <w:rsid w:val="00F67704"/>
    <w:pPr>
      <w:spacing w:before="40" w:line="240" w:lineRule="auto"/>
      <w:ind w:left="2268" w:hanging="567"/>
    </w:pPr>
    <w:rPr>
      <w:sz w:val="18"/>
    </w:rPr>
  </w:style>
  <w:style w:type="paragraph" w:customStyle="1" w:styleId="noteParlAmend">
    <w:name w:val="note(ParlAmend)"/>
    <w:aliases w:val="npp"/>
    <w:basedOn w:val="OPCParaBase"/>
    <w:next w:val="Normal"/>
    <w:rsid w:val="00D67B29"/>
    <w:pPr>
      <w:spacing w:line="240" w:lineRule="auto"/>
      <w:jc w:val="right"/>
    </w:pPr>
    <w:rPr>
      <w:rFonts w:ascii="Arial" w:hAnsi="Arial"/>
      <w:b/>
      <w:i/>
    </w:rPr>
  </w:style>
  <w:style w:type="paragraph" w:customStyle="1" w:styleId="nMain">
    <w:name w:val="n_Main"/>
    <w:aliases w:val="n"/>
    <w:basedOn w:val="OPCParaBase"/>
    <w:rsid w:val="00F67704"/>
    <w:pPr>
      <w:spacing w:before="120" w:line="240" w:lineRule="auto"/>
      <w:ind w:left="1985" w:hanging="851"/>
    </w:pPr>
    <w:rPr>
      <w:sz w:val="18"/>
    </w:rPr>
  </w:style>
  <w:style w:type="paragraph" w:customStyle="1" w:styleId="NotesHeading1">
    <w:name w:val="NotesHeading 1"/>
    <w:basedOn w:val="OPCParaBase"/>
    <w:next w:val="Normal"/>
    <w:rsid w:val="00D67B29"/>
    <w:pPr>
      <w:outlineLvl w:val="0"/>
    </w:pPr>
    <w:rPr>
      <w:b/>
      <w:sz w:val="28"/>
      <w:szCs w:val="28"/>
    </w:rPr>
  </w:style>
  <w:style w:type="paragraph" w:customStyle="1" w:styleId="NotesHeading2">
    <w:name w:val="NotesHeading 2"/>
    <w:basedOn w:val="OPCParaBase"/>
    <w:next w:val="Normal"/>
    <w:rsid w:val="00D67B29"/>
    <w:rPr>
      <w:b/>
      <w:sz w:val="28"/>
      <w:szCs w:val="28"/>
    </w:rPr>
  </w:style>
  <w:style w:type="paragraph" w:customStyle="1" w:styleId="noteToPara">
    <w:name w:val="noteToPara"/>
    <w:aliases w:val="ntp"/>
    <w:basedOn w:val="OPCParaBase"/>
    <w:rsid w:val="00D67B29"/>
    <w:pPr>
      <w:spacing w:before="122" w:line="198" w:lineRule="exact"/>
      <w:ind w:left="2353" w:hanging="709"/>
    </w:pPr>
    <w:rPr>
      <w:sz w:val="18"/>
    </w:rPr>
  </w:style>
  <w:style w:type="paragraph" w:customStyle="1" w:styleId="NoteToSubpara">
    <w:name w:val="NoteToSubpara"/>
    <w:aliases w:val="nts"/>
    <w:basedOn w:val="OPCParaBase"/>
    <w:rsid w:val="00D67B29"/>
    <w:pPr>
      <w:spacing w:before="40" w:line="198" w:lineRule="exact"/>
      <w:ind w:left="2835" w:hanging="709"/>
    </w:pPr>
    <w:rPr>
      <w:sz w:val="18"/>
    </w:rPr>
  </w:style>
  <w:style w:type="paragraph" w:customStyle="1" w:styleId="Page1">
    <w:name w:val="Page1"/>
    <w:basedOn w:val="OPCParaBase"/>
    <w:rsid w:val="00D67B29"/>
    <w:pPr>
      <w:spacing w:before="5600" w:line="240" w:lineRule="auto"/>
    </w:pPr>
    <w:rPr>
      <w:b/>
      <w:sz w:val="32"/>
    </w:rPr>
  </w:style>
  <w:style w:type="paragraph" w:customStyle="1" w:styleId="PageBreak">
    <w:name w:val="PageBreak"/>
    <w:aliases w:val="pb"/>
    <w:basedOn w:val="OPCParaBase"/>
    <w:rsid w:val="00D67B29"/>
    <w:pPr>
      <w:spacing w:line="240" w:lineRule="auto"/>
    </w:pPr>
    <w:rPr>
      <w:sz w:val="20"/>
    </w:rPr>
  </w:style>
  <w:style w:type="paragraph" w:customStyle="1" w:styleId="tSubpara">
    <w:name w:val="t_Subpara"/>
    <w:aliases w:val="paragraph(sub)"/>
    <w:basedOn w:val="OPCParaBase"/>
    <w:rsid w:val="00D67B29"/>
    <w:pPr>
      <w:tabs>
        <w:tab w:val="right" w:pos="1985"/>
      </w:tabs>
      <w:spacing w:before="40" w:line="240" w:lineRule="auto"/>
      <w:ind w:left="2098" w:hanging="2098"/>
    </w:pPr>
  </w:style>
  <w:style w:type="paragraph" w:customStyle="1" w:styleId="tSubsub">
    <w:name w:val="t_Subsub"/>
    <w:aliases w:val="paragraph(sub-sub)"/>
    <w:basedOn w:val="OPCParaBase"/>
    <w:rsid w:val="00D67B29"/>
    <w:pPr>
      <w:tabs>
        <w:tab w:val="right" w:pos="2722"/>
      </w:tabs>
      <w:spacing w:before="40" w:line="240" w:lineRule="auto"/>
      <w:ind w:left="2835" w:hanging="2835"/>
    </w:pPr>
  </w:style>
  <w:style w:type="paragraph" w:customStyle="1" w:styleId="Paragraphsub-sub-sub">
    <w:name w:val="Paragraph(sub-sub-sub)"/>
    <w:aliases w:val="aaaa"/>
    <w:basedOn w:val="OPCParaBase"/>
    <w:rsid w:val="00D67B29"/>
    <w:pPr>
      <w:tabs>
        <w:tab w:val="right" w:pos="3402"/>
      </w:tabs>
      <w:spacing w:before="40" w:line="240" w:lineRule="auto"/>
      <w:ind w:left="3402" w:hanging="3402"/>
    </w:pPr>
  </w:style>
  <w:style w:type="paragraph" w:customStyle="1" w:styleId="tPara">
    <w:name w:val="t_Para"/>
    <w:aliases w:val="paragraph"/>
    <w:basedOn w:val="OPCParaBase"/>
    <w:uiPriority w:val="99"/>
    <w:rsid w:val="00D67B29"/>
    <w:pPr>
      <w:tabs>
        <w:tab w:val="right" w:pos="1531"/>
      </w:tabs>
      <w:spacing w:before="40" w:line="240" w:lineRule="auto"/>
      <w:ind w:left="1644" w:hanging="1644"/>
    </w:pPr>
  </w:style>
  <w:style w:type="paragraph" w:customStyle="1" w:styleId="ParlAmend">
    <w:name w:val="ParlAmend"/>
    <w:aliases w:val="pp"/>
    <w:basedOn w:val="OPCParaBase"/>
    <w:rsid w:val="00D67B29"/>
    <w:pPr>
      <w:spacing w:before="240" w:line="240" w:lineRule="atLeast"/>
      <w:ind w:hanging="567"/>
    </w:pPr>
    <w:rPr>
      <w:sz w:val="24"/>
    </w:rPr>
  </w:style>
  <w:style w:type="paragraph" w:customStyle="1" w:styleId="Penalty">
    <w:name w:val="Penalty"/>
    <w:basedOn w:val="OPCParaBase"/>
    <w:rsid w:val="00D67B29"/>
    <w:pPr>
      <w:tabs>
        <w:tab w:val="left" w:pos="2977"/>
      </w:tabs>
      <w:spacing w:before="180" w:line="240" w:lineRule="auto"/>
      <w:ind w:left="1985" w:hanging="851"/>
    </w:pPr>
  </w:style>
  <w:style w:type="paragraph" w:customStyle="1" w:styleId="Portfolio">
    <w:name w:val="Portfolio"/>
    <w:basedOn w:val="OPCParaBase"/>
    <w:rsid w:val="00D67B29"/>
    <w:pPr>
      <w:spacing w:line="240" w:lineRule="auto"/>
    </w:pPr>
    <w:rPr>
      <w:i/>
      <w:sz w:val="20"/>
    </w:rPr>
  </w:style>
  <w:style w:type="paragraph" w:customStyle="1" w:styleId="Preamble">
    <w:name w:val="Preamble"/>
    <w:basedOn w:val="OPCParaBase"/>
    <w:next w:val="Normal"/>
    <w:rsid w:val="00D67B2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67B29"/>
    <w:pPr>
      <w:spacing w:line="240" w:lineRule="auto"/>
    </w:pPr>
    <w:rPr>
      <w:i/>
      <w:sz w:val="20"/>
    </w:rPr>
  </w:style>
  <w:style w:type="paragraph" w:customStyle="1" w:styleId="Session">
    <w:name w:val="Session"/>
    <w:basedOn w:val="OPCParaBase"/>
    <w:rsid w:val="00D67B29"/>
    <w:pPr>
      <w:spacing w:line="240" w:lineRule="auto"/>
    </w:pPr>
    <w:rPr>
      <w:sz w:val="28"/>
    </w:rPr>
  </w:style>
  <w:style w:type="paragraph" w:customStyle="1" w:styleId="SignCoverPageEnd">
    <w:name w:val="SignCoverPageEnd"/>
    <w:basedOn w:val="OPCParaBase"/>
    <w:next w:val="Normal"/>
    <w:rsid w:val="00D67B29"/>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D67B29"/>
    <w:pPr>
      <w:pBdr>
        <w:top w:val="single" w:sz="4" w:space="1" w:color="auto"/>
      </w:pBdr>
      <w:spacing w:before="360"/>
      <w:ind w:right="397"/>
      <w:jc w:val="both"/>
    </w:pPr>
  </w:style>
  <w:style w:type="paragraph" w:customStyle="1" w:styleId="SOText">
    <w:name w:val="SO Text"/>
    <w:aliases w:val="sot"/>
    <w:rsid w:val="00D67B29"/>
    <w:pPr>
      <w:pBdr>
        <w:top w:val="single" w:sz="6" w:space="5" w:color="auto"/>
        <w:left w:val="single" w:sz="6" w:space="5" w:color="auto"/>
        <w:bottom w:val="single" w:sz="6" w:space="5" w:color="auto"/>
        <w:right w:val="single" w:sz="6" w:space="5" w:color="auto"/>
      </w:pBdr>
      <w:spacing w:before="240"/>
      <w:ind w:left="1134"/>
    </w:pPr>
    <w:rPr>
      <w:rFonts w:eastAsia="Calibri"/>
      <w:sz w:val="22"/>
    </w:rPr>
  </w:style>
  <w:style w:type="paragraph" w:customStyle="1" w:styleId="SOBullet">
    <w:name w:val="SO Bullet"/>
    <w:aliases w:val="sotb"/>
    <w:basedOn w:val="SOText"/>
    <w:qFormat/>
    <w:rsid w:val="00D67B29"/>
    <w:pPr>
      <w:ind w:left="1559" w:hanging="425"/>
    </w:pPr>
  </w:style>
  <w:style w:type="paragraph" w:customStyle="1" w:styleId="SOTextNote">
    <w:name w:val="SO TextNote"/>
    <w:aliases w:val="sont"/>
    <w:basedOn w:val="SOText"/>
    <w:qFormat/>
    <w:rsid w:val="00D67B29"/>
    <w:pPr>
      <w:spacing w:before="122" w:line="198" w:lineRule="exact"/>
      <w:ind w:left="1843" w:hanging="709"/>
    </w:pPr>
    <w:rPr>
      <w:sz w:val="18"/>
    </w:rPr>
  </w:style>
  <w:style w:type="paragraph" w:customStyle="1" w:styleId="SOBulletNote">
    <w:name w:val="SO BulletNote"/>
    <w:aliases w:val="sonb"/>
    <w:basedOn w:val="SOTextNote"/>
    <w:qFormat/>
    <w:rsid w:val="00D67B29"/>
    <w:pPr>
      <w:tabs>
        <w:tab w:val="left" w:pos="1560"/>
      </w:tabs>
      <w:ind w:left="2268" w:hanging="1134"/>
    </w:pPr>
  </w:style>
  <w:style w:type="paragraph" w:customStyle="1" w:styleId="SOHeadBold">
    <w:name w:val="SO HeadBold"/>
    <w:aliases w:val="sohb"/>
    <w:basedOn w:val="SOText"/>
    <w:next w:val="SOText"/>
    <w:qFormat/>
    <w:rsid w:val="00D67B29"/>
    <w:rPr>
      <w:b/>
    </w:rPr>
  </w:style>
  <w:style w:type="paragraph" w:customStyle="1" w:styleId="SOHeadItalic">
    <w:name w:val="SO HeadItalic"/>
    <w:aliases w:val="sohi"/>
    <w:basedOn w:val="SOText"/>
    <w:next w:val="SOText"/>
    <w:qFormat/>
    <w:rsid w:val="00D67B29"/>
    <w:rPr>
      <w:i/>
    </w:rPr>
  </w:style>
  <w:style w:type="paragraph" w:customStyle="1" w:styleId="SOPara">
    <w:name w:val="SO Para"/>
    <w:aliases w:val="soa"/>
    <w:basedOn w:val="SOText"/>
    <w:qFormat/>
    <w:rsid w:val="00D67B29"/>
    <w:pPr>
      <w:tabs>
        <w:tab w:val="right" w:pos="1786"/>
      </w:tabs>
      <w:spacing w:before="40"/>
      <w:ind w:left="2070" w:hanging="936"/>
    </w:pPr>
  </w:style>
  <w:style w:type="paragraph" w:customStyle="1" w:styleId="SOText2">
    <w:name w:val="SO Text2"/>
    <w:aliases w:val="sot2"/>
    <w:basedOn w:val="Normal"/>
    <w:next w:val="SOText"/>
    <w:rsid w:val="00D67B29"/>
    <w:pPr>
      <w:pBdr>
        <w:top w:val="single" w:sz="6" w:space="5" w:color="auto"/>
        <w:left w:val="single" w:sz="6" w:space="5" w:color="auto"/>
        <w:bottom w:val="single" w:sz="6" w:space="5" w:color="auto"/>
        <w:right w:val="single" w:sz="6" w:space="5" w:color="auto"/>
      </w:pBdr>
      <w:spacing w:before="40" w:line="240" w:lineRule="auto"/>
      <w:ind w:left="1134"/>
    </w:pPr>
  </w:style>
  <w:style w:type="paragraph" w:customStyle="1" w:styleId="Sponsor">
    <w:name w:val="Sponsor"/>
    <w:basedOn w:val="OPCParaBase"/>
    <w:rsid w:val="00D67B29"/>
    <w:pPr>
      <w:spacing w:line="240" w:lineRule="auto"/>
    </w:pPr>
    <w:rPr>
      <w:i/>
    </w:rPr>
  </w:style>
  <w:style w:type="paragraph" w:customStyle="1" w:styleId="SubDivisionMigration">
    <w:name w:val="SubDivisionMigration"/>
    <w:aliases w:val="sdm"/>
    <w:basedOn w:val="OPCParaBase"/>
    <w:rsid w:val="00D67B29"/>
    <w:pPr>
      <w:keepNext/>
      <w:keepLines/>
      <w:spacing w:before="220" w:line="240" w:lineRule="auto"/>
      <w:ind w:left="1134" w:hanging="1134"/>
    </w:pPr>
    <w:rPr>
      <w:b/>
      <w:sz w:val="26"/>
    </w:rPr>
  </w:style>
  <w:style w:type="paragraph" w:customStyle="1" w:styleId="Subitem">
    <w:name w:val="Subitem"/>
    <w:aliases w:val="iss"/>
    <w:basedOn w:val="OPCParaBase"/>
    <w:rsid w:val="00D67B29"/>
    <w:pPr>
      <w:spacing w:before="180" w:line="240" w:lineRule="auto"/>
      <w:ind w:left="709" w:hanging="709"/>
    </w:pPr>
  </w:style>
  <w:style w:type="paragraph" w:customStyle="1" w:styleId="SubitemHead">
    <w:name w:val="SubitemHead"/>
    <w:aliases w:val="issh"/>
    <w:basedOn w:val="OPCParaBase"/>
    <w:rsid w:val="00D67B29"/>
    <w:pPr>
      <w:keepNext/>
      <w:keepLines/>
      <w:spacing w:before="220" w:line="240" w:lineRule="auto"/>
      <w:ind w:left="709"/>
    </w:pPr>
    <w:rPr>
      <w:rFonts w:ascii="Arial" w:hAnsi="Arial"/>
      <w:i/>
      <w:kern w:val="28"/>
    </w:rPr>
  </w:style>
  <w:style w:type="paragraph" w:customStyle="1" w:styleId="SubPartCASA">
    <w:name w:val="SubPart(CASA)"/>
    <w:aliases w:val="csp"/>
    <w:basedOn w:val="OPCParaBase"/>
    <w:next w:val="h3Div"/>
    <w:rsid w:val="00D67B29"/>
    <w:pPr>
      <w:keepNext/>
      <w:keepLines/>
      <w:spacing w:before="280"/>
      <w:ind w:left="1134" w:hanging="1134"/>
      <w:outlineLvl w:val="1"/>
    </w:pPr>
    <w:rPr>
      <w:b/>
      <w:kern w:val="28"/>
      <w:sz w:val="32"/>
    </w:rPr>
  </w:style>
  <w:style w:type="paragraph" w:customStyle="1" w:styleId="tMain">
    <w:name w:val="t_Main"/>
    <w:aliases w:val="subsection"/>
    <w:basedOn w:val="OPCParaBase"/>
    <w:rsid w:val="00D67B29"/>
    <w:pPr>
      <w:tabs>
        <w:tab w:val="right" w:pos="1021"/>
      </w:tabs>
      <w:spacing w:before="180" w:line="240" w:lineRule="auto"/>
      <w:ind w:left="1134" w:hanging="1134"/>
    </w:pPr>
  </w:style>
  <w:style w:type="paragraph" w:customStyle="1" w:styleId="subsection2">
    <w:name w:val="subsection2"/>
    <w:aliases w:val="ss2"/>
    <w:basedOn w:val="OPCParaBase"/>
    <w:next w:val="tMain"/>
    <w:rsid w:val="00D67B29"/>
    <w:pPr>
      <w:spacing w:before="40" w:line="240" w:lineRule="auto"/>
      <w:ind w:left="1134"/>
    </w:pPr>
  </w:style>
  <w:style w:type="paragraph" w:customStyle="1" w:styleId="h6Subsec">
    <w:name w:val="h6_Subsec"/>
    <w:aliases w:val="SubsectionHead"/>
    <w:basedOn w:val="OPCParaBase"/>
    <w:next w:val="tMain"/>
    <w:rsid w:val="00D67B29"/>
    <w:pPr>
      <w:keepNext/>
      <w:keepLines/>
      <w:spacing w:before="240" w:line="240" w:lineRule="auto"/>
      <w:ind w:left="1134"/>
    </w:pPr>
    <w:rPr>
      <w:i/>
    </w:rPr>
  </w:style>
  <w:style w:type="table" w:styleId="TableGrid">
    <w:name w:val="Table Grid"/>
    <w:basedOn w:val="TableNormal"/>
    <w:rsid w:val="00D67B2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
    <w:name w:val="Table(a)"/>
    <w:aliases w:val="ta"/>
    <w:basedOn w:val="OPCParaBase"/>
    <w:rsid w:val="00D67B29"/>
    <w:pPr>
      <w:spacing w:before="60" w:line="240" w:lineRule="auto"/>
      <w:ind w:left="284" w:hanging="284"/>
    </w:pPr>
    <w:rPr>
      <w:sz w:val="20"/>
    </w:rPr>
  </w:style>
  <w:style w:type="paragraph" w:customStyle="1" w:styleId="TableAA">
    <w:name w:val="Table(AA)"/>
    <w:aliases w:val="taaa"/>
    <w:basedOn w:val="OPCParaBase"/>
    <w:rsid w:val="00D67B2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67B29"/>
    <w:pPr>
      <w:tabs>
        <w:tab w:val="left" w:pos="-6543"/>
        <w:tab w:val="left" w:pos="-6260"/>
        <w:tab w:val="right" w:pos="970"/>
      </w:tabs>
      <w:spacing w:line="240" w:lineRule="exact"/>
      <w:ind w:left="828" w:hanging="284"/>
    </w:pPr>
    <w:rPr>
      <w:sz w:val="20"/>
    </w:rPr>
  </w:style>
  <w:style w:type="paragraph" w:customStyle="1" w:styleId="TableTextEndNotes">
    <w:name w:val="TableTextEndNotes"/>
    <w:aliases w:val="Tten"/>
    <w:basedOn w:val="Normal"/>
    <w:rsid w:val="00D67B29"/>
    <w:pPr>
      <w:spacing w:before="60" w:line="240" w:lineRule="auto"/>
    </w:pPr>
    <w:rPr>
      <w:rFonts w:cs="Arial"/>
      <w:sz w:val="20"/>
      <w:szCs w:val="22"/>
    </w:rPr>
  </w:style>
  <w:style w:type="paragraph" w:customStyle="1" w:styleId="TLPBoxTextnote">
    <w:name w:val="TLPBoxText(note"/>
    <w:aliases w:val="right)"/>
    <w:basedOn w:val="OPCParaBase"/>
    <w:rsid w:val="00D67B2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C518B"/>
    <w:pPr>
      <w:spacing w:before="60" w:line="198" w:lineRule="exact"/>
    </w:pPr>
    <w:rPr>
      <w:sz w:val="18"/>
    </w:rPr>
  </w:style>
  <w:style w:type="paragraph" w:customStyle="1" w:styleId="TLPnoteright">
    <w:name w:val="TLPnote(right)"/>
    <w:aliases w:val="nr"/>
    <w:basedOn w:val="OPCParaBase"/>
    <w:rsid w:val="00D67B29"/>
    <w:pPr>
      <w:spacing w:before="122" w:line="198" w:lineRule="exact"/>
      <w:ind w:left="1985" w:hanging="851"/>
      <w:jc w:val="right"/>
    </w:pPr>
    <w:rPr>
      <w:sz w:val="18"/>
    </w:rPr>
  </w:style>
  <w:style w:type="paragraph" w:customStyle="1" w:styleId="TLPTableBullet">
    <w:name w:val="TLPTableBullet"/>
    <w:aliases w:val="ttb"/>
    <w:basedOn w:val="OPCParaBase"/>
    <w:rsid w:val="00D67B29"/>
    <w:pPr>
      <w:spacing w:line="240" w:lineRule="exact"/>
      <w:ind w:left="284" w:hanging="284"/>
    </w:pPr>
    <w:rPr>
      <w:sz w:val="20"/>
    </w:rPr>
  </w:style>
  <w:style w:type="paragraph" w:customStyle="1" w:styleId="TofSectsGroupHeading">
    <w:name w:val="TofSects(GroupHeading)"/>
    <w:basedOn w:val="OPCParaBase"/>
    <w:next w:val="Normal"/>
    <w:rsid w:val="00D67B29"/>
    <w:pPr>
      <w:keepLines/>
      <w:spacing w:before="240" w:after="120" w:line="240" w:lineRule="auto"/>
      <w:ind w:left="794"/>
    </w:pPr>
    <w:rPr>
      <w:b/>
      <w:kern w:val="28"/>
      <w:sz w:val="20"/>
    </w:rPr>
  </w:style>
  <w:style w:type="paragraph" w:customStyle="1" w:styleId="TofSectsHeading">
    <w:name w:val="TofSects(Heading)"/>
    <w:basedOn w:val="OPCParaBase"/>
    <w:rsid w:val="00D67B29"/>
    <w:pPr>
      <w:spacing w:before="240" w:after="120" w:line="240" w:lineRule="auto"/>
    </w:pPr>
    <w:rPr>
      <w:b/>
      <w:sz w:val="24"/>
    </w:rPr>
  </w:style>
  <w:style w:type="paragraph" w:customStyle="1" w:styleId="TofSectsSection">
    <w:name w:val="TofSects(Section)"/>
    <w:basedOn w:val="OPCParaBase"/>
    <w:rsid w:val="00D67B29"/>
    <w:pPr>
      <w:keepLines/>
      <w:spacing w:before="40" w:line="240" w:lineRule="auto"/>
      <w:ind w:left="1588" w:hanging="794"/>
    </w:pPr>
    <w:rPr>
      <w:kern w:val="28"/>
      <w:sz w:val="18"/>
    </w:rPr>
  </w:style>
  <w:style w:type="paragraph" w:customStyle="1" w:styleId="TofSectsSubdiv">
    <w:name w:val="TofSects(Subdiv)"/>
    <w:basedOn w:val="OPCParaBase"/>
    <w:rsid w:val="00D67B29"/>
    <w:pPr>
      <w:keepLines/>
      <w:spacing w:before="80" w:line="240" w:lineRule="auto"/>
      <w:ind w:left="1588" w:hanging="794"/>
    </w:pPr>
    <w:rPr>
      <w:kern w:val="28"/>
    </w:rPr>
  </w:style>
  <w:style w:type="paragraph" w:customStyle="1" w:styleId="WRStyle">
    <w:name w:val="WR Style"/>
    <w:aliases w:val="WR"/>
    <w:basedOn w:val="OPCParaBase"/>
    <w:rsid w:val="00D67B29"/>
    <w:pPr>
      <w:spacing w:before="240" w:line="240" w:lineRule="auto"/>
      <w:ind w:left="284" w:hanging="284"/>
    </w:pPr>
    <w:rPr>
      <w:b/>
      <w:i/>
      <w:kern w:val="28"/>
      <w:sz w:val="24"/>
    </w:rPr>
  </w:style>
  <w:style w:type="paragraph" w:styleId="Bibliography">
    <w:name w:val="Bibliography"/>
    <w:basedOn w:val="Normal"/>
    <w:next w:val="Normal"/>
    <w:uiPriority w:val="37"/>
    <w:semiHidden/>
    <w:unhideWhenUsed/>
    <w:rsid w:val="00DC518B"/>
  </w:style>
  <w:style w:type="paragraph" w:styleId="BlockText">
    <w:name w:val="Block Text"/>
    <w:basedOn w:val="Normal"/>
    <w:unhideWhenUsed/>
    <w:rsid w:val="00DC518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DC518B"/>
    <w:pPr>
      <w:spacing w:after="120"/>
    </w:pPr>
  </w:style>
  <w:style w:type="character" w:customStyle="1" w:styleId="BodyTextChar">
    <w:name w:val="Body Text Char"/>
    <w:basedOn w:val="DefaultParagraphFont"/>
    <w:link w:val="BodyText"/>
    <w:uiPriority w:val="99"/>
    <w:semiHidden/>
    <w:rsid w:val="00DC518B"/>
    <w:rPr>
      <w:rFonts w:eastAsia="Calibri"/>
      <w:sz w:val="22"/>
      <w:lang w:eastAsia="en-US"/>
    </w:rPr>
  </w:style>
  <w:style w:type="paragraph" w:styleId="BodyText2">
    <w:name w:val="Body Text 2"/>
    <w:basedOn w:val="Normal"/>
    <w:link w:val="BodyText2Char"/>
    <w:unhideWhenUsed/>
    <w:rsid w:val="00DC518B"/>
    <w:pPr>
      <w:spacing w:after="120" w:line="480" w:lineRule="auto"/>
    </w:pPr>
  </w:style>
  <w:style w:type="character" w:customStyle="1" w:styleId="BodyText2Char">
    <w:name w:val="Body Text 2 Char"/>
    <w:basedOn w:val="DefaultParagraphFont"/>
    <w:link w:val="BodyText2"/>
    <w:uiPriority w:val="99"/>
    <w:semiHidden/>
    <w:rsid w:val="00DC518B"/>
    <w:rPr>
      <w:rFonts w:eastAsia="Calibri"/>
      <w:sz w:val="22"/>
      <w:lang w:eastAsia="en-US"/>
    </w:rPr>
  </w:style>
  <w:style w:type="paragraph" w:styleId="BodyText3">
    <w:name w:val="Body Text 3"/>
    <w:basedOn w:val="Normal"/>
    <w:link w:val="BodyText3Char"/>
    <w:unhideWhenUsed/>
    <w:rsid w:val="00DC518B"/>
    <w:pPr>
      <w:spacing w:after="120"/>
    </w:pPr>
    <w:rPr>
      <w:sz w:val="16"/>
      <w:szCs w:val="16"/>
    </w:rPr>
  </w:style>
  <w:style w:type="character" w:customStyle="1" w:styleId="BodyText3Char">
    <w:name w:val="Body Text 3 Char"/>
    <w:basedOn w:val="DefaultParagraphFont"/>
    <w:link w:val="BodyText3"/>
    <w:uiPriority w:val="99"/>
    <w:semiHidden/>
    <w:rsid w:val="00DC518B"/>
    <w:rPr>
      <w:rFonts w:eastAsia="Calibri"/>
      <w:sz w:val="16"/>
      <w:szCs w:val="16"/>
      <w:lang w:eastAsia="en-US"/>
    </w:rPr>
  </w:style>
  <w:style w:type="paragraph" w:styleId="BodyTextFirstIndent">
    <w:name w:val="Body Text First Indent"/>
    <w:basedOn w:val="BodyText"/>
    <w:link w:val="BodyTextFirstIndentChar"/>
    <w:rsid w:val="00DC518B"/>
    <w:pPr>
      <w:spacing w:after="0"/>
      <w:ind w:firstLine="360"/>
    </w:pPr>
  </w:style>
  <w:style w:type="character" w:customStyle="1" w:styleId="BodyTextFirstIndentChar">
    <w:name w:val="Body Text First Indent Char"/>
    <w:basedOn w:val="BodyTextChar"/>
    <w:link w:val="BodyTextFirstIndent"/>
    <w:uiPriority w:val="99"/>
    <w:semiHidden/>
    <w:rsid w:val="00DC518B"/>
    <w:rPr>
      <w:rFonts w:eastAsia="Calibri"/>
      <w:sz w:val="22"/>
      <w:lang w:eastAsia="en-US"/>
    </w:rPr>
  </w:style>
  <w:style w:type="paragraph" w:styleId="BodyTextIndent">
    <w:name w:val="Body Text Indent"/>
    <w:basedOn w:val="Normal"/>
    <w:link w:val="BodyTextIndentChar"/>
    <w:unhideWhenUsed/>
    <w:rsid w:val="00DC518B"/>
    <w:pPr>
      <w:spacing w:after="120"/>
      <w:ind w:left="283"/>
    </w:pPr>
  </w:style>
  <w:style w:type="character" w:customStyle="1" w:styleId="BodyTextIndentChar">
    <w:name w:val="Body Text Indent Char"/>
    <w:basedOn w:val="DefaultParagraphFont"/>
    <w:link w:val="BodyTextIndent"/>
    <w:uiPriority w:val="99"/>
    <w:semiHidden/>
    <w:rsid w:val="00DC518B"/>
    <w:rPr>
      <w:rFonts w:eastAsia="Calibri"/>
      <w:sz w:val="22"/>
      <w:lang w:eastAsia="en-US"/>
    </w:rPr>
  </w:style>
  <w:style w:type="paragraph" w:styleId="BodyTextFirstIndent2">
    <w:name w:val="Body Text First Indent 2"/>
    <w:basedOn w:val="BodyTextIndent"/>
    <w:link w:val="BodyTextFirstIndent2Char"/>
    <w:unhideWhenUsed/>
    <w:rsid w:val="00DC518B"/>
    <w:pPr>
      <w:spacing w:after="0"/>
      <w:ind w:left="360" w:firstLine="360"/>
    </w:pPr>
  </w:style>
  <w:style w:type="character" w:customStyle="1" w:styleId="BodyTextFirstIndent2Char">
    <w:name w:val="Body Text First Indent 2 Char"/>
    <w:basedOn w:val="BodyTextIndentChar"/>
    <w:link w:val="BodyTextFirstIndent2"/>
    <w:uiPriority w:val="99"/>
    <w:semiHidden/>
    <w:rsid w:val="00DC518B"/>
    <w:rPr>
      <w:rFonts w:eastAsia="Calibri"/>
      <w:sz w:val="22"/>
      <w:lang w:eastAsia="en-US"/>
    </w:rPr>
  </w:style>
  <w:style w:type="paragraph" w:styleId="BodyTextIndent2">
    <w:name w:val="Body Text Indent 2"/>
    <w:basedOn w:val="Normal"/>
    <w:link w:val="BodyTextIndent2Char"/>
    <w:unhideWhenUsed/>
    <w:rsid w:val="00DC518B"/>
    <w:pPr>
      <w:spacing w:after="120" w:line="480" w:lineRule="auto"/>
      <w:ind w:left="283"/>
    </w:pPr>
  </w:style>
  <w:style w:type="character" w:customStyle="1" w:styleId="BodyTextIndent2Char">
    <w:name w:val="Body Text Indent 2 Char"/>
    <w:basedOn w:val="DefaultParagraphFont"/>
    <w:link w:val="BodyTextIndent2"/>
    <w:uiPriority w:val="99"/>
    <w:semiHidden/>
    <w:rsid w:val="00DC518B"/>
    <w:rPr>
      <w:rFonts w:eastAsia="Calibri"/>
      <w:sz w:val="22"/>
      <w:lang w:eastAsia="en-US"/>
    </w:rPr>
  </w:style>
  <w:style w:type="paragraph" w:styleId="BodyTextIndent3">
    <w:name w:val="Body Text Indent 3"/>
    <w:basedOn w:val="Normal"/>
    <w:link w:val="BodyTextIndent3Char"/>
    <w:unhideWhenUsed/>
    <w:rsid w:val="00DC518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C518B"/>
    <w:rPr>
      <w:rFonts w:eastAsia="Calibri"/>
      <w:sz w:val="16"/>
      <w:szCs w:val="16"/>
      <w:lang w:eastAsia="en-US"/>
    </w:rPr>
  </w:style>
  <w:style w:type="paragraph" w:styleId="Caption">
    <w:name w:val="caption"/>
    <w:basedOn w:val="Normal"/>
    <w:next w:val="Normal"/>
    <w:unhideWhenUsed/>
    <w:qFormat/>
    <w:rsid w:val="00DC518B"/>
    <w:pPr>
      <w:spacing w:after="200" w:line="240" w:lineRule="auto"/>
    </w:pPr>
    <w:rPr>
      <w:b/>
      <w:bCs/>
      <w:color w:val="4F81BD" w:themeColor="accent1"/>
      <w:sz w:val="18"/>
      <w:szCs w:val="18"/>
    </w:rPr>
  </w:style>
  <w:style w:type="paragraph" w:styleId="Closing">
    <w:name w:val="Closing"/>
    <w:basedOn w:val="Normal"/>
    <w:link w:val="ClosingChar"/>
    <w:unhideWhenUsed/>
    <w:rsid w:val="00DC518B"/>
    <w:pPr>
      <w:spacing w:line="240" w:lineRule="auto"/>
      <w:ind w:left="4252"/>
    </w:pPr>
  </w:style>
  <w:style w:type="character" w:customStyle="1" w:styleId="ClosingChar">
    <w:name w:val="Closing Char"/>
    <w:basedOn w:val="DefaultParagraphFont"/>
    <w:link w:val="Closing"/>
    <w:uiPriority w:val="99"/>
    <w:semiHidden/>
    <w:rsid w:val="00DC518B"/>
    <w:rPr>
      <w:rFonts w:eastAsia="Calibri"/>
      <w:sz w:val="22"/>
      <w:lang w:eastAsia="en-US"/>
    </w:rPr>
  </w:style>
  <w:style w:type="paragraph" w:styleId="CommentText">
    <w:name w:val="annotation text"/>
    <w:basedOn w:val="Normal"/>
    <w:link w:val="CommentTextChar"/>
    <w:unhideWhenUsed/>
    <w:rsid w:val="00DC518B"/>
    <w:pPr>
      <w:spacing w:line="240" w:lineRule="auto"/>
    </w:pPr>
    <w:rPr>
      <w:sz w:val="20"/>
    </w:rPr>
  </w:style>
  <w:style w:type="character" w:customStyle="1" w:styleId="CommentTextChar">
    <w:name w:val="Comment Text Char"/>
    <w:basedOn w:val="DefaultParagraphFont"/>
    <w:link w:val="CommentText"/>
    <w:uiPriority w:val="99"/>
    <w:semiHidden/>
    <w:rsid w:val="00DC518B"/>
    <w:rPr>
      <w:rFonts w:eastAsia="Calibri"/>
      <w:lang w:eastAsia="en-US"/>
    </w:rPr>
  </w:style>
  <w:style w:type="paragraph" w:styleId="CommentSubject">
    <w:name w:val="annotation subject"/>
    <w:basedOn w:val="CommentText"/>
    <w:next w:val="CommentText"/>
    <w:link w:val="CommentSubjectChar"/>
    <w:unhideWhenUsed/>
    <w:rsid w:val="00DC518B"/>
    <w:rPr>
      <w:b/>
      <w:bCs/>
    </w:rPr>
  </w:style>
  <w:style w:type="character" w:customStyle="1" w:styleId="CommentSubjectChar">
    <w:name w:val="Comment Subject Char"/>
    <w:basedOn w:val="CommentTextChar"/>
    <w:link w:val="CommentSubject"/>
    <w:uiPriority w:val="99"/>
    <w:semiHidden/>
    <w:rsid w:val="00DC518B"/>
    <w:rPr>
      <w:rFonts w:eastAsia="Calibri"/>
      <w:b/>
      <w:bCs/>
      <w:lang w:eastAsia="en-US"/>
    </w:rPr>
  </w:style>
  <w:style w:type="paragraph" w:styleId="Date">
    <w:name w:val="Date"/>
    <w:basedOn w:val="Normal"/>
    <w:next w:val="Normal"/>
    <w:link w:val="DateChar"/>
    <w:rsid w:val="00DC518B"/>
  </w:style>
  <w:style w:type="character" w:customStyle="1" w:styleId="DateChar">
    <w:name w:val="Date Char"/>
    <w:basedOn w:val="DefaultParagraphFont"/>
    <w:link w:val="Date"/>
    <w:uiPriority w:val="99"/>
    <w:rsid w:val="00DC518B"/>
    <w:rPr>
      <w:rFonts w:eastAsia="Calibri"/>
      <w:sz w:val="22"/>
      <w:lang w:eastAsia="en-US"/>
    </w:rPr>
  </w:style>
  <w:style w:type="paragraph" w:styleId="DocumentMap">
    <w:name w:val="Document Map"/>
    <w:basedOn w:val="Normal"/>
    <w:link w:val="DocumentMapChar"/>
    <w:unhideWhenUsed/>
    <w:rsid w:val="00DC518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C518B"/>
    <w:rPr>
      <w:rFonts w:ascii="Tahoma" w:eastAsia="Calibri" w:hAnsi="Tahoma" w:cs="Tahoma"/>
      <w:sz w:val="16"/>
      <w:szCs w:val="16"/>
      <w:lang w:eastAsia="en-US"/>
    </w:rPr>
  </w:style>
  <w:style w:type="paragraph" w:styleId="E-mailSignature">
    <w:name w:val="E-mail Signature"/>
    <w:basedOn w:val="Normal"/>
    <w:link w:val="E-mailSignatureChar"/>
    <w:unhideWhenUsed/>
    <w:rsid w:val="00DC518B"/>
    <w:pPr>
      <w:spacing w:line="240" w:lineRule="auto"/>
    </w:pPr>
  </w:style>
  <w:style w:type="character" w:customStyle="1" w:styleId="E-mailSignatureChar">
    <w:name w:val="E-mail Signature Char"/>
    <w:basedOn w:val="DefaultParagraphFont"/>
    <w:link w:val="E-mailSignature"/>
    <w:uiPriority w:val="99"/>
    <w:semiHidden/>
    <w:rsid w:val="00DC518B"/>
    <w:rPr>
      <w:rFonts w:eastAsia="Calibri"/>
      <w:sz w:val="22"/>
      <w:lang w:eastAsia="en-US"/>
    </w:rPr>
  </w:style>
  <w:style w:type="paragraph" w:styleId="EnvelopeAddress">
    <w:name w:val="envelope address"/>
    <w:basedOn w:val="Normal"/>
    <w:unhideWhenUsed/>
    <w:rsid w:val="00DC518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nhideWhenUsed/>
    <w:rsid w:val="00DC518B"/>
    <w:pPr>
      <w:spacing w:line="240" w:lineRule="auto"/>
    </w:pPr>
    <w:rPr>
      <w:rFonts w:asciiTheme="majorHAnsi" w:eastAsiaTheme="majorEastAsia" w:hAnsiTheme="majorHAnsi" w:cstheme="majorBidi"/>
      <w:sz w:val="20"/>
    </w:rPr>
  </w:style>
  <w:style w:type="paragraph" w:styleId="HTMLAddress">
    <w:name w:val="HTML Address"/>
    <w:basedOn w:val="Normal"/>
    <w:link w:val="HTMLAddressChar"/>
    <w:unhideWhenUsed/>
    <w:rsid w:val="00DC518B"/>
    <w:pPr>
      <w:spacing w:line="240" w:lineRule="auto"/>
    </w:pPr>
    <w:rPr>
      <w:i/>
      <w:iCs/>
    </w:rPr>
  </w:style>
  <w:style w:type="character" w:customStyle="1" w:styleId="HTMLAddressChar">
    <w:name w:val="HTML Address Char"/>
    <w:basedOn w:val="DefaultParagraphFont"/>
    <w:link w:val="HTMLAddress"/>
    <w:uiPriority w:val="99"/>
    <w:semiHidden/>
    <w:rsid w:val="00DC518B"/>
    <w:rPr>
      <w:rFonts w:eastAsia="Calibri"/>
      <w:i/>
      <w:iCs/>
      <w:sz w:val="22"/>
      <w:lang w:eastAsia="en-US"/>
    </w:rPr>
  </w:style>
  <w:style w:type="paragraph" w:styleId="HTMLPreformatted">
    <w:name w:val="HTML Preformatted"/>
    <w:basedOn w:val="Normal"/>
    <w:link w:val="HTMLPreformattedChar"/>
    <w:unhideWhenUsed/>
    <w:rsid w:val="00DC518B"/>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DC518B"/>
    <w:rPr>
      <w:rFonts w:ascii="Consolas" w:eastAsia="Calibri" w:hAnsi="Consolas"/>
      <w:lang w:eastAsia="en-US"/>
    </w:rPr>
  </w:style>
  <w:style w:type="paragraph" w:styleId="Index1">
    <w:name w:val="index 1"/>
    <w:basedOn w:val="Normal"/>
    <w:next w:val="Normal"/>
    <w:autoRedefine/>
    <w:unhideWhenUsed/>
    <w:rsid w:val="00DC518B"/>
    <w:pPr>
      <w:spacing w:line="240" w:lineRule="auto"/>
      <w:ind w:left="220" w:hanging="220"/>
    </w:pPr>
  </w:style>
  <w:style w:type="paragraph" w:styleId="Index2">
    <w:name w:val="index 2"/>
    <w:basedOn w:val="Normal"/>
    <w:next w:val="Normal"/>
    <w:autoRedefine/>
    <w:unhideWhenUsed/>
    <w:rsid w:val="00DC518B"/>
    <w:pPr>
      <w:spacing w:line="240" w:lineRule="auto"/>
      <w:ind w:left="440" w:hanging="220"/>
    </w:pPr>
  </w:style>
  <w:style w:type="paragraph" w:styleId="Index3">
    <w:name w:val="index 3"/>
    <w:basedOn w:val="Normal"/>
    <w:next w:val="Normal"/>
    <w:autoRedefine/>
    <w:unhideWhenUsed/>
    <w:rsid w:val="00DC518B"/>
    <w:pPr>
      <w:spacing w:line="240" w:lineRule="auto"/>
      <w:ind w:left="660" w:hanging="220"/>
    </w:pPr>
  </w:style>
  <w:style w:type="paragraph" w:styleId="Index4">
    <w:name w:val="index 4"/>
    <w:basedOn w:val="Normal"/>
    <w:next w:val="Normal"/>
    <w:autoRedefine/>
    <w:unhideWhenUsed/>
    <w:rsid w:val="00DC518B"/>
    <w:pPr>
      <w:spacing w:line="240" w:lineRule="auto"/>
      <w:ind w:left="880" w:hanging="220"/>
    </w:pPr>
  </w:style>
  <w:style w:type="paragraph" w:styleId="Index5">
    <w:name w:val="index 5"/>
    <w:basedOn w:val="Normal"/>
    <w:next w:val="Normal"/>
    <w:autoRedefine/>
    <w:unhideWhenUsed/>
    <w:rsid w:val="00DC518B"/>
    <w:pPr>
      <w:spacing w:line="240" w:lineRule="auto"/>
      <w:ind w:left="1100" w:hanging="220"/>
    </w:pPr>
  </w:style>
  <w:style w:type="paragraph" w:styleId="Index6">
    <w:name w:val="index 6"/>
    <w:basedOn w:val="Normal"/>
    <w:next w:val="Normal"/>
    <w:autoRedefine/>
    <w:unhideWhenUsed/>
    <w:rsid w:val="00DC518B"/>
    <w:pPr>
      <w:spacing w:line="240" w:lineRule="auto"/>
      <w:ind w:left="1320" w:hanging="220"/>
    </w:pPr>
  </w:style>
  <w:style w:type="paragraph" w:styleId="Index7">
    <w:name w:val="index 7"/>
    <w:basedOn w:val="Normal"/>
    <w:next w:val="Normal"/>
    <w:autoRedefine/>
    <w:unhideWhenUsed/>
    <w:rsid w:val="00DC518B"/>
    <w:pPr>
      <w:spacing w:line="240" w:lineRule="auto"/>
      <w:ind w:left="1540" w:hanging="220"/>
    </w:pPr>
  </w:style>
  <w:style w:type="paragraph" w:styleId="Index8">
    <w:name w:val="index 8"/>
    <w:basedOn w:val="Normal"/>
    <w:next w:val="Normal"/>
    <w:autoRedefine/>
    <w:unhideWhenUsed/>
    <w:rsid w:val="00DC518B"/>
    <w:pPr>
      <w:spacing w:line="240" w:lineRule="auto"/>
      <w:ind w:left="1760" w:hanging="220"/>
    </w:pPr>
  </w:style>
  <w:style w:type="paragraph" w:styleId="Index9">
    <w:name w:val="index 9"/>
    <w:basedOn w:val="Normal"/>
    <w:next w:val="Normal"/>
    <w:autoRedefine/>
    <w:unhideWhenUsed/>
    <w:rsid w:val="00DC518B"/>
    <w:pPr>
      <w:spacing w:line="240" w:lineRule="auto"/>
      <w:ind w:left="1980" w:hanging="220"/>
    </w:pPr>
  </w:style>
  <w:style w:type="paragraph" w:styleId="IndexHeading">
    <w:name w:val="index heading"/>
    <w:basedOn w:val="Normal"/>
    <w:next w:val="Index1"/>
    <w:unhideWhenUsed/>
    <w:rsid w:val="00DC518B"/>
    <w:rPr>
      <w:rFonts w:asciiTheme="majorHAnsi" w:eastAsiaTheme="majorEastAsia" w:hAnsiTheme="majorHAnsi" w:cstheme="majorBidi"/>
      <w:b/>
      <w:bCs/>
    </w:rPr>
  </w:style>
  <w:style w:type="paragraph" w:styleId="IntenseQuote">
    <w:name w:val="Intense Quote"/>
    <w:basedOn w:val="Normal"/>
    <w:next w:val="Normal"/>
    <w:link w:val="IntenseQuoteChar"/>
    <w:uiPriority w:val="99"/>
    <w:semiHidden/>
    <w:rsid w:val="00DC51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DC518B"/>
    <w:rPr>
      <w:rFonts w:eastAsia="Calibri"/>
      <w:b/>
      <w:bCs/>
      <w:i/>
      <w:iCs/>
      <w:color w:val="4F81BD" w:themeColor="accent1"/>
      <w:sz w:val="22"/>
      <w:lang w:eastAsia="en-US"/>
    </w:rPr>
  </w:style>
  <w:style w:type="paragraph" w:styleId="List">
    <w:name w:val="List"/>
    <w:basedOn w:val="Normal"/>
    <w:unhideWhenUsed/>
    <w:rsid w:val="00DC518B"/>
    <w:pPr>
      <w:ind w:left="283" w:hanging="283"/>
      <w:contextualSpacing/>
    </w:pPr>
  </w:style>
  <w:style w:type="paragraph" w:styleId="List2">
    <w:name w:val="List 2"/>
    <w:basedOn w:val="Normal"/>
    <w:unhideWhenUsed/>
    <w:rsid w:val="00DC518B"/>
    <w:pPr>
      <w:ind w:left="566" w:hanging="283"/>
      <w:contextualSpacing/>
    </w:pPr>
  </w:style>
  <w:style w:type="paragraph" w:styleId="List3">
    <w:name w:val="List 3"/>
    <w:basedOn w:val="Normal"/>
    <w:unhideWhenUsed/>
    <w:rsid w:val="00DC518B"/>
    <w:pPr>
      <w:ind w:left="849" w:hanging="283"/>
      <w:contextualSpacing/>
    </w:pPr>
  </w:style>
  <w:style w:type="paragraph" w:styleId="List4">
    <w:name w:val="List 4"/>
    <w:basedOn w:val="Normal"/>
    <w:rsid w:val="00DC518B"/>
    <w:pPr>
      <w:ind w:left="1132" w:hanging="283"/>
      <w:contextualSpacing/>
    </w:pPr>
  </w:style>
  <w:style w:type="paragraph" w:styleId="List5">
    <w:name w:val="List 5"/>
    <w:basedOn w:val="Normal"/>
    <w:rsid w:val="00DC518B"/>
    <w:pPr>
      <w:ind w:left="1415" w:hanging="283"/>
      <w:contextualSpacing/>
    </w:pPr>
  </w:style>
  <w:style w:type="paragraph" w:styleId="ListBullet">
    <w:name w:val="List Bullet"/>
    <w:basedOn w:val="Normal"/>
    <w:unhideWhenUsed/>
    <w:rsid w:val="00DC518B"/>
    <w:pPr>
      <w:contextualSpacing/>
    </w:pPr>
  </w:style>
  <w:style w:type="paragraph" w:styleId="ListBullet2">
    <w:name w:val="List Bullet 2"/>
    <w:basedOn w:val="Normal"/>
    <w:unhideWhenUsed/>
    <w:rsid w:val="00DC518B"/>
    <w:pPr>
      <w:contextualSpacing/>
    </w:pPr>
  </w:style>
  <w:style w:type="paragraph" w:styleId="ListBullet3">
    <w:name w:val="List Bullet 3"/>
    <w:basedOn w:val="Normal"/>
    <w:unhideWhenUsed/>
    <w:rsid w:val="00DC518B"/>
    <w:pPr>
      <w:contextualSpacing/>
    </w:pPr>
  </w:style>
  <w:style w:type="paragraph" w:styleId="ListBullet4">
    <w:name w:val="List Bullet 4"/>
    <w:basedOn w:val="Normal"/>
    <w:unhideWhenUsed/>
    <w:rsid w:val="00DC518B"/>
    <w:pPr>
      <w:contextualSpacing/>
    </w:pPr>
  </w:style>
  <w:style w:type="paragraph" w:styleId="ListBullet5">
    <w:name w:val="List Bullet 5"/>
    <w:basedOn w:val="Normal"/>
    <w:unhideWhenUsed/>
    <w:rsid w:val="00DC518B"/>
    <w:pPr>
      <w:contextualSpacing/>
    </w:pPr>
  </w:style>
  <w:style w:type="paragraph" w:styleId="ListContinue">
    <w:name w:val="List Continue"/>
    <w:basedOn w:val="Normal"/>
    <w:unhideWhenUsed/>
    <w:rsid w:val="00DC518B"/>
    <w:pPr>
      <w:spacing w:after="120"/>
      <w:ind w:left="283"/>
      <w:contextualSpacing/>
    </w:pPr>
  </w:style>
  <w:style w:type="paragraph" w:styleId="ListContinue2">
    <w:name w:val="List Continue 2"/>
    <w:basedOn w:val="Normal"/>
    <w:unhideWhenUsed/>
    <w:rsid w:val="00DC518B"/>
    <w:pPr>
      <w:spacing w:after="120"/>
      <w:ind w:left="566"/>
      <w:contextualSpacing/>
    </w:pPr>
  </w:style>
  <w:style w:type="paragraph" w:styleId="ListContinue3">
    <w:name w:val="List Continue 3"/>
    <w:basedOn w:val="Normal"/>
    <w:unhideWhenUsed/>
    <w:rsid w:val="00DC518B"/>
    <w:pPr>
      <w:spacing w:after="120"/>
      <w:ind w:left="849"/>
      <w:contextualSpacing/>
    </w:pPr>
  </w:style>
  <w:style w:type="paragraph" w:styleId="ListContinue4">
    <w:name w:val="List Continue 4"/>
    <w:basedOn w:val="Normal"/>
    <w:unhideWhenUsed/>
    <w:rsid w:val="00DC518B"/>
    <w:pPr>
      <w:spacing w:after="120"/>
      <w:ind w:left="1132"/>
      <w:contextualSpacing/>
    </w:pPr>
  </w:style>
  <w:style w:type="paragraph" w:styleId="ListContinue5">
    <w:name w:val="List Continue 5"/>
    <w:basedOn w:val="Normal"/>
    <w:unhideWhenUsed/>
    <w:rsid w:val="00DC518B"/>
    <w:pPr>
      <w:spacing w:after="120"/>
      <w:ind w:left="1415"/>
      <w:contextualSpacing/>
    </w:pPr>
  </w:style>
  <w:style w:type="paragraph" w:styleId="ListNumber">
    <w:name w:val="List Number"/>
    <w:basedOn w:val="Normal"/>
    <w:rsid w:val="00DC518B"/>
    <w:pPr>
      <w:contextualSpacing/>
    </w:pPr>
  </w:style>
  <w:style w:type="paragraph" w:styleId="ListNumber2">
    <w:name w:val="List Number 2"/>
    <w:basedOn w:val="Normal"/>
    <w:unhideWhenUsed/>
    <w:rsid w:val="00DC518B"/>
    <w:pPr>
      <w:contextualSpacing/>
    </w:pPr>
  </w:style>
  <w:style w:type="paragraph" w:styleId="ListNumber3">
    <w:name w:val="List Number 3"/>
    <w:basedOn w:val="Normal"/>
    <w:unhideWhenUsed/>
    <w:rsid w:val="00DC518B"/>
    <w:pPr>
      <w:contextualSpacing/>
    </w:pPr>
  </w:style>
  <w:style w:type="paragraph" w:styleId="ListNumber4">
    <w:name w:val="List Number 4"/>
    <w:basedOn w:val="Normal"/>
    <w:unhideWhenUsed/>
    <w:rsid w:val="00DC518B"/>
    <w:pPr>
      <w:contextualSpacing/>
    </w:pPr>
  </w:style>
  <w:style w:type="paragraph" w:styleId="ListNumber5">
    <w:name w:val="List Number 5"/>
    <w:basedOn w:val="Normal"/>
    <w:unhideWhenUsed/>
    <w:rsid w:val="00DC518B"/>
    <w:pPr>
      <w:contextualSpacing/>
    </w:pPr>
  </w:style>
  <w:style w:type="paragraph" w:styleId="MacroText">
    <w:name w:val="macro"/>
    <w:link w:val="MacroTextChar"/>
    <w:unhideWhenUsed/>
    <w:rsid w:val="00DC518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Calibri" w:hAnsi="Consolas"/>
      <w:lang w:eastAsia="en-US"/>
    </w:rPr>
  </w:style>
  <w:style w:type="character" w:customStyle="1" w:styleId="MacroTextChar">
    <w:name w:val="Macro Text Char"/>
    <w:basedOn w:val="DefaultParagraphFont"/>
    <w:link w:val="MacroText"/>
    <w:uiPriority w:val="99"/>
    <w:semiHidden/>
    <w:rsid w:val="00DC518B"/>
    <w:rPr>
      <w:rFonts w:ascii="Consolas" w:eastAsia="Calibri" w:hAnsi="Consolas"/>
      <w:lang w:eastAsia="en-US"/>
    </w:rPr>
  </w:style>
  <w:style w:type="paragraph" w:styleId="MessageHeader">
    <w:name w:val="Message Header"/>
    <w:basedOn w:val="Normal"/>
    <w:link w:val="MessageHeaderChar"/>
    <w:unhideWhenUsed/>
    <w:rsid w:val="00DC518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518B"/>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DC518B"/>
    <w:rPr>
      <w:rFonts w:eastAsia="Calibri"/>
      <w:sz w:val="22"/>
      <w:lang w:eastAsia="en-US"/>
    </w:rPr>
  </w:style>
  <w:style w:type="paragraph" w:styleId="NormalWeb">
    <w:name w:val="Normal (Web)"/>
    <w:basedOn w:val="Normal"/>
    <w:unhideWhenUsed/>
    <w:rsid w:val="00DC518B"/>
    <w:rPr>
      <w:sz w:val="24"/>
      <w:szCs w:val="24"/>
    </w:rPr>
  </w:style>
  <w:style w:type="paragraph" w:styleId="NormalIndent">
    <w:name w:val="Normal Indent"/>
    <w:basedOn w:val="Normal"/>
    <w:unhideWhenUsed/>
    <w:rsid w:val="00DC518B"/>
    <w:pPr>
      <w:ind w:left="720"/>
    </w:pPr>
  </w:style>
  <w:style w:type="paragraph" w:styleId="NoteHeading">
    <w:name w:val="Note Heading"/>
    <w:aliases w:val="HN"/>
    <w:basedOn w:val="Normal"/>
    <w:next w:val="Normal"/>
    <w:link w:val="NoteHeadingChar"/>
    <w:unhideWhenUsed/>
    <w:rsid w:val="00DC518B"/>
    <w:pPr>
      <w:spacing w:line="240" w:lineRule="auto"/>
    </w:pPr>
  </w:style>
  <w:style w:type="character" w:customStyle="1" w:styleId="NoteHeadingChar">
    <w:name w:val="Note Heading Char"/>
    <w:aliases w:val="HN Char"/>
    <w:basedOn w:val="DefaultParagraphFont"/>
    <w:link w:val="NoteHeading"/>
    <w:uiPriority w:val="99"/>
    <w:semiHidden/>
    <w:rsid w:val="00DC518B"/>
    <w:rPr>
      <w:rFonts w:eastAsia="Calibri"/>
      <w:sz w:val="22"/>
      <w:lang w:eastAsia="en-US"/>
    </w:rPr>
  </w:style>
  <w:style w:type="paragraph" w:styleId="PlainText">
    <w:name w:val="Plain Text"/>
    <w:basedOn w:val="Normal"/>
    <w:link w:val="PlainTextChar"/>
    <w:unhideWhenUsed/>
    <w:rsid w:val="00DC518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C518B"/>
    <w:rPr>
      <w:rFonts w:ascii="Consolas" w:eastAsia="Calibri" w:hAnsi="Consolas"/>
      <w:sz w:val="21"/>
      <w:szCs w:val="21"/>
      <w:lang w:eastAsia="en-US"/>
    </w:rPr>
  </w:style>
  <w:style w:type="paragraph" w:styleId="Quote">
    <w:name w:val="Quote"/>
    <w:basedOn w:val="Normal"/>
    <w:next w:val="Normal"/>
    <w:link w:val="QuoteChar"/>
    <w:uiPriority w:val="99"/>
    <w:semiHidden/>
    <w:rsid w:val="00DC518B"/>
    <w:rPr>
      <w:i/>
      <w:iCs/>
      <w:color w:val="000000" w:themeColor="text1"/>
    </w:rPr>
  </w:style>
  <w:style w:type="character" w:customStyle="1" w:styleId="QuoteChar">
    <w:name w:val="Quote Char"/>
    <w:basedOn w:val="DefaultParagraphFont"/>
    <w:link w:val="Quote"/>
    <w:uiPriority w:val="99"/>
    <w:semiHidden/>
    <w:rsid w:val="00DC518B"/>
    <w:rPr>
      <w:rFonts w:eastAsia="Calibri"/>
      <w:i/>
      <w:iCs/>
      <w:color w:val="000000" w:themeColor="text1"/>
      <w:sz w:val="22"/>
      <w:lang w:eastAsia="en-US"/>
    </w:rPr>
  </w:style>
  <w:style w:type="paragraph" w:styleId="Salutation">
    <w:name w:val="Salutation"/>
    <w:basedOn w:val="Normal"/>
    <w:next w:val="Normal"/>
    <w:link w:val="SalutationChar"/>
    <w:rsid w:val="00DC518B"/>
  </w:style>
  <w:style w:type="character" w:customStyle="1" w:styleId="SalutationChar">
    <w:name w:val="Salutation Char"/>
    <w:basedOn w:val="DefaultParagraphFont"/>
    <w:link w:val="Salutation"/>
    <w:uiPriority w:val="99"/>
    <w:semiHidden/>
    <w:rsid w:val="00DC518B"/>
    <w:rPr>
      <w:rFonts w:eastAsia="Calibri"/>
      <w:sz w:val="22"/>
      <w:lang w:eastAsia="en-US"/>
    </w:rPr>
  </w:style>
  <w:style w:type="paragraph" w:styleId="Signature">
    <w:name w:val="Signature"/>
    <w:basedOn w:val="Normal"/>
    <w:link w:val="SignatureChar"/>
    <w:unhideWhenUsed/>
    <w:rsid w:val="00DC518B"/>
    <w:pPr>
      <w:spacing w:line="240" w:lineRule="auto"/>
      <w:ind w:left="4252"/>
    </w:pPr>
  </w:style>
  <w:style w:type="character" w:customStyle="1" w:styleId="SignatureChar">
    <w:name w:val="Signature Char"/>
    <w:basedOn w:val="DefaultParagraphFont"/>
    <w:link w:val="Signature"/>
    <w:uiPriority w:val="99"/>
    <w:semiHidden/>
    <w:rsid w:val="00DC518B"/>
    <w:rPr>
      <w:rFonts w:eastAsia="Calibri"/>
      <w:sz w:val="22"/>
      <w:lang w:eastAsia="en-US"/>
    </w:rPr>
  </w:style>
  <w:style w:type="paragraph" w:styleId="Subtitle">
    <w:name w:val="Subtitle"/>
    <w:basedOn w:val="Normal"/>
    <w:next w:val="Normal"/>
    <w:link w:val="SubtitleChar"/>
    <w:qFormat/>
    <w:rsid w:val="00DC51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DC518B"/>
    <w:rPr>
      <w:rFonts w:asciiTheme="majorHAnsi" w:eastAsiaTheme="majorEastAsia" w:hAnsiTheme="majorHAnsi" w:cstheme="majorBidi"/>
      <w:i/>
      <w:iCs/>
      <w:color w:val="4F81BD" w:themeColor="accent1"/>
      <w:spacing w:val="15"/>
      <w:sz w:val="24"/>
      <w:szCs w:val="24"/>
      <w:lang w:eastAsia="en-US"/>
    </w:rPr>
  </w:style>
  <w:style w:type="paragraph" w:styleId="TableofAuthorities">
    <w:name w:val="table of authorities"/>
    <w:basedOn w:val="Normal"/>
    <w:next w:val="Normal"/>
    <w:unhideWhenUsed/>
    <w:rsid w:val="00DC518B"/>
    <w:pPr>
      <w:ind w:left="220" w:hanging="220"/>
    </w:pPr>
  </w:style>
  <w:style w:type="paragraph" w:styleId="TableofFigures">
    <w:name w:val="table of figures"/>
    <w:basedOn w:val="Normal"/>
    <w:next w:val="Normal"/>
    <w:unhideWhenUsed/>
    <w:rsid w:val="00DC518B"/>
  </w:style>
  <w:style w:type="paragraph" w:styleId="Title">
    <w:name w:val="Title"/>
    <w:basedOn w:val="Normal"/>
    <w:next w:val="Normal"/>
    <w:link w:val="TitleChar"/>
    <w:qFormat/>
    <w:rsid w:val="00DC51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8"/>
    <w:semiHidden/>
    <w:rsid w:val="00DC518B"/>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unhideWhenUsed/>
    <w:rsid w:val="00DC518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DC518B"/>
    <w:pPr>
      <w:spacing w:before="480" w:line="260" w:lineRule="atLeast"/>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tFormula">
    <w:name w:val="t_Formula"/>
    <w:basedOn w:val="Normal"/>
    <w:qFormat/>
    <w:rsid w:val="003E284A"/>
    <w:pPr>
      <w:tabs>
        <w:tab w:val="center" w:pos="3969"/>
        <w:tab w:val="right" w:pos="8789"/>
      </w:tabs>
      <w:spacing w:before="120" w:after="60" w:line="240" w:lineRule="auto"/>
      <w:ind w:left="1134" w:hanging="1134"/>
    </w:pPr>
    <w:rPr>
      <w:rFonts w:eastAsia="Times New Roman"/>
      <w:b/>
      <w:i/>
      <w:lang w:eastAsia="en-AU"/>
    </w:rPr>
  </w:style>
  <w:style w:type="paragraph" w:customStyle="1" w:styleId="tParameter">
    <w:name w:val="t_Parameter"/>
    <w:basedOn w:val="Normal"/>
    <w:rsid w:val="003E284A"/>
    <w:pPr>
      <w:tabs>
        <w:tab w:val="right" w:pos="1985"/>
      </w:tabs>
      <w:spacing w:before="40" w:line="240" w:lineRule="auto"/>
      <w:ind w:left="2098" w:hanging="454"/>
    </w:pPr>
    <w:rPr>
      <w:rFonts w:eastAsia="Times New Roman"/>
      <w:lang w:eastAsia="en-AU"/>
    </w:rPr>
  </w:style>
  <w:style w:type="paragraph" w:customStyle="1" w:styleId="HeaderBoldEven">
    <w:name w:val="HeaderBoldEven"/>
    <w:basedOn w:val="Normal"/>
    <w:rsid w:val="00F53277"/>
    <w:pPr>
      <w:spacing w:before="120" w:after="60" w:line="240" w:lineRule="auto"/>
    </w:pPr>
    <w:rPr>
      <w:rFonts w:ascii="Arial" w:eastAsia="Times New Roman" w:hAnsi="Arial"/>
      <w:b/>
      <w:sz w:val="20"/>
      <w:szCs w:val="24"/>
      <w:lang w:eastAsia="en-AU"/>
    </w:rPr>
  </w:style>
  <w:style w:type="paragraph" w:customStyle="1" w:styleId="HeaderBoldOdd">
    <w:name w:val="HeaderBoldOdd"/>
    <w:basedOn w:val="Normal"/>
    <w:rsid w:val="00F53277"/>
    <w:pPr>
      <w:spacing w:before="120" w:after="60" w:line="240" w:lineRule="auto"/>
      <w:jc w:val="right"/>
    </w:pPr>
    <w:rPr>
      <w:rFonts w:ascii="Arial" w:eastAsia="Times New Roman" w:hAnsi="Arial"/>
      <w:b/>
      <w:sz w:val="20"/>
      <w:szCs w:val="24"/>
      <w:lang w:eastAsia="en-AU"/>
    </w:rPr>
  </w:style>
  <w:style w:type="paragraph" w:customStyle="1" w:styleId="HeaderLiteEven">
    <w:name w:val="HeaderLiteEven"/>
    <w:basedOn w:val="Normal"/>
    <w:rsid w:val="00F53277"/>
    <w:pPr>
      <w:tabs>
        <w:tab w:val="center" w:pos="3969"/>
        <w:tab w:val="right" w:pos="8505"/>
      </w:tabs>
      <w:spacing w:before="60" w:line="240" w:lineRule="auto"/>
    </w:pPr>
    <w:rPr>
      <w:rFonts w:ascii="Arial" w:eastAsia="Times New Roman" w:hAnsi="Arial"/>
      <w:sz w:val="18"/>
      <w:szCs w:val="24"/>
      <w:lang w:eastAsia="en-AU"/>
    </w:rPr>
  </w:style>
  <w:style w:type="paragraph" w:customStyle="1" w:styleId="HeaderContentsPage">
    <w:name w:val="HeaderContents&quot;Page&quot;"/>
    <w:basedOn w:val="Normal"/>
    <w:rsid w:val="00F53277"/>
    <w:pPr>
      <w:spacing w:before="120" w:after="120" w:line="240" w:lineRule="auto"/>
      <w:jc w:val="right"/>
    </w:pPr>
    <w:rPr>
      <w:rFonts w:ascii="Arial" w:eastAsia="Times New Roman" w:hAnsi="Arial"/>
      <w:sz w:val="20"/>
      <w:szCs w:val="24"/>
      <w:lang w:eastAsia="en-AU"/>
    </w:rPr>
  </w:style>
  <w:style w:type="paragraph" w:customStyle="1" w:styleId="HeaderLiteOdd">
    <w:name w:val="HeaderLiteOdd"/>
    <w:basedOn w:val="Normal"/>
    <w:rsid w:val="00F53277"/>
    <w:pPr>
      <w:tabs>
        <w:tab w:val="center" w:pos="3969"/>
        <w:tab w:val="right" w:pos="8505"/>
      </w:tabs>
      <w:spacing w:before="60" w:line="240" w:lineRule="auto"/>
      <w:jc w:val="right"/>
    </w:pPr>
    <w:rPr>
      <w:rFonts w:ascii="Arial" w:eastAsia="Times New Roman" w:hAnsi="Arial"/>
      <w:sz w:val="18"/>
      <w:szCs w:val="24"/>
      <w:lang w:eastAsia="en-AU"/>
    </w:rPr>
  </w:style>
  <w:style w:type="paragraph" w:customStyle="1" w:styleId="FooterDraft">
    <w:name w:val="FooterDraft"/>
    <w:basedOn w:val="Normal"/>
    <w:rsid w:val="00F53277"/>
    <w:pPr>
      <w:spacing w:line="240" w:lineRule="auto"/>
      <w:jc w:val="center"/>
    </w:pPr>
    <w:rPr>
      <w:rFonts w:ascii="Arial" w:eastAsia="Times New Roman" w:hAnsi="Arial"/>
      <w:b/>
      <w:sz w:val="40"/>
      <w:szCs w:val="24"/>
      <w:lang w:eastAsia="en-AU"/>
    </w:rPr>
  </w:style>
  <w:style w:type="paragraph" w:customStyle="1" w:styleId="FooterInfo">
    <w:name w:val="FooterInfo"/>
    <w:basedOn w:val="Normal"/>
    <w:rsid w:val="00F53277"/>
    <w:pPr>
      <w:spacing w:line="240" w:lineRule="auto"/>
    </w:pPr>
    <w:rPr>
      <w:rFonts w:ascii="Arial" w:eastAsia="Times New Roman" w:hAnsi="Arial"/>
      <w:sz w:val="12"/>
      <w:szCs w:val="24"/>
      <w:lang w:eastAsia="en-AU"/>
    </w:rPr>
  </w:style>
  <w:style w:type="numbering" w:styleId="111111">
    <w:name w:val="Outline List 2"/>
    <w:basedOn w:val="NoList"/>
    <w:rsid w:val="00F53277"/>
    <w:pPr>
      <w:numPr>
        <w:numId w:val="23"/>
      </w:numPr>
    </w:pPr>
  </w:style>
  <w:style w:type="numbering" w:styleId="1ai">
    <w:name w:val="Outline List 1"/>
    <w:basedOn w:val="NoList"/>
    <w:rsid w:val="00F53277"/>
    <w:pPr>
      <w:numPr>
        <w:numId w:val="24"/>
      </w:numPr>
    </w:pPr>
  </w:style>
  <w:style w:type="numbering" w:styleId="ArticleSection">
    <w:name w:val="Outline List 3"/>
    <w:basedOn w:val="NoList"/>
    <w:rsid w:val="00F53277"/>
    <w:pPr>
      <w:numPr>
        <w:numId w:val="22"/>
      </w:numPr>
    </w:pPr>
  </w:style>
  <w:style w:type="character" w:styleId="Emphasis">
    <w:name w:val="Emphasis"/>
    <w:basedOn w:val="DefaultParagraphFont"/>
    <w:qFormat/>
    <w:rsid w:val="00F53277"/>
    <w:rPr>
      <w:i/>
      <w:iCs/>
    </w:rPr>
  </w:style>
  <w:style w:type="character" w:styleId="FollowedHyperlink">
    <w:name w:val="FollowedHyperlink"/>
    <w:basedOn w:val="DefaultParagraphFont"/>
    <w:rsid w:val="00F53277"/>
    <w:rPr>
      <w:color w:val="800080"/>
      <w:u w:val="single"/>
    </w:rPr>
  </w:style>
  <w:style w:type="character" w:styleId="HTMLAcronym">
    <w:name w:val="HTML Acronym"/>
    <w:basedOn w:val="DefaultParagraphFont"/>
    <w:rsid w:val="00F53277"/>
  </w:style>
  <w:style w:type="character" w:styleId="HTMLCite">
    <w:name w:val="HTML Cite"/>
    <w:basedOn w:val="DefaultParagraphFont"/>
    <w:rsid w:val="00F53277"/>
    <w:rPr>
      <w:i/>
      <w:iCs/>
    </w:rPr>
  </w:style>
  <w:style w:type="character" w:styleId="HTMLCode">
    <w:name w:val="HTML Code"/>
    <w:basedOn w:val="DefaultParagraphFont"/>
    <w:rsid w:val="00F53277"/>
    <w:rPr>
      <w:rFonts w:ascii="Courier New" w:hAnsi="Courier New" w:cs="Courier New"/>
      <w:sz w:val="20"/>
      <w:szCs w:val="20"/>
    </w:rPr>
  </w:style>
  <w:style w:type="character" w:styleId="HTMLDefinition">
    <w:name w:val="HTML Definition"/>
    <w:basedOn w:val="DefaultParagraphFont"/>
    <w:rsid w:val="00F53277"/>
    <w:rPr>
      <w:i/>
      <w:iCs/>
    </w:rPr>
  </w:style>
  <w:style w:type="character" w:styleId="HTMLKeyboard">
    <w:name w:val="HTML Keyboard"/>
    <w:basedOn w:val="DefaultParagraphFont"/>
    <w:rsid w:val="00F53277"/>
    <w:rPr>
      <w:rFonts w:ascii="Courier New" w:hAnsi="Courier New" w:cs="Courier New"/>
      <w:sz w:val="20"/>
      <w:szCs w:val="20"/>
    </w:rPr>
  </w:style>
  <w:style w:type="character" w:styleId="HTMLSample">
    <w:name w:val="HTML Sample"/>
    <w:basedOn w:val="DefaultParagraphFont"/>
    <w:rsid w:val="00F53277"/>
    <w:rPr>
      <w:rFonts w:ascii="Courier New" w:hAnsi="Courier New" w:cs="Courier New"/>
    </w:rPr>
  </w:style>
  <w:style w:type="character" w:styleId="HTMLTypewriter">
    <w:name w:val="HTML Typewriter"/>
    <w:basedOn w:val="DefaultParagraphFont"/>
    <w:rsid w:val="00F53277"/>
    <w:rPr>
      <w:rFonts w:ascii="Courier New" w:hAnsi="Courier New" w:cs="Courier New"/>
      <w:sz w:val="20"/>
      <w:szCs w:val="20"/>
    </w:rPr>
  </w:style>
  <w:style w:type="character" w:styleId="HTMLVariable">
    <w:name w:val="HTML Variable"/>
    <w:basedOn w:val="DefaultParagraphFont"/>
    <w:rsid w:val="00F53277"/>
    <w:rPr>
      <w:i/>
      <w:iCs/>
    </w:rPr>
  </w:style>
  <w:style w:type="character" w:styleId="Strong">
    <w:name w:val="Strong"/>
    <w:basedOn w:val="DefaultParagraphFont"/>
    <w:qFormat/>
    <w:rsid w:val="00F53277"/>
    <w:rPr>
      <w:b/>
      <w:bCs/>
    </w:rPr>
  </w:style>
  <w:style w:type="table" w:styleId="Table3Deffects1">
    <w:name w:val="Table 3D effects 1"/>
    <w:basedOn w:val="TableNormal"/>
    <w:rsid w:val="00F5327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5327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532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5327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5327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532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5327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532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5327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5327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5327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5327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532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5327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5327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5327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532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532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532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532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532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532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532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532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532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5327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5327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5327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5327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5327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5327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5327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5327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532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5327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5327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5327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5327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5327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53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532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5327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5327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1">
    <w:name w:val="A1"/>
    <w:aliases w:val="Heading Amendment,1. Amendment"/>
    <w:basedOn w:val="Normal"/>
    <w:next w:val="Normal"/>
    <w:rsid w:val="00F53277"/>
    <w:pPr>
      <w:keepNext/>
      <w:keepLines/>
      <w:spacing w:before="480" w:line="260" w:lineRule="exact"/>
      <w:ind w:left="964" w:hanging="964"/>
    </w:pPr>
    <w:rPr>
      <w:rFonts w:ascii="Arial" w:eastAsia="Times New Roman" w:hAnsi="Arial"/>
      <w:b/>
      <w:sz w:val="24"/>
      <w:szCs w:val="24"/>
      <w:lang w:eastAsia="en-AU"/>
    </w:rPr>
  </w:style>
  <w:style w:type="paragraph" w:customStyle="1" w:styleId="A1S">
    <w:name w:val="A1S"/>
    <w:aliases w:val="1.Schedule Amendment"/>
    <w:basedOn w:val="Normal"/>
    <w:next w:val="A2S"/>
    <w:rsid w:val="00F53277"/>
    <w:pPr>
      <w:keepNext/>
      <w:keepLines/>
      <w:spacing w:before="480" w:line="260" w:lineRule="exact"/>
      <w:ind w:left="964" w:hanging="964"/>
    </w:pPr>
    <w:rPr>
      <w:rFonts w:ascii="Arial" w:eastAsia="Times New Roman" w:hAnsi="Arial"/>
      <w:b/>
      <w:sz w:val="24"/>
      <w:szCs w:val="24"/>
      <w:lang w:eastAsia="en-AU"/>
    </w:rPr>
  </w:style>
  <w:style w:type="paragraph" w:customStyle="1" w:styleId="A2">
    <w:name w:val="A2"/>
    <w:aliases w:val="1.1 amendment,Instruction amendment"/>
    <w:basedOn w:val="Normal"/>
    <w:next w:val="Normal"/>
    <w:rsid w:val="00F53277"/>
    <w:pPr>
      <w:tabs>
        <w:tab w:val="right" w:pos="794"/>
      </w:tabs>
      <w:spacing w:before="120" w:line="260" w:lineRule="exact"/>
      <w:ind w:left="964" w:hanging="964"/>
      <w:jc w:val="both"/>
    </w:pPr>
    <w:rPr>
      <w:rFonts w:eastAsia="Times New Roman"/>
      <w:sz w:val="24"/>
      <w:szCs w:val="24"/>
      <w:lang w:eastAsia="en-AU"/>
    </w:rPr>
  </w:style>
  <w:style w:type="paragraph" w:customStyle="1" w:styleId="A2S">
    <w:name w:val="A2S"/>
    <w:aliases w:val="Schedule Inst Amendment"/>
    <w:basedOn w:val="Normal"/>
    <w:next w:val="A3S"/>
    <w:rsid w:val="00F53277"/>
    <w:pPr>
      <w:keepNext/>
      <w:spacing w:before="120" w:line="260" w:lineRule="exact"/>
      <w:ind w:left="964"/>
    </w:pPr>
    <w:rPr>
      <w:rFonts w:eastAsia="Times New Roman"/>
      <w:i/>
      <w:sz w:val="24"/>
      <w:szCs w:val="24"/>
      <w:lang w:eastAsia="en-AU"/>
    </w:rPr>
  </w:style>
  <w:style w:type="paragraph" w:customStyle="1" w:styleId="A3">
    <w:name w:val="A3"/>
    <w:aliases w:val="1.2 amendment"/>
    <w:basedOn w:val="Normal"/>
    <w:rsid w:val="00F53277"/>
    <w:pPr>
      <w:tabs>
        <w:tab w:val="right" w:pos="794"/>
      </w:tabs>
      <w:spacing w:before="180" w:line="260" w:lineRule="exact"/>
      <w:ind w:left="964" w:hanging="964"/>
      <w:jc w:val="both"/>
    </w:pPr>
    <w:rPr>
      <w:rFonts w:eastAsia="Times New Roman"/>
      <w:sz w:val="24"/>
      <w:szCs w:val="24"/>
      <w:lang w:eastAsia="en-AU"/>
    </w:rPr>
  </w:style>
  <w:style w:type="paragraph" w:customStyle="1" w:styleId="A3S">
    <w:name w:val="A3S"/>
    <w:aliases w:val="Schedule Amendment"/>
    <w:basedOn w:val="Normal"/>
    <w:next w:val="A1S"/>
    <w:rsid w:val="00F53277"/>
    <w:pPr>
      <w:spacing w:before="60" w:line="260" w:lineRule="exact"/>
      <w:ind w:left="1247"/>
      <w:jc w:val="both"/>
    </w:pPr>
    <w:rPr>
      <w:rFonts w:eastAsia="Times New Roman"/>
      <w:sz w:val="24"/>
      <w:szCs w:val="24"/>
      <w:lang w:eastAsia="en-AU"/>
    </w:rPr>
  </w:style>
  <w:style w:type="paragraph" w:customStyle="1" w:styleId="A4">
    <w:name w:val="A4"/>
    <w:aliases w:val="(a) Amendment"/>
    <w:basedOn w:val="Normal"/>
    <w:rsid w:val="00F53277"/>
    <w:pPr>
      <w:tabs>
        <w:tab w:val="right" w:pos="1247"/>
      </w:tabs>
      <w:spacing w:before="60" w:line="260" w:lineRule="exact"/>
      <w:ind w:left="1531" w:hanging="1531"/>
      <w:jc w:val="both"/>
    </w:pPr>
    <w:rPr>
      <w:rFonts w:eastAsia="Times New Roman"/>
      <w:sz w:val="24"/>
      <w:szCs w:val="24"/>
      <w:lang w:eastAsia="en-AU"/>
    </w:rPr>
  </w:style>
  <w:style w:type="paragraph" w:customStyle="1" w:styleId="A5">
    <w:name w:val="A5"/>
    <w:aliases w:val="(i) Amendment"/>
    <w:basedOn w:val="Normal"/>
    <w:rsid w:val="00F53277"/>
    <w:pPr>
      <w:tabs>
        <w:tab w:val="right" w:pos="1758"/>
      </w:tabs>
      <w:spacing w:before="60" w:line="260" w:lineRule="exact"/>
      <w:ind w:left="2041" w:hanging="2041"/>
      <w:jc w:val="both"/>
    </w:pPr>
    <w:rPr>
      <w:rFonts w:eastAsia="Times New Roman"/>
      <w:sz w:val="24"/>
      <w:szCs w:val="24"/>
      <w:lang w:eastAsia="en-AU"/>
    </w:rPr>
  </w:style>
  <w:style w:type="paragraph" w:customStyle="1" w:styleId="AN">
    <w:name w:val="AN"/>
    <w:aliases w:val="Note Amendment"/>
    <w:basedOn w:val="Normal"/>
    <w:next w:val="A1"/>
    <w:rsid w:val="00F53277"/>
    <w:pPr>
      <w:spacing w:before="120" w:line="220" w:lineRule="exact"/>
      <w:ind w:left="964"/>
      <w:jc w:val="both"/>
    </w:pPr>
    <w:rPr>
      <w:rFonts w:eastAsia="Times New Roman"/>
      <w:sz w:val="20"/>
      <w:szCs w:val="24"/>
      <w:lang w:eastAsia="en-AU"/>
    </w:rPr>
  </w:style>
  <w:style w:type="paragraph" w:customStyle="1" w:styleId="ASref">
    <w:name w:val="AS ref"/>
    <w:basedOn w:val="Normal"/>
    <w:next w:val="A1S"/>
    <w:rsid w:val="00F53277"/>
    <w:pPr>
      <w:keepNext/>
      <w:spacing w:before="60" w:line="200" w:lineRule="exact"/>
      <w:ind w:left="2410"/>
    </w:pPr>
    <w:rPr>
      <w:rFonts w:ascii="Arial" w:eastAsia="Times New Roman" w:hAnsi="Arial"/>
      <w:sz w:val="18"/>
      <w:szCs w:val="18"/>
      <w:lang w:eastAsia="en-AU"/>
    </w:rPr>
  </w:style>
  <w:style w:type="paragraph" w:customStyle="1" w:styleId="AS">
    <w:name w:val="AS"/>
    <w:aliases w:val="Schedule title Amendment"/>
    <w:basedOn w:val="Normal"/>
    <w:next w:val="ASref"/>
    <w:rsid w:val="00F53277"/>
    <w:pPr>
      <w:keepNext/>
      <w:keepLines/>
      <w:spacing w:before="480" w:line="240" w:lineRule="auto"/>
      <w:ind w:left="2410" w:hanging="2410"/>
    </w:pPr>
    <w:rPr>
      <w:rFonts w:ascii="Arial" w:eastAsia="Times New Roman" w:hAnsi="Arial"/>
      <w:b/>
      <w:sz w:val="32"/>
      <w:szCs w:val="24"/>
      <w:lang w:eastAsia="en-AU"/>
    </w:rPr>
  </w:style>
  <w:style w:type="paragraph" w:customStyle="1" w:styleId="ASP">
    <w:name w:val="ASP"/>
    <w:aliases w:val="Schedule Part Amendment"/>
    <w:basedOn w:val="Normal"/>
    <w:next w:val="A1S"/>
    <w:rsid w:val="00F53277"/>
    <w:pPr>
      <w:keepNext/>
      <w:keepLines/>
      <w:spacing w:before="360" w:line="240" w:lineRule="auto"/>
      <w:ind w:left="2410" w:hanging="2410"/>
    </w:pPr>
    <w:rPr>
      <w:rFonts w:ascii="Arial" w:eastAsia="Times New Roman" w:hAnsi="Arial"/>
      <w:b/>
      <w:sz w:val="28"/>
      <w:szCs w:val="24"/>
      <w:lang w:eastAsia="en-AU"/>
    </w:rPr>
  </w:style>
  <w:style w:type="character" w:customStyle="1" w:styleId="CharSchPTNo">
    <w:name w:val="CharSchPTNo"/>
    <w:basedOn w:val="DefaultParagraphFont"/>
    <w:rsid w:val="00F53277"/>
  </w:style>
  <w:style w:type="character" w:customStyle="1" w:styleId="CharSchPTText">
    <w:name w:val="CharSchPTText"/>
    <w:basedOn w:val="DefaultParagraphFont"/>
    <w:rsid w:val="00F53277"/>
  </w:style>
  <w:style w:type="character" w:styleId="CommentReference">
    <w:name w:val="annotation reference"/>
    <w:basedOn w:val="DefaultParagraphFont"/>
    <w:rsid w:val="00F53277"/>
    <w:rPr>
      <w:sz w:val="16"/>
      <w:szCs w:val="16"/>
    </w:rPr>
  </w:style>
  <w:style w:type="paragraph" w:customStyle="1" w:styleId="ContentsHead">
    <w:name w:val="ContentsHead"/>
    <w:basedOn w:val="Normal"/>
    <w:next w:val="Normal"/>
    <w:rsid w:val="00F53277"/>
    <w:pPr>
      <w:keepNext/>
      <w:keepLines/>
      <w:spacing w:before="240" w:after="240" w:line="240" w:lineRule="auto"/>
    </w:pPr>
    <w:rPr>
      <w:rFonts w:ascii="Arial" w:eastAsia="Times New Roman" w:hAnsi="Arial"/>
      <w:b/>
      <w:sz w:val="28"/>
      <w:szCs w:val="24"/>
      <w:lang w:eastAsia="en-AU"/>
    </w:rPr>
  </w:style>
  <w:style w:type="paragraph" w:customStyle="1" w:styleId="ContentsSectionBreak">
    <w:name w:val="ContentsSectionBreak"/>
    <w:basedOn w:val="Normal"/>
    <w:next w:val="Normal"/>
    <w:rsid w:val="00F53277"/>
    <w:pPr>
      <w:spacing w:line="240" w:lineRule="auto"/>
    </w:pPr>
    <w:rPr>
      <w:rFonts w:eastAsia="Times New Roman"/>
      <w:sz w:val="24"/>
      <w:szCs w:val="24"/>
      <w:lang w:eastAsia="en-AU"/>
    </w:rPr>
  </w:style>
  <w:style w:type="paragraph" w:customStyle="1" w:styleId="DD">
    <w:name w:val="DD"/>
    <w:aliases w:val="Dictionary Definition"/>
    <w:basedOn w:val="Normal"/>
    <w:rsid w:val="00F53277"/>
    <w:pPr>
      <w:spacing w:before="80" w:line="260" w:lineRule="exact"/>
      <w:jc w:val="both"/>
    </w:pPr>
    <w:rPr>
      <w:rFonts w:eastAsia="Times New Roman"/>
      <w:sz w:val="24"/>
      <w:szCs w:val="24"/>
      <w:lang w:eastAsia="en-AU"/>
    </w:rPr>
  </w:style>
  <w:style w:type="paragraph" w:customStyle="1" w:styleId="definition">
    <w:name w:val="definition"/>
    <w:basedOn w:val="Normal"/>
    <w:rsid w:val="00F53277"/>
    <w:pPr>
      <w:spacing w:before="80" w:line="260" w:lineRule="exact"/>
      <w:ind w:left="964"/>
      <w:jc w:val="both"/>
    </w:pPr>
    <w:rPr>
      <w:rFonts w:eastAsia="Times New Roman"/>
      <w:sz w:val="24"/>
      <w:szCs w:val="24"/>
      <w:lang w:eastAsia="en-AU"/>
    </w:rPr>
  </w:style>
  <w:style w:type="paragraph" w:customStyle="1" w:styleId="DictionaryHeading">
    <w:name w:val="Dictionary Heading"/>
    <w:basedOn w:val="Normal"/>
    <w:next w:val="DD"/>
    <w:rsid w:val="00F53277"/>
    <w:pPr>
      <w:keepNext/>
      <w:keepLines/>
      <w:spacing w:before="480" w:line="240" w:lineRule="auto"/>
      <w:ind w:left="2552" w:hanging="2552"/>
    </w:pPr>
    <w:rPr>
      <w:rFonts w:ascii="Arial" w:eastAsia="Times New Roman" w:hAnsi="Arial"/>
      <w:b/>
      <w:sz w:val="32"/>
      <w:szCs w:val="24"/>
      <w:lang w:eastAsia="en-AU"/>
    </w:rPr>
  </w:style>
  <w:style w:type="paragraph" w:customStyle="1" w:styleId="DictionarySectionBreak">
    <w:name w:val="DictionarySectionBreak"/>
    <w:basedOn w:val="Normal"/>
    <w:next w:val="Normal"/>
    <w:rsid w:val="00F53277"/>
    <w:pPr>
      <w:spacing w:line="240" w:lineRule="auto"/>
    </w:pPr>
    <w:rPr>
      <w:rFonts w:eastAsia="Times New Roman"/>
      <w:sz w:val="24"/>
      <w:szCs w:val="24"/>
      <w:lang w:eastAsia="en-AU"/>
    </w:rPr>
  </w:style>
  <w:style w:type="paragraph" w:customStyle="1" w:styleId="DNote">
    <w:name w:val="DNote"/>
    <w:aliases w:val="DictionaryNote"/>
    <w:basedOn w:val="Normal"/>
    <w:rsid w:val="00F53277"/>
    <w:pPr>
      <w:spacing w:before="120" w:line="220" w:lineRule="exact"/>
      <w:ind w:left="425"/>
      <w:jc w:val="both"/>
    </w:pPr>
    <w:rPr>
      <w:rFonts w:eastAsia="Times New Roman"/>
      <w:sz w:val="20"/>
      <w:szCs w:val="24"/>
      <w:lang w:eastAsia="en-AU"/>
    </w:rPr>
  </w:style>
  <w:style w:type="paragraph" w:customStyle="1" w:styleId="DP1a">
    <w:name w:val="DP1(a)"/>
    <w:aliases w:val="Dictionary (a)"/>
    <w:basedOn w:val="Normal"/>
    <w:rsid w:val="00F53277"/>
    <w:pPr>
      <w:tabs>
        <w:tab w:val="right" w:pos="709"/>
      </w:tabs>
      <w:spacing w:before="60" w:line="260" w:lineRule="exact"/>
      <w:ind w:left="936" w:hanging="936"/>
      <w:jc w:val="both"/>
    </w:pPr>
    <w:rPr>
      <w:rFonts w:eastAsia="Times New Roman"/>
      <w:sz w:val="24"/>
      <w:szCs w:val="24"/>
      <w:lang w:eastAsia="en-AU"/>
    </w:rPr>
  </w:style>
  <w:style w:type="paragraph" w:customStyle="1" w:styleId="DP2i">
    <w:name w:val="DP2(i)"/>
    <w:aliases w:val="Dictionary(i)"/>
    <w:basedOn w:val="Normal"/>
    <w:rsid w:val="00F53277"/>
    <w:pPr>
      <w:tabs>
        <w:tab w:val="right" w:pos="1276"/>
      </w:tabs>
      <w:spacing w:before="60" w:line="260" w:lineRule="exact"/>
      <w:ind w:left="1503" w:hanging="1503"/>
      <w:jc w:val="both"/>
    </w:pPr>
    <w:rPr>
      <w:rFonts w:eastAsia="Times New Roman"/>
      <w:sz w:val="24"/>
      <w:szCs w:val="24"/>
      <w:lang w:eastAsia="en-AU"/>
    </w:rPr>
  </w:style>
  <w:style w:type="paragraph" w:customStyle="1" w:styleId="ExampleBody">
    <w:name w:val="Example Body"/>
    <w:basedOn w:val="Normal"/>
    <w:rsid w:val="00F53277"/>
    <w:pPr>
      <w:keepLines/>
      <w:spacing w:before="60" w:line="220" w:lineRule="exact"/>
      <w:ind w:left="964"/>
      <w:jc w:val="both"/>
    </w:pPr>
    <w:rPr>
      <w:rFonts w:eastAsia="Times New Roman"/>
      <w:sz w:val="20"/>
      <w:szCs w:val="24"/>
      <w:lang w:eastAsia="en-AU"/>
    </w:rPr>
  </w:style>
  <w:style w:type="paragraph" w:customStyle="1" w:styleId="ExampleList">
    <w:name w:val="Example List"/>
    <w:basedOn w:val="Normal"/>
    <w:rsid w:val="00F53277"/>
    <w:pPr>
      <w:keepLines/>
      <w:tabs>
        <w:tab w:val="left" w:pos="1247"/>
        <w:tab w:val="left" w:pos="1349"/>
      </w:tabs>
      <w:spacing w:before="60" w:line="220" w:lineRule="exact"/>
      <w:ind w:left="340" w:firstLine="652"/>
      <w:jc w:val="both"/>
    </w:pPr>
    <w:rPr>
      <w:rFonts w:eastAsia="Times New Roman"/>
      <w:sz w:val="20"/>
      <w:szCs w:val="24"/>
      <w:lang w:eastAsia="en-AU"/>
    </w:rPr>
  </w:style>
  <w:style w:type="paragraph" w:customStyle="1" w:styleId="HC">
    <w:name w:val="HC"/>
    <w:aliases w:val="Chapter Heading"/>
    <w:basedOn w:val="Normal"/>
    <w:next w:val="Normal"/>
    <w:rsid w:val="00F53277"/>
    <w:pPr>
      <w:keepNext/>
      <w:keepLines/>
      <w:pageBreakBefore/>
      <w:spacing w:before="480" w:line="240" w:lineRule="auto"/>
      <w:ind w:left="2410" w:hanging="2410"/>
    </w:pPr>
    <w:rPr>
      <w:rFonts w:ascii="Arial" w:eastAsia="Times New Roman" w:hAnsi="Arial"/>
      <w:b/>
      <w:sz w:val="40"/>
      <w:szCs w:val="24"/>
      <w:lang w:eastAsia="en-AU"/>
    </w:rPr>
  </w:style>
  <w:style w:type="paragraph" w:customStyle="1" w:styleId="HD">
    <w:name w:val="HD"/>
    <w:aliases w:val="Division Heading"/>
    <w:basedOn w:val="Normal"/>
    <w:next w:val="HR"/>
    <w:rsid w:val="00F53277"/>
    <w:pPr>
      <w:keepNext/>
      <w:keepLines/>
      <w:spacing w:before="360" w:line="240" w:lineRule="auto"/>
      <w:ind w:left="2410" w:hanging="2410"/>
    </w:pPr>
    <w:rPr>
      <w:rFonts w:ascii="Arial" w:eastAsia="Times New Roman" w:hAnsi="Arial"/>
      <w:b/>
      <w:sz w:val="28"/>
      <w:szCs w:val="24"/>
      <w:lang w:eastAsia="en-AU"/>
    </w:rPr>
  </w:style>
  <w:style w:type="paragraph" w:customStyle="1" w:styleId="HE">
    <w:name w:val="HE"/>
    <w:aliases w:val="Example heading"/>
    <w:basedOn w:val="Normal"/>
    <w:next w:val="ExampleBody"/>
    <w:rsid w:val="00F53277"/>
    <w:pPr>
      <w:keepNext/>
      <w:spacing w:before="120" w:line="220" w:lineRule="exact"/>
      <w:ind w:left="964"/>
    </w:pPr>
    <w:rPr>
      <w:rFonts w:eastAsia="Times New Roman"/>
      <w:i/>
      <w:sz w:val="20"/>
      <w:szCs w:val="24"/>
      <w:lang w:eastAsia="en-AU"/>
    </w:rPr>
  </w:style>
  <w:style w:type="paragraph" w:customStyle="1" w:styleId="HP">
    <w:name w:val="HP"/>
    <w:aliases w:val="Part Heading"/>
    <w:basedOn w:val="Normal"/>
    <w:next w:val="HD"/>
    <w:rsid w:val="00F53277"/>
    <w:pPr>
      <w:keepNext/>
      <w:keepLines/>
      <w:spacing w:before="360" w:line="240" w:lineRule="auto"/>
      <w:ind w:left="2410" w:hanging="2410"/>
    </w:pPr>
    <w:rPr>
      <w:rFonts w:ascii="Arial" w:eastAsia="Times New Roman" w:hAnsi="Arial"/>
      <w:b/>
      <w:sz w:val="32"/>
      <w:szCs w:val="24"/>
      <w:lang w:eastAsia="en-AU"/>
    </w:rPr>
  </w:style>
  <w:style w:type="paragraph" w:customStyle="1" w:styleId="HR">
    <w:name w:val="HR"/>
    <w:aliases w:val="Regulation Heading"/>
    <w:basedOn w:val="Normal"/>
    <w:next w:val="R1"/>
    <w:rsid w:val="00F53277"/>
    <w:pPr>
      <w:keepNext/>
      <w:keepLines/>
      <w:spacing w:before="360" w:line="240" w:lineRule="auto"/>
      <w:ind w:left="964" w:hanging="964"/>
    </w:pPr>
    <w:rPr>
      <w:rFonts w:ascii="Arial" w:eastAsia="Times New Roman" w:hAnsi="Arial"/>
      <w:b/>
      <w:sz w:val="24"/>
      <w:szCs w:val="24"/>
      <w:lang w:eastAsia="en-AU"/>
    </w:rPr>
  </w:style>
  <w:style w:type="paragraph" w:customStyle="1" w:styleId="HS">
    <w:name w:val="HS"/>
    <w:aliases w:val="Subdiv Heading"/>
    <w:basedOn w:val="Normal"/>
    <w:next w:val="HR"/>
    <w:rsid w:val="00F53277"/>
    <w:pPr>
      <w:keepNext/>
      <w:keepLines/>
      <w:spacing w:before="360" w:line="240" w:lineRule="auto"/>
      <w:ind w:left="2410" w:hanging="2410"/>
    </w:pPr>
    <w:rPr>
      <w:rFonts w:ascii="Arial" w:eastAsia="Times New Roman" w:hAnsi="Arial"/>
      <w:b/>
      <w:sz w:val="24"/>
      <w:szCs w:val="24"/>
      <w:lang w:eastAsia="en-AU"/>
    </w:rPr>
  </w:style>
  <w:style w:type="paragraph" w:customStyle="1" w:styleId="HSR">
    <w:name w:val="HSR"/>
    <w:aliases w:val="Subregulation Heading"/>
    <w:basedOn w:val="Normal"/>
    <w:next w:val="Normal"/>
    <w:rsid w:val="00F53277"/>
    <w:pPr>
      <w:keepNext/>
      <w:spacing w:before="300" w:line="240" w:lineRule="auto"/>
      <w:ind w:left="964"/>
    </w:pPr>
    <w:rPr>
      <w:rFonts w:ascii="Arial" w:eastAsia="Times New Roman" w:hAnsi="Arial"/>
      <w:i/>
      <w:sz w:val="24"/>
      <w:szCs w:val="24"/>
      <w:lang w:eastAsia="en-AU"/>
    </w:rPr>
  </w:style>
  <w:style w:type="paragraph" w:customStyle="1" w:styleId="Lt">
    <w:name w:val="Lt"/>
    <w:aliases w:val="Long title"/>
    <w:basedOn w:val="Normal"/>
    <w:rsid w:val="00F53277"/>
    <w:pPr>
      <w:spacing w:before="260" w:line="240" w:lineRule="auto"/>
    </w:pPr>
    <w:rPr>
      <w:rFonts w:ascii="Arial" w:eastAsia="Times New Roman" w:hAnsi="Arial"/>
      <w:b/>
      <w:sz w:val="28"/>
      <w:szCs w:val="24"/>
      <w:lang w:eastAsia="en-AU"/>
    </w:rPr>
  </w:style>
  <w:style w:type="paragraph" w:customStyle="1" w:styleId="M1">
    <w:name w:val="M1"/>
    <w:aliases w:val="Modification Heading"/>
    <w:basedOn w:val="Normal"/>
    <w:next w:val="Normal"/>
    <w:rsid w:val="00F53277"/>
    <w:pPr>
      <w:keepNext/>
      <w:spacing w:before="480" w:line="260" w:lineRule="exact"/>
      <w:ind w:left="964" w:hanging="964"/>
    </w:pPr>
    <w:rPr>
      <w:rFonts w:ascii="Arial" w:eastAsia="Times New Roman" w:hAnsi="Arial"/>
      <w:b/>
      <w:sz w:val="24"/>
      <w:szCs w:val="24"/>
      <w:lang w:eastAsia="en-AU"/>
    </w:rPr>
  </w:style>
  <w:style w:type="paragraph" w:customStyle="1" w:styleId="M2">
    <w:name w:val="M2"/>
    <w:aliases w:val="Modification Instruction"/>
    <w:basedOn w:val="Normal"/>
    <w:next w:val="Normal"/>
    <w:rsid w:val="00F53277"/>
    <w:pPr>
      <w:keepNext/>
      <w:spacing w:before="120" w:line="260" w:lineRule="exact"/>
      <w:ind w:left="964"/>
    </w:pPr>
    <w:rPr>
      <w:rFonts w:eastAsia="Times New Roman"/>
      <w:i/>
      <w:sz w:val="24"/>
      <w:szCs w:val="24"/>
      <w:lang w:eastAsia="en-AU"/>
    </w:rPr>
  </w:style>
  <w:style w:type="paragraph" w:customStyle="1" w:styleId="M3">
    <w:name w:val="M3"/>
    <w:aliases w:val="Modification Text"/>
    <w:basedOn w:val="Normal"/>
    <w:next w:val="M1"/>
    <w:rsid w:val="00F53277"/>
    <w:pPr>
      <w:spacing w:before="60" w:line="260" w:lineRule="exact"/>
      <w:ind w:left="1247"/>
      <w:jc w:val="both"/>
    </w:pPr>
    <w:rPr>
      <w:rFonts w:eastAsia="Times New Roman"/>
      <w:sz w:val="24"/>
      <w:szCs w:val="24"/>
      <w:lang w:eastAsia="en-AU"/>
    </w:rPr>
  </w:style>
  <w:style w:type="paragraph" w:customStyle="1" w:styleId="MainBodySectionBreak">
    <w:name w:val="MainBody Section Break"/>
    <w:basedOn w:val="Normal"/>
    <w:next w:val="Normal"/>
    <w:rsid w:val="00F53277"/>
    <w:pPr>
      <w:spacing w:line="240" w:lineRule="auto"/>
    </w:pPr>
    <w:rPr>
      <w:rFonts w:eastAsia="Times New Roman"/>
      <w:sz w:val="24"/>
      <w:szCs w:val="24"/>
      <w:lang w:eastAsia="en-AU"/>
    </w:rPr>
  </w:style>
  <w:style w:type="paragraph" w:customStyle="1" w:styleId="Maker">
    <w:name w:val="Maker"/>
    <w:basedOn w:val="Normal"/>
    <w:rsid w:val="00F53277"/>
    <w:pPr>
      <w:tabs>
        <w:tab w:val="left" w:pos="3119"/>
      </w:tabs>
      <w:spacing w:line="300" w:lineRule="atLeast"/>
    </w:pPr>
    <w:rPr>
      <w:rFonts w:eastAsia="Times New Roman"/>
      <w:sz w:val="24"/>
      <w:szCs w:val="24"/>
      <w:lang w:eastAsia="en-AU"/>
    </w:rPr>
  </w:style>
  <w:style w:type="paragraph" w:customStyle="1" w:styleId="MHD">
    <w:name w:val="MHD"/>
    <w:aliases w:val="Mod Division Heading"/>
    <w:basedOn w:val="Normal"/>
    <w:next w:val="Normal"/>
    <w:rsid w:val="00F53277"/>
    <w:pPr>
      <w:keepNext/>
      <w:spacing w:before="360" w:line="240" w:lineRule="auto"/>
      <w:ind w:left="2410" w:hanging="2410"/>
    </w:pPr>
    <w:rPr>
      <w:rFonts w:eastAsia="Times New Roman"/>
      <w:b/>
      <w:sz w:val="28"/>
      <w:szCs w:val="24"/>
      <w:lang w:eastAsia="en-AU"/>
    </w:rPr>
  </w:style>
  <w:style w:type="paragraph" w:customStyle="1" w:styleId="MHP">
    <w:name w:val="MHP"/>
    <w:aliases w:val="Mod Part Heading"/>
    <w:basedOn w:val="Normal"/>
    <w:next w:val="Normal"/>
    <w:rsid w:val="00F53277"/>
    <w:pPr>
      <w:keepNext/>
      <w:spacing w:before="360" w:line="240" w:lineRule="auto"/>
      <w:ind w:left="2410" w:hanging="2410"/>
    </w:pPr>
    <w:rPr>
      <w:rFonts w:eastAsia="Times New Roman"/>
      <w:b/>
      <w:sz w:val="32"/>
      <w:szCs w:val="24"/>
      <w:lang w:eastAsia="en-AU"/>
    </w:rPr>
  </w:style>
  <w:style w:type="paragraph" w:customStyle="1" w:styleId="MHR">
    <w:name w:val="MHR"/>
    <w:aliases w:val="Mod Regulation Heading"/>
    <w:basedOn w:val="Normal"/>
    <w:next w:val="Normal"/>
    <w:rsid w:val="00F53277"/>
    <w:pPr>
      <w:keepNext/>
      <w:spacing w:before="360" w:line="240" w:lineRule="auto"/>
      <w:ind w:left="964" w:hanging="964"/>
    </w:pPr>
    <w:rPr>
      <w:rFonts w:eastAsia="Times New Roman"/>
      <w:b/>
      <w:sz w:val="24"/>
      <w:szCs w:val="24"/>
      <w:lang w:eastAsia="en-AU"/>
    </w:rPr>
  </w:style>
  <w:style w:type="paragraph" w:customStyle="1" w:styleId="MHS">
    <w:name w:val="MHS"/>
    <w:aliases w:val="Mod Subdivision Heading"/>
    <w:basedOn w:val="Normal"/>
    <w:next w:val="MHR"/>
    <w:rsid w:val="00F53277"/>
    <w:pPr>
      <w:keepNext/>
      <w:spacing w:before="360" w:line="240" w:lineRule="auto"/>
      <w:ind w:left="2410" w:hanging="2410"/>
    </w:pPr>
    <w:rPr>
      <w:rFonts w:eastAsia="Times New Roman"/>
      <w:b/>
      <w:sz w:val="24"/>
      <w:szCs w:val="24"/>
      <w:lang w:eastAsia="en-AU"/>
    </w:rPr>
  </w:style>
  <w:style w:type="paragraph" w:customStyle="1" w:styleId="MHSR">
    <w:name w:val="MHSR"/>
    <w:aliases w:val="Mod Subregulation Heading"/>
    <w:basedOn w:val="Normal"/>
    <w:next w:val="Normal"/>
    <w:rsid w:val="00F53277"/>
    <w:pPr>
      <w:keepNext/>
      <w:spacing w:before="300" w:line="240" w:lineRule="auto"/>
      <w:ind w:left="964" w:hanging="964"/>
    </w:pPr>
    <w:rPr>
      <w:rFonts w:eastAsia="Times New Roman"/>
      <w:i/>
      <w:sz w:val="24"/>
      <w:szCs w:val="24"/>
      <w:lang w:eastAsia="en-AU"/>
    </w:rPr>
  </w:style>
  <w:style w:type="paragraph" w:customStyle="1" w:styleId="Note">
    <w:name w:val="Note"/>
    <w:basedOn w:val="Normal"/>
    <w:rsid w:val="00F53277"/>
    <w:pPr>
      <w:keepLines/>
      <w:spacing w:before="120" w:line="220" w:lineRule="exact"/>
      <w:ind w:left="964"/>
      <w:jc w:val="both"/>
    </w:pPr>
    <w:rPr>
      <w:rFonts w:eastAsia="Times New Roman"/>
      <w:sz w:val="20"/>
      <w:szCs w:val="24"/>
      <w:lang w:eastAsia="en-AU"/>
    </w:rPr>
  </w:style>
  <w:style w:type="paragraph" w:customStyle="1" w:styleId="NoteEnd">
    <w:name w:val="Note End"/>
    <w:basedOn w:val="Normal"/>
    <w:rsid w:val="00F53277"/>
    <w:pPr>
      <w:keepLines/>
      <w:spacing w:before="120" w:line="240" w:lineRule="exact"/>
      <w:ind w:left="567" w:hanging="567"/>
      <w:jc w:val="both"/>
    </w:pPr>
    <w:rPr>
      <w:rFonts w:eastAsia="Times New Roman"/>
      <w:szCs w:val="24"/>
      <w:lang w:eastAsia="en-AU"/>
    </w:rPr>
  </w:style>
  <w:style w:type="paragraph" w:customStyle="1" w:styleId="Notepara">
    <w:name w:val="Note para"/>
    <w:basedOn w:val="Normal"/>
    <w:rsid w:val="00F53277"/>
    <w:pPr>
      <w:keepLines/>
      <w:spacing w:before="60" w:line="220" w:lineRule="exact"/>
      <w:ind w:left="1304" w:hanging="340"/>
      <w:jc w:val="both"/>
    </w:pPr>
    <w:rPr>
      <w:rFonts w:eastAsia="Times New Roman"/>
      <w:sz w:val="20"/>
      <w:szCs w:val="24"/>
      <w:lang w:eastAsia="en-AU"/>
    </w:rPr>
  </w:style>
  <w:style w:type="paragraph" w:customStyle="1" w:styleId="NotesSectionBreak">
    <w:name w:val="NotesSectionBreak"/>
    <w:basedOn w:val="Normal"/>
    <w:next w:val="Normal"/>
    <w:rsid w:val="00F53277"/>
    <w:pPr>
      <w:spacing w:line="240" w:lineRule="auto"/>
    </w:pPr>
    <w:rPr>
      <w:rFonts w:eastAsia="Times New Roman"/>
      <w:sz w:val="24"/>
      <w:szCs w:val="24"/>
      <w:lang w:eastAsia="en-AU"/>
    </w:rPr>
  </w:style>
  <w:style w:type="paragraph" w:customStyle="1" w:styleId="P1">
    <w:name w:val="P1"/>
    <w:aliases w:val="(a)"/>
    <w:basedOn w:val="Normal"/>
    <w:rsid w:val="00F53277"/>
    <w:pPr>
      <w:keepLines/>
      <w:tabs>
        <w:tab w:val="right" w:pos="1191"/>
      </w:tabs>
      <w:spacing w:before="60" w:line="260" w:lineRule="exact"/>
      <w:ind w:left="1418" w:hanging="1418"/>
      <w:jc w:val="both"/>
    </w:pPr>
    <w:rPr>
      <w:rFonts w:eastAsia="Times New Roman"/>
      <w:sz w:val="24"/>
      <w:szCs w:val="24"/>
      <w:lang w:eastAsia="en-AU"/>
    </w:rPr>
  </w:style>
  <w:style w:type="paragraph" w:customStyle="1" w:styleId="P2">
    <w:name w:val="P2"/>
    <w:aliases w:val="(i)"/>
    <w:basedOn w:val="Normal"/>
    <w:rsid w:val="00F53277"/>
    <w:pPr>
      <w:keepLines/>
      <w:tabs>
        <w:tab w:val="right" w:pos="1758"/>
        <w:tab w:val="left" w:pos="2155"/>
      </w:tabs>
      <w:spacing w:before="60" w:line="260" w:lineRule="exact"/>
      <w:ind w:left="1985" w:hanging="1985"/>
      <w:jc w:val="both"/>
    </w:pPr>
    <w:rPr>
      <w:rFonts w:eastAsia="Times New Roman"/>
      <w:sz w:val="24"/>
      <w:szCs w:val="24"/>
      <w:lang w:eastAsia="en-AU"/>
    </w:rPr>
  </w:style>
  <w:style w:type="paragraph" w:customStyle="1" w:styleId="P3">
    <w:name w:val="P3"/>
    <w:aliases w:val="(A)"/>
    <w:basedOn w:val="Normal"/>
    <w:rsid w:val="00F53277"/>
    <w:pPr>
      <w:tabs>
        <w:tab w:val="right" w:pos="2410"/>
      </w:tabs>
      <w:spacing w:before="60" w:line="260" w:lineRule="exact"/>
      <w:ind w:left="2693" w:hanging="2693"/>
      <w:jc w:val="both"/>
    </w:pPr>
    <w:rPr>
      <w:rFonts w:eastAsia="Times New Roman"/>
      <w:sz w:val="24"/>
      <w:szCs w:val="24"/>
      <w:lang w:eastAsia="en-AU"/>
    </w:rPr>
  </w:style>
  <w:style w:type="paragraph" w:customStyle="1" w:styleId="P4">
    <w:name w:val="P4"/>
    <w:aliases w:val="(I)"/>
    <w:basedOn w:val="Normal"/>
    <w:rsid w:val="00F53277"/>
    <w:pPr>
      <w:tabs>
        <w:tab w:val="right" w:pos="3119"/>
      </w:tabs>
      <w:spacing w:before="60" w:line="260" w:lineRule="exact"/>
      <w:ind w:left="3419" w:hanging="3419"/>
      <w:jc w:val="both"/>
    </w:pPr>
    <w:rPr>
      <w:rFonts w:eastAsia="Times New Roman"/>
      <w:sz w:val="24"/>
      <w:szCs w:val="24"/>
      <w:lang w:eastAsia="en-AU"/>
    </w:rPr>
  </w:style>
  <w:style w:type="paragraph" w:customStyle="1" w:styleId="Query">
    <w:name w:val="Query"/>
    <w:aliases w:val="QY"/>
    <w:basedOn w:val="Normal"/>
    <w:rsid w:val="00F53277"/>
    <w:pPr>
      <w:spacing w:before="180" w:line="260" w:lineRule="exact"/>
      <w:ind w:left="964" w:hanging="964"/>
      <w:jc w:val="both"/>
    </w:pPr>
    <w:rPr>
      <w:rFonts w:eastAsia="Times New Roman"/>
      <w:b/>
      <w:i/>
      <w:sz w:val="24"/>
      <w:szCs w:val="24"/>
      <w:lang w:eastAsia="en-AU"/>
    </w:rPr>
  </w:style>
  <w:style w:type="paragraph" w:customStyle="1" w:styleId="R1">
    <w:name w:val="R1"/>
    <w:aliases w:val="1. or 1.(1)"/>
    <w:basedOn w:val="Normal"/>
    <w:next w:val="R2"/>
    <w:rsid w:val="00F53277"/>
    <w:pPr>
      <w:keepLines/>
      <w:tabs>
        <w:tab w:val="right" w:pos="794"/>
      </w:tabs>
      <w:spacing w:before="120" w:line="260" w:lineRule="exact"/>
      <w:ind w:left="964" w:hanging="964"/>
      <w:jc w:val="both"/>
    </w:pPr>
    <w:rPr>
      <w:rFonts w:eastAsia="Times New Roman"/>
      <w:sz w:val="24"/>
      <w:szCs w:val="24"/>
      <w:lang w:eastAsia="en-AU"/>
    </w:rPr>
  </w:style>
  <w:style w:type="paragraph" w:customStyle="1" w:styleId="R2">
    <w:name w:val="R2"/>
    <w:aliases w:val="(2)"/>
    <w:basedOn w:val="Normal"/>
    <w:rsid w:val="00F53277"/>
    <w:pPr>
      <w:keepLines/>
      <w:tabs>
        <w:tab w:val="right" w:pos="794"/>
      </w:tabs>
      <w:spacing w:before="180" w:line="260" w:lineRule="exact"/>
      <w:ind w:left="964" w:hanging="964"/>
      <w:jc w:val="both"/>
    </w:pPr>
    <w:rPr>
      <w:rFonts w:eastAsia="Times New Roman"/>
      <w:sz w:val="24"/>
      <w:szCs w:val="24"/>
      <w:lang w:eastAsia="en-AU"/>
    </w:rPr>
  </w:style>
  <w:style w:type="paragraph" w:customStyle="1" w:styleId="Rc">
    <w:name w:val="Rc"/>
    <w:aliases w:val="Rn continued"/>
    <w:basedOn w:val="Normal"/>
    <w:next w:val="R2"/>
    <w:rsid w:val="00F53277"/>
    <w:pPr>
      <w:spacing w:before="60" w:line="260" w:lineRule="exact"/>
      <w:ind w:left="964"/>
      <w:jc w:val="both"/>
    </w:pPr>
    <w:rPr>
      <w:rFonts w:eastAsia="Times New Roman"/>
      <w:sz w:val="24"/>
      <w:szCs w:val="24"/>
      <w:lang w:eastAsia="en-AU"/>
    </w:rPr>
  </w:style>
  <w:style w:type="paragraph" w:customStyle="1" w:styleId="ReadersGuideSectionBreak">
    <w:name w:val="ReadersGuideSectionBreak"/>
    <w:basedOn w:val="Normal"/>
    <w:next w:val="Normal"/>
    <w:rsid w:val="00F53277"/>
    <w:pPr>
      <w:spacing w:line="240" w:lineRule="auto"/>
    </w:pPr>
    <w:rPr>
      <w:rFonts w:eastAsia="Times New Roman"/>
      <w:sz w:val="24"/>
      <w:szCs w:val="24"/>
      <w:lang w:eastAsia="en-AU"/>
    </w:rPr>
  </w:style>
  <w:style w:type="paragraph" w:customStyle="1" w:styleId="RGHead">
    <w:name w:val="RGHead"/>
    <w:basedOn w:val="Normal"/>
    <w:next w:val="Normal"/>
    <w:rsid w:val="00F53277"/>
    <w:pPr>
      <w:keepNext/>
      <w:spacing w:before="360" w:line="240" w:lineRule="auto"/>
    </w:pPr>
    <w:rPr>
      <w:rFonts w:ascii="Arial" w:eastAsia="Times New Roman" w:hAnsi="Arial"/>
      <w:b/>
      <w:sz w:val="32"/>
      <w:szCs w:val="24"/>
      <w:lang w:eastAsia="en-AU"/>
    </w:rPr>
  </w:style>
  <w:style w:type="paragraph" w:customStyle="1" w:styleId="RGPara">
    <w:name w:val="RGPara"/>
    <w:aliases w:val="Readers Guide Para"/>
    <w:basedOn w:val="Normal"/>
    <w:rsid w:val="00F53277"/>
    <w:pPr>
      <w:spacing w:before="120" w:line="260" w:lineRule="exact"/>
      <w:jc w:val="both"/>
    </w:pPr>
    <w:rPr>
      <w:rFonts w:eastAsia="Times New Roman"/>
      <w:sz w:val="24"/>
      <w:szCs w:val="24"/>
      <w:lang w:eastAsia="en-AU"/>
    </w:rPr>
  </w:style>
  <w:style w:type="paragraph" w:customStyle="1" w:styleId="RGPtHd">
    <w:name w:val="RGPtHd"/>
    <w:aliases w:val="Readers Guide PT Heading"/>
    <w:basedOn w:val="Normal"/>
    <w:next w:val="Normal"/>
    <w:rsid w:val="00F53277"/>
    <w:pPr>
      <w:keepNext/>
      <w:spacing w:before="360" w:line="240" w:lineRule="auto"/>
    </w:pPr>
    <w:rPr>
      <w:rFonts w:ascii="Arial" w:eastAsia="Times New Roman" w:hAnsi="Arial"/>
      <w:b/>
      <w:sz w:val="28"/>
      <w:szCs w:val="24"/>
      <w:lang w:eastAsia="en-AU"/>
    </w:rPr>
  </w:style>
  <w:style w:type="paragraph" w:customStyle="1" w:styleId="RGSecHdg">
    <w:name w:val="RGSecHdg"/>
    <w:aliases w:val="Readers Guide Sec Heading"/>
    <w:basedOn w:val="Normal"/>
    <w:next w:val="RGPara"/>
    <w:rsid w:val="00F53277"/>
    <w:pPr>
      <w:keepNext/>
      <w:spacing w:before="360" w:line="240" w:lineRule="auto"/>
      <w:ind w:left="964" w:hanging="964"/>
    </w:pPr>
    <w:rPr>
      <w:rFonts w:ascii="Arial" w:eastAsia="Times New Roman" w:hAnsi="Arial"/>
      <w:b/>
      <w:sz w:val="24"/>
      <w:szCs w:val="24"/>
      <w:lang w:eastAsia="en-AU"/>
    </w:rPr>
  </w:style>
  <w:style w:type="paragraph" w:customStyle="1" w:styleId="LandscapeSectionBreak">
    <w:name w:val="LandscapeSectionBreak"/>
    <w:basedOn w:val="Normal"/>
    <w:next w:val="Normal"/>
    <w:rsid w:val="00F53277"/>
    <w:pPr>
      <w:spacing w:line="240" w:lineRule="auto"/>
    </w:pPr>
    <w:rPr>
      <w:rFonts w:eastAsia="Times New Roman"/>
      <w:sz w:val="24"/>
      <w:szCs w:val="24"/>
      <w:lang w:eastAsia="en-AU"/>
    </w:rPr>
  </w:style>
  <w:style w:type="paragraph" w:customStyle="1" w:styleId="ScheduleDivision">
    <w:name w:val="Schedule Division"/>
    <w:basedOn w:val="Normal"/>
    <w:next w:val="ScheduleHeading"/>
    <w:rsid w:val="00F53277"/>
    <w:pPr>
      <w:keepNext/>
      <w:keepLines/>
      <w:spacing w:before="360" w:line="240" w:lineRule="auto"/>
      <w:ind w:left="1559" w:hanging="1559"/>
    </w:pPr>
    <w:rPr>
      <w:rFonts w:ascii="Arial" w:eastAsia="Times New Roman" w:hAnsi="Arial"/>
      <w:b/>
      <w:sz w:val="24"/>
      <w:szCs w:val="24"/>
      <w:lang w:eastAsia="en-AU"/>
    </w:rPr>
  </w:style>
  <w:style w:type="character" w:customStyle="1" w:styleId="CharSchNo">
    <w:name w:val="CharSchNo"/>
    <w:basedOn w:val="DefaultParagraphFont"/>
    <w:rsid w:val="00F53277"/>
  </w:style>
  <w:style w:type="character" w:customStyle="1" w:styleId="CharSchText">
    <w:name w:val="CharSchText"/>
    <w:basedOn w:val="DefaultParagraphFont"/>
    <w:rsid w:val="00F53277"/>
  </w:style>
  <w:style w:type="paragraph" w:customStyle="1" w:styleId="IntroP1a">
    <w:name w:val="IntroP1(a)"/>
    <w:basedOn w:val="Normal"/>
    <w:rsid w:val="00F53277"/>
    <w:pPr>
      <w:spacing w:before="60" w:line="260" w:lineRule="exact"/>
      <w:ind w:left="454" w:hanging="454"/>
      <w:jc w:val="both"/>
    </w:pPr>
    <w:rPr>
      <w:rFonts w:eastAsia="Times New Roman"/>
      <w:sz w:val="24"/>
      <w:szCs w:val="24"/>
      <w:lang w:eastAsia="en-AU"/>
    </w:rPr>
  </w:style>
  <w:style w:type="character" w:customStyle="1" w:styleId="CharAmSchPTNo">
    <w:name w:val="CharAmSchPTNo"/>
    <w:basedOn w:val="DefaultParagraphFont"/>
    <w:rsid w:val="00F53277"/>
  </w:style>
  <w:style w:type="character" w:customStyle="1" w:styleId="CharAmSchPTText">
    <w:name w:val="CharAmSchPTText"/>
    <w:basedOn w:val="DefaultParagraphFont"/>
    <w:rsid w:val="00F53277"/>
  </w:style>
  <w:style w:type="paragraph" w:customStyle="1" w:styleId="Footerinfo0">
    <w:name w:val="Footerinfo"/>
    <w:basedOn w:val="Footer"/>
    <w:rsid w:val="00F53277"/>
    <w:pPr>
      <w:tabs>
        <w:tab w:val="clear" w:pos="4153"/>
        <w:tab w:val="clear" w:pos="8306"/>
        <w:tab w:val="center" w:pos="3600"/>
        <w:tab w:val="right" w:pos="7201"/>
      </w:tabs>
      <w:spacing w:before="20"/>
      <w:jc w:val="center"/>
    </w:pPr>
    <w:rPr>
      <w:rFonts w:ascii="Arial" w:hAnsi="Arial"/>
      <w:i/>
      <w:sz w:val="12"/>
      <w:szCs w:val="18"/>
    </w:rPr>
  </w:style>
  <w:style w:type="paragraph" w:customStyle="1" w:styleId="FooterPageEven">
    <w:name w:val="FooterPageEven"/>
    <w:basedOn w:val="FooterPageOdd"/>
    <w:rsid w:val="00F53277"/>
    <w:pPr>
      <w:jc w:val="left"/>
    </w:pPr>
  </w:style>
  <w:style w:type="paragraph" w:customStyle="1" w:styleId="FooterPageOdd">
    <w:name w:val="FooterPageOdd"/>
    <w:basedOn w:val="Footer"/>
    <w:rsid w:val="00F53277"/>
    <w:pPr>
      <w:tabs>
        <w:tab w:val="clear" w:pos="4153"/>
        <w:tab w:val="clear" w:pos="8306"/>
        <w:tab w:val="center" w:pos="3600"/>
        <w:tab w:val="right" w:pos="7201"/>
      </w:tabs>
      <w:spacing w:before="20"/>
      <w:jc w:val="right"/>
    </w:pPr>
    <w:rPr>
      <w:rFonts w:ascii="Arial" w:hAnsi="Arial"/>
      <w:szCs w:val="18"/>
    </w:rPr>
  </w:style>
  <w:style w:type="paragraph" w:customStyle="1" w:styleId="FooterCitation">
    <w:name w:val="FooterCitation"/>
    <w:basedOn w:val="Footer"/>
    <w:rsid w:val="00F53277"/>
    <w:pPr>
      <w:spacing w:before="20" w:line="240" w:lineRule="exact"/>
      <w:jc w:val="center"/>
    </w:pPr>
    <w:rPr>
      <w:rFonts w:ascii="Arial" w:hAnsi="Arial"/>
      <w:i/>
      <w:sz w:val="18"/>
    </w:rPr>
  </w:style>
  <w:style w:type="paragraph" w:customStyle="1" w:styleId="SchedSectionBreak">
    <w:name w:val="SchedSectionBreak"/>
    <w:basedOn w:val="Normal"/>
    <w:next w:val="Normal"/>
    <w:rsid w:val="00F53277"/>
    <w:pPr>
      <w:spacing w:line="240" w:lineRule="auto"/>
    </w:pPr>
    <w:rPr>
      <w:rFonts w:eastAsia="Times New Roman"/>
      <w:sz w:val="24"/>
      <w:szCs w:val="24"/>
      <w:lang w:eastAsia="en-AU"/>
    </w:rPr>
  </w:style>
  <w:style w:type="paragraph" w:customStyle="1" w:styleId="ScheduleHeading">
    <w:name w:val="Schedule Heading"/>
    <w:basedOn w:val="Normal"/>
    <w:next w:val="Normal"/>
    <w:rsid w:val="00F53277"/>
    <w:pPr>
      <w:keepNext/>
      <w:keepLines/>
      <w:spacing w:before="360" w:line="240" w:lineRule="auto"/>
      <w:ind w:left="964" w:hanging="964"/>
    </w:pPr>
    <w:rPr>
      <w:rFonts w:ascii="Arial" w:eastAsia="Times New Roman" w:hAnsi="Arial"/>
      <w:b/>
      <w:sz w:val="24"/>
      <w:szCs w:val="24"/>
      <w:lang w:eastAsia="en-AU"/>
    </w:rPr>
  </w:style>
  <w:style w:type="paragraph" w:customStyle="1" w:styleId="Schedulelist">
    <w:name w:val="Schedule list"/>
    <w:basedOn w:val="Normal"/>
    <w:rsid w:val="00F53277"/>
    <w:pPr>
      <w:tabs>
        <w:tab w:val="right" w:pos="1985"/>
      </w:tabs>
      <w:spacing w:before="60" w:line="260" w:lineRule="exact"/>
      <w:ind w:left="454"/>
    </w:pPr>
    <w:rPr>
      <w:rFonts w:eastAsia="Times New Roman"/>
      <w:sz w:val="24"/>
      <w:szCs w:val="24"/>
      <w:lang w:eastAsia="en-AU"/>
    </w:rPr>
  </w:style>
  <w:style w:type="paragraph" w:customStyle="1" w:styleId="Schedulepara">
    <w:name w:val="Schedule para"/>
    <w:basedOn w:val="Normal"/>
    <w:rsid w:val="00F53277"/>
    <w:pPr>
      <w:tabs>
        <w:tab w:val="right" w:pos="567"/>
      </w:tabs>
      <w:spacing w:before="180" w:line="260" w:lineRule="exact"/>
      <w:ind w:left="964" w:hanging="964"/>
      <w:jc w:val="both"/>
    </w:pPr>
    <w:rPr>
      <w:rFonts w:eastAsia="Times New Roman"/>
      <w:sz w:val="24"/>
      <w:szCs w:val="24"/>
      <w:lang w:eastAsia="en-AU"/>
    </w:rPr>
  </w:style>
  <w:style w:type="paragraph" w:customStyle="1" w:styleId="Schedulepart">
    <w:name w:val="Schedule part"/>
    <w:basedOn w:val="Normal"/>
    <w:rsid w:val="00F53277"/>
    <w:pPr>
      <w:keepNext/>
      <w:keepLines/>
      <w:spacing w:before="360" w:line="240" w:lineRule="auto"/>
      <w:ind w:left="1559" w:hanging="1559"/>
    </w:pPr>
    <w:rPr>
      <w:rFonts w:ascii="Arial" w:eastAsia="Times New Roman" w:hAnsi="Arial"/>
      <w:b/>
      <w:sz w:val="28"/>
      <w:szCs w:val="24"/>
      <w:lang w:eastAsia="en-AU"/>
    </w:rPr>
  </w:style>
  <w:style w:type="paragraph" w:customStyle="1" w:styleId="Schedulereference">
    <w:name w:val="Schedule reference"/>
    <w:basedOn w:val="Normal"/>
    <w:next w:val="Schedulepart"/>
    <w:rsid w:val="00F53277"/>
    <w:pPr>
      <w:keepNext/>
      <w:keepLines/>
      <w:spacing w:before="60" w:line="200" w:lineRule="exact"/>
      <w:ind w:left="2410"/>
    </w:pPr>
    <w:rPr>
      <w:rFonts w:ascii="Arial" w:eastAsia="Times New Roman" w:hAnsi="Arial"/>
      <w:sz w:val="18"/>
      <w:szCs w:val="24"/>
      <w:lang w:eastAsia="en-AU"/>
    </w:rPr>
  </w:style>
  <w:style w:type="paragraph" w:customStyle="1" w:styleId="Scheduletitle">
    <w:name w:val="Schedule title"/>
    <w:basedOn w:val="Normal"/>
    <w:next w:val="Schedulereference"/>
    <w:rsid w:val="00F53277"/>
    <w:pPr>
      <w:keepNext/>
      <w:keepLines/>
      <w:spacing w:before="480" w:line="240" w:lineRule="auto"/>
      <w:ind w:left="2410" w:hanging="2410"/>
    </w:pPr>
    <w:rPr>
      <w:rFonts w:ascii="Arial" w:eastAsia="Times New Roman" w:hAnsi="Arial"/>
      <w:b/>
      <w:sz w:val="32"/>
      <w:szCs w:val="24"/>
      <w:lang w:eastAsia="en-AU"/>
    </w:rPr>
  </w:style>
  <w:style w:type="paragraph" w:customStyle="1" w:styleId="SigningPageBreak">
    <w:name w:val="SigningPageBreak"/>
    <w:basedOn w:val="Normal"/>
    <w:next w:val="Normal"/>
    <w:rsid w:val="00F53277"/>
    <w:pPr>
      <w:spacing w:line="240" w:lineRule="auto"/>
    </w:pPr>
    <w:rPr>
      <w:rFonts w:eastAsia="Times New Roman"/>
      <w:sz w:val="24"/>
      <w:szCs w:val="24"/>
      <w:lang w:eastAsia="en-AU"/>
    </w:rPr>
  </w:style>
  <w:style w:type="paragraph" w:customStyle="1" w:styleId="SRNo">
    <w:name w:val="SRNo"/>
    <w:basedOn w:val="Normal"/>
    <w:next w:val="Normal"/>
    <w:rsid w:val="00F53277"/>
    <w:pPr>
      <w:pBdr>
        <w:bottom w:val="single" w:sz="4" w:space="3" w:color="auto"/>
      </w:pBdr>
      <w:spacing w:before="480" w:line="240" w:lineRule="auto"/>
    </w:pPr>
    <w:rPr>
      <w:rFonts w:ascii="Arial" w:eastAsia="Times New Roman" w:hAnsi="Arial"/>
      <w:b/>
      <w:sz w:val="24"/>
      <w:szCs w:val="24"/>
      <w:lang w:eastAsia="en-AU"/>
    </w:rPr>
  </w:style>
  <w:style w:type="paragraph" w:customStyle="1" w:styleId="TableColHead">
    <w:name w:val="TableColHead"/>
    <w:basedOn w:val="Normal"/>
    <w:rsid w:val="00F53277"/>
    <w:pPr>
      <w:keepNext/>
      <w:spacing w:before="120" w:after="60" w:line="200" w:lineRule="exact"/>
    </w:pPr>
    <w:rPr>
      <w:rFonts w:ascii="Arial" w:eastAsia="Times New Roman" w:hAnsi="Arial"/>
      <w:b/>
      <w:sz w:val="18"/>
      <w:szCs w:val="24"/>
      <w:lang w:eastAsia="en-AU"/>
    </w:rPr>
  </w:style>
  <w:style w:type="table" w:customStyle="1" w:styleId="TableGeneral">
    <w:name w:val="TableGeneral"/>
    <w:basedOn w:val="TableNormal"/>
    <w:rsid w:val="00F53277"/>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F53277"/>
    <w:pPr>
      <w:tabs>
        <w:tab w:val="right" w:pos="408"/>
      </w:tabs>
      <w:spacing w:after="60" w:line="240" w:lineRule="exact"/>
      <w:ind w:left="533" w:hanging="533"/>
    </w:pPr>
    <w:rPr>
      <w:rFonts w:eastAsia="Times New Roman"/>
      <w:szCs w:val="24"/>
      <w:lang w:eastAsia="en-AU"/>
    </w:rPr>
  </w:style>
  <w:style w:type="paragraph" w:customStyle="1" w:styleId="TableP2i">
    <w:name w:val="TableP2(i)"/>
    <w:basedOn w:val="Normal"/>
    <w:rsid w:val="00F53277"/>
    <w:pPr>
      <w:tabs>
        <w:tab w:val="right" w:pos="726"/>
      </w:tabs>
      <w:spacing w:after="60" w:line="240" w:lineRule="exact"/>
      <w:ind w:left="868" w:hanging="868"/>
    </w:pPr>
    <w:rPr>
      <w:rFonts w:eastAsia="Times New Roman"/>
      <w:szCs w:val="24"/>
      <w:lang w:eastAsia="en-AU"/>
    </w:rPr>
  </w:style>
  <w:style w:type="paragraph" w:customStyle="1" w:styleId="TableText0">
    <w:name w:val="TableText"/>
    <w:basedOn w:val="Normal"/>
    <w:rsid w:val="00F53277"/>
    <w:pPr>
      <w:spacing w:before="60" w:after="60" w:line="240" w:lineRule="exact"/>
    </w:pPr>
    <w:rPr>
      <w:rFonts w:eastAsia="Times New Roman"/>
      <w:szCs w:val="24"/>
      <w:lang w:eastAsia="en-AU"/>
    </w:rPr>
  </w:style>
  <w:style w:type="paragraph" w:customStyle="1" w:styleId="TOC">
    <w:name w:val="TOC"/>
    <w:basedOn w:val="Normal"/>
    <w:next w:val="Normal"/>
    <w:rsid w:val="00F53277"/>
    <w:pPr>
      <w:tabs>
        <w:tab w:val="right" w:pos="7088"/>
      </w:tabs>
      <w:spacing w:after="120" w:line="240" w:lineRule="auto"/>
    </w:pPr>
    <w:rPr>
      <w:rFonts w:ascii="Arial" w:eastAsia="Times New Roman" w:hAnsi="Arial"/>
      <w:sz w:val="20"/>
      <w:szCs w:val="24"/>
    </w:rPr>
  </w:style>
  <w:style w:type="paragraph" w:customStyle="1" w:styleId="IntroP2i">
    <w:name w:val="IntroP2(i)"/>
    <w:basedOn w:val="Normal"/>
    <w:rsid w:val="00F53277"/>
    <w:pPr>
      <w:tabs>
        <w:tab w:val="right" w:pos="709"/>
      </w:tabs>
      <w:spacing w:before="60" w:line="260" w:lineRule="exact"/>
      <w:ind w:left="907" w:hanging="907"/>
      <w:jc w:val="both"/>
    </w:pPr>
    <w:rPr>
      <w:rFonts w:eastAsia="Times New Roman"/>
      <w:sz w:val="24"/>
      <w:szCs w:val="24"/>
      <w:lang w:eastAsia="en-AU"/>
    </w:rPr>
  </w:style>
  <w:style w:type="paragraph" w:customStyle="1" w:styleId="IntroP3A">
    <w:name w:val="IntroP3(A)"/>
    <w:basedOn w:val="Normal"/>
    <w:rsid w:val="00F53277"/>
    <w:pPr>
      <w:tabs>
        <w:tab w:val="right" w:pos="1276"/>
      </w:tabs>
      <w:spacing w:before="60" w:line="260" w:lineRule="exact"/>
      <w:ind w:left="1503" w:hanging="1503"/>
      <w:jc w:val="both"/>
    </w:pPr>
    <w:rPr>
      <w:rFonts w:eastAsia="Times New Roman"/>
      <w:sz w:val="24"/>
      <w:szCs w:val="24"/>
      <w:lang w:eastAsia="en-AU"/>
    </w:rPr>
  </w:style>
  <w:style w:type="paragraph" w:customStyle="1" w:styleId="InstructorsNote">
    <w:name w:val="InstructorsNote"/>
    <w:basedOn w:val="Normal"/>
    <w:next w:val="Normal"/>
    <w:rsid w:val="00F53277"/>
    <w:pPr>
      <w:spacing w:before="120" w:line="240" w:lineRule="auto"/>
      <w:ind w:left="958" w:hanging="958"/>
    </w:pPr>
    <w:rPr>
      <w:rFonts w:ascii="Arial" w:eastAsia="Times New Roman" w:hAnsi="Arial" w:cs="Arial"/>
      <w:b/>
      <w:sz w:val="16"/>
      <w:szCs w:val="18"/>
    </w:rPr>
  </w:style>
  <w:style w:type="paragraph" w:customStyle="1" w:styleId="ZA2">
    <w:name w:val="ZA2"/>
    <w:basedOn w:val="A2"/>
    <w:rsid w:val="00F53277"/>
    <w:pPr>
      <w:keepNext/>
    </w:pPr>
  </w:style>
  <w:style w:type="paragraph" w:customStyle="1" w:styleId="ZA3">
    <w:name w:val="ZA3"/>
    <w:basedOn w:val="A3"/>
    <w:rsid w:val="00F53277"/>
    <w:pPr>
      <w:keepNext/>
    </w:pPr>
  </w:style>
  <w:style w:type="paragraph" w:customStyle="1" w:styleId="ZA4">
    <w:name w:val="ZA4"/>
    <w:basedOn w:val="Normal"/>
    <w:next w:val="A4"/>
    <w:rsid w:val="00F53277"/>
    <w:pPr>
      <w:keepNext/>
      <w:tabs>
        <w:tab w:val="right" w:pos="1247"/>
      </w:tabs>
      <w:spacing w:before="60" w:line="260" w:lineRule="exact"/>
      <w:ind w:left="1531" w:hanging="1531"/>
      <w:jc w:val="both"/>
    </w:pPr>
    <w:rPr>
      <w:rFonts w:eastAsia="Times New Roman"/>
      <w:sz w:val="24"/>
      <w:szCs w:val="24"/>
      <w:lang w:eastAsia="en-AU"/>
    </w:rPr>
  </w:style>
  <w:style w:type="paragraph" w:customStyle="1" w:styleId="ZDD">
    <w:name w:val="ZDD"/>
    <w:aliases w:val="Dict Def"/>
    <w:basedOn w:val="DD"/>
    <w:rsid w:val="00F53277"/>
    <w:pPr>
      <w:keepNext/>
    </w:pPr>
  </w:style>
  <w:style w:type="paragraph" w:customStyle="1" w:styleId="Zdefinition">
    <w:name w:val="Zdefinition"/>
    <w:basedOn w:val="definition"/>
    <w:rsid w:val="00F53277"/>
    <w:pPr>
      <w:keepNext/>
    </w:pPr>
  </w:style>
  <w:style w:type="paragraph" w:customStyle="1" w:styleId="ZDP1">
    <w:name w:val="ZDP1"/>
    <w:basedOn w:val="DP1a"/>
    <w:rsid w:val="00F53277"/>
    <w:pPr>
      <w:keepNext/>
    </w:pPr>
  </w:style>
  <w:style w:type="paragraph" w:customStyle="1" w:styleId="ZExampleBody">
    <w:name w:val="ZExample Body"/>
    <w:basedOn w:val="ExampleBody"/>
    <w:rsid w:val="00F53277"/>
    <w:pPr>
      <w:keepNext/>
    </w:pPr>
  </w:style>
  <w:style w:type="paragraph" w:customStyle="1" w:styleId="ZNote">
    <w:name w:val="ZNote"/>
    <w:basedOn w:val="Note"/>
    <w:rsid w:val="00F53277"/>
    <w:pPr>
      <w:keepNext/>
    </w:pPr>
  </w:style>
  <w:style w:type="paragraph" w:customStyle="1" w:styleId="ZP1">
    <w:name w:val="ZP1"/>
    <w:basedOn w:val="P1"/>
    <w:rsid w:val="00F53277"/>
    <w:pPr>
      <w:keepNext/>
    </w:pPr>
  </w:style>
  <w:style w:type="paragraph" w:customStyle="1" w:styleId="ZP2">
    <w:name w:val="ZP2"/>
    <w:basedOn w:val="P2"/>
    <w:rsid w:val="00F53277"/>
    <w:pPr>
      <w:keepNext/>
    </w:pPr>
  </w:style>
  <w:style w:type="paragraph" w:customStyle="1" w:styleId="ZP3">
    <w:name w:val="ZP3"/>
    <w:basedOn w:val="P3"/>
    <w:rsid w:val="00F53277"/>
    <w:pPr>
      <w:keepNext/>
    </w:pPr>
  </w:style>
  <w:style w:type="paragraph" w:customStyle="1" w:styleId="ZR1">
    <w:name w:val="ZR1"/>
    <w:basedOn w:val="R1"/>
    <w:rsid w:val="00F53277"/>
    <w:pPr>
      <w:keepNext/>
    </w:pPr>
  </w:style>
  <w:style w:type="paragraph" w:customStyle="1" w:styleId="ZR2">
    <w:name w:val="ZR2"/>
    <w:basedOn w:val="R2"/>
    <w:rsid w:val="00F53277"/>
    <w:pPr>
      <w:keepNext/>
    </w:pPr>
  </w:style>
  <w:style w:type="paragraph" w:customStyle="1" w:styleId="ZRcN">
    <w:name w:val="ZRcN"/>
    <w:basedOn w:val="Rc"/>
    <w:rsid w:val="00F53277"/>
    <w:pPr>
      <w:keepNext/>
    </w:pPr>
  </w:style>
  <w:style w:type="character" w:customStyle="1" w:styleId="TitleSuperscript">
    <w:name w:val="TitleSuperscript"/>
    <w:basedOn w:val="DefaultParagraphFont"/>
    <w:rsid w:val="00F53277"/>
    <w:rPr>
      <w:rFonts w:ascii="Arial" w:hAnsi="Arial"/>
      <w:position w:val="6"/>
      <w:sz w:val="24"/>
      <w:szCs w:val="24"/>
      <w:vertAlign w:val="superscript"/>
    </w:rPr>
  </w:style>
  <w:style w:type="paragraph" w:customStyle="1" w:styleId="top1">
    <w:name w:val="top1"/>
    <w:basedOn w:val="Normal"/>
    <w:rsid w:val="00F53277"/>
    <w:pPr>
      <w:keepNext/>
      <w:tabs>
        <w:tab w:val="right" w:pos="7218"/>
      </w:tabs>
      <w:spacing w:before="120" w:line="240" w:lineRule="auto"/>
      <w:ind w:left="2410" w:right="136" w:hanging="1418"/>
    </w:pPr>
    <w:rPr>
      <w:rFonts w:ascii="Arial" w:eastAsia="Times New Roman" w:hAnsi="Arial"/>
      <w:b/>
      <w:sz w:val="18"/>
      <w:szCs w:val="24"/>
    </w:rPr>
  </w:style>
  <w:style w:type="paragraph" w:customStyle="1" w:styleId="top2">
    <w:name w:val="top2"/>
    <w:basedOn w:val="Normal"/>
    <w:rsid w:val="00F53277"/>
    <w:pPr>
      <w:tabs>
        <w:tab w:val="left" w:pos="3686"/>
        <w:tab w:val="right" w:pos="7082"/>
      </w:tabs>
      <w:spacing w:before="80" w:line="240" w:lineRule="auto"/>
      <w:ind w:left="2410" w:hanging="1168"/>
    </w:pPr>
    <w:rPr>
      <w:rFonts w:ascii="Arial" w:eastAsia="Times New Roman" w:hAnsi="Arial"/>
      <w:b/>
      <w:sz w:val="18"/>
      <w:szCs w:val="24"/>
    </w:rPr>
  </w:style>
  <w:style w:type="paragraph" w:customStyle="1" w:styleId="top3">
    <w:name w:val="top3"/>
    <w:basedOn w:val="Normal"/>
    <w:rsid w:val="00F53277"/>
    <w:pPr>
      <w:spacing w:before="80" w:line="240" w:lineRule="auto"/>
      <w:ind w:left="2410" w:hanging="1168"/>
    </w:pPr>
    <w:rPr>
      <w:rFonts w:ascii="Arial" w:eastAsia="Times New Roman" w:hAnsi="Arial"/>
      <w:sz w:val="18"/>
      <w:szCs w:val="24"/>
    </w:rPr>
  </w:style>
  <w:style w:type="paragraph" w:customStyle="1" w:styleId="CHS">
    <w:name w:val="CHS"/>
    <w:aliases w:val="CASA Subdivision Heading"/>
    <w:basedOn w:val="HS"/>
    <w:next w:val="HR"/>
    <w:rsid w:val="00F53277"/>
    <w:rPr>
      <w:b w:val="0"/>
      <w:i/>
    </w:rPr>
  </w:style>
  <w:style w:type="paragraph" w:customStyle="1" w:styleId="Default">
    <w:name w:val="Default"/>
    <w:rsid w:val="008B7F68"/>
    <w:pPr>
      <w:autoSpaceDE w:val="0"/>
      <w:autoSpaceDN w:val="0"/>
      <w:adjustRightInd w:val="0"/>
    </w:pPr>
    <w:rPr>
      <w:color w:val="000000"/>
      <w:sz w:val="24"/>
      <w:szCs w:val="24"/>
    </w:rPr>
  </w:style>
  <w:style w:type="paragraph" w:customStyle="1" w:styleId="r10">
    <w:name w:val="r1"/>
    <w:basedOn w:val="Normal"/>
    <w:rsid w:val="009000AE"/>
    <w:pPr>
      <w:spacing w:before="100" w:beforeAutospacing="1" w:after="100" w:afterAutospacing="1" w:line="240" w:lineRule="auto"/>
    </w:pPr>
    <w:rPr>
      <w:rFonts w:eastAsia="Times New Roman"/>
      <w:sz w:val="24"/>
      <w:szCs w:val="24"/>
      <w:lang w:eastAsia="en-AU"/>
    </w:rPr>
  </w:style>
  <w:style w:type="paragraph" w:customStyle="1" w:styleId="p10">
    <w:name w:val="p1"/>
    <w:basedOn w:val="Normal"/>
    <w:rsid w:val="009000AE"/>
    <w:pPr>
      <w:spacing w:before="100" w:beforeAutospacing="1" w:after="100" w:afterAutospacing="1" w:line="240" w:lineRule="auto"/>
    </w:pPr>
    <w:rPr>
      <w:rFonts w:eastAsia="Times New Roman"/>
      <w:sz w:val="24"/>
      <w:szCs w:val="24"/>
      <w:lang w:eastAsia="en-AU"/>
    </w:rPr>
  </w:style>
  <w:style w:type="paragraph" w:customStyle="1" w:styleId="rc0">
    <w:name w:val="rc"/>
    <w:basedOn w:val="Normal"/>
    <w:rsid w:val="00344E08"/>
    <w:pPr>
      <w:spacing w:before="100" w:beforeAutospacing="1" w:after="100" w:afterAutospacing="1" w:line="240" w:lineRule="auto"/>
    </w:pPr>
    <w:rPr>
      <w:rFonts w:eastAsia="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semiHidden="0" w:unhideWhenUsed="0"/>
    <w:lsdException w:name="Body Text First Indent"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lsdException w:name="Intense Emphasis" w:semiHidden="0" w:uiPriority="99" w:unhideWhenUsed="0"/>
    <w:lsdException w:name="Subtle Reference" w:semiHidden="0" w:uiPriority="99" w:unhideWhenUsed="0"/>
    <w:lsdException w:name="Intense Reference" w:semiHidden="0" w:uiPriority="99" w:unhideWhenUsed="0"/>
    <w:lsdException w:name="Book Title" w:semiHidden="0" w:uiPriority="99" w:unhideWhenUsed="0"/>
    <w:lsdException w:name="Bibliography" w:uiPriority="37"/>
    <w:lsdException w:name="TOC Heading" w:uiPriority="39"/>
  </w:latentStyles>
  <w:style w:type="paragraph" w:default="1" w:styleId="Normal">
    <w:name w:val="Normal"/>
    <w:rsid w:val="00D67B29"/>
    <w:pPr>
      <w:spacing w:line="260" w:lineRule="atLeast"/>
    </w:pPr>
    <w:rPr>
      <w:rFonts w:eastAsia="Calibri"/>
      <w:sz w:val="22"/>
      <w:lang w:eastAsia="en-US"/>
    </w:rPr>
  </w:style>
  <w:style w:type="paragraph" w:styleId="Heading1">
    <w:name w:val="heading 1"/>
    <w:basedOn w:val="Normal"/>
    <w:next w:val="Normal"/>
    <w:link w:val="Heading1Char"/>
    <w:qFormat/>
    <w:rsid w:val="00F71C56"/>
    <w:pPr>
      <w:keepNext/>
      <w:keepLines/>
      <w:numPr>
        <w:numId w:val="24"/>
      </w:numPr>
      <w:spacing w:before="200" w:line="280" w:lineRule="atLeast"/>
      <w:outlineLvl w:val="0"/>
    </w:pPr>
    <w:rPr>
      <w:rFonts w:ascii="Arial" w:hAnsi="Arial" w:cs="Arial"/>
      <w:b/>
      <w:bCs/>
      <w:caps/>
      <w:kern w:val="32"/>
      <w:sz w:val="20"/>
      <w:szCs w:val="32"/>
    </w:rPr>
  </w:style>
  <w:style w:type="paragraph" w:styleId="Heading2">
    <w:name w:val="heading 2"/>
    <w:basedOn w:val="Normal"/>
    <w:next w:val="Normal"/>
    <w:link w:val="Heading2Char"/>
    <w:qFormat/>
    <w:rsid w:val="00F71C56"/>
    <w:pPr>
      <w:keepNext/>
      <w:keepLines/>
      <w:numPr>
        <w:ilvl w:val="1"/>
        <w:numId w:val="24"/>
      </w:numPr>
      <w:spacing w:before="200" w:line="280" w:lineRule="atLeast"/>
      <w:outlineLvl w:val="1"/>
    </w:pPr>
    <w:rPr>
      <w:rFonts w:ascii="Arial" w:hAnsi="Arial" w:cs="Arial"/>
      <w:b/>
      <w:bCs/>
      <w:iCs/>
      <w:szCs w:val="28"/>
    </w:rPr>
  </w:style>
  <w:style w:type="paragraph" w:styleId="Heading3">
    <w:name w:val="heading 3"/>
    <w:basedOn w:val="Normal"/>
    <w:next w:val="Normal"/>
    <w:link w:val="Heading3Char"/>
    <w:qFormat/>
    <w:rsid w:val="00F71C56"/>
    <w:pPr>
      <w:keepNext/>
      <w:keepLines/>
      <w:numPr>
        <w:ilvl w:val="2"/>
        <w:numId w:val="24"/>
      </w:numPr>
      <w:spacing w:before="200" w:line="280" w:lineRule="atLeast"/>
      <w:outlineLvl w:val="2"/>
    </w:pPr>
    <w:rPr>
      <w:rFonts w:ascii="Arial" w:hAnsi="Arial" w:cs="Arial"/>
      <w:b/>
      <w:bCs/>
      <w:i/>
      <w:sz w:val="20"/>
      <w:szCs w:val="26"/>
    </w:rPr>
  </w:style>
  <w:style w:type="paragraph" w:styleId="Heading4">
    <w:name w:val="heading 4"/>
    <w:basedOn w:val="Normal"/>
    <w:next w:val="Normal"/>
    <w:link w:val="Heading4Char"/>
    <w:qFormat/>
    <w:rsid w:val="00F71C56"/>
    <w:pPr>
      <w:keepNext/>
      <w:keepLines/>
      <w:numPr>
        <w:ilvl w:val="3"/>
        <w:numId w:val="24"/>
      </w:numPr>
      <w:spacing w:before="200" w:line="280" w:lineRule="atLeast"/>
      <w:outlineLvl w:val="3"/>
    </w:pPr>
    <w:rPr>
      <w:rFonts w:ascii="Arial" w:hAnsi="Arial" w:cs="Arial"/>
      <w:bCs/>
      <w:i/>
      <w:sz w:val="20"/>
      <w:szCs w:val="28"/>
    </w:rPr>
  </w:style>
  <w:style w:type="paragraph" w:styleId="Heading5">
    <w:name w:val="heading 5"/>
    <w:basedOn w:val="Normal"/>
    <w:next w:val="Normal"/>
    <w:link w:val="Heading5Char"/>
    <w:qFormat/>
    <w:rsid w:val="00F71C56"/>
    <w:pPr>
      <w:keepNext/>
      <w:keepLines/>
      <w:numPr>
        <w:ilvl w:val="4"/>
        <w:numId w:val="24"/>
      </w:numPr>
      <w:spacing w:before="200" w:line="280" w:lineRule="atLeast"/>
      <w:outlineLvl w:val="4"/>
    </w:pPr>
    <w:rPr>
      <w:rFonts w:ascii="Arial" w:hAnsi="Arial" w:cs="Arial"/>
      <w:b/>
      <w:bCs/>
      <w:iCs/>
      <w:sz w:val="18"/>
      <w:szCs w:val="26"/>
    </w:rPr>
  </w:style>
  <w:style w:type="paragraph" w:styleId="Heading6">
    <w:name w:val="heading 6"/>
    <w:basedOn w:val="Normal"/>
    <w:next w:val="Normal"/>
    <w:link w:val="Heading6Char"/>
    <w:unhideWhenUsed/>
    <w:qFormat/>
    <w:rsid w:val="008F3A94"/>
    <w:pPr>
      <w:numPr>
        <w:ilvl w:val="5"/>
        <w:numId w:val="24"/>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nhideWhenUsed/>
    <w:qFormat/>
    <w:rsid w:val="008F3A94"/>
    <w:pPr>
      <w:numPr>
        <w:ilvl w:val="6"/>
        <w:numId w:val="24"/>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nhideWhenUsed/>
    <w:qFormat/>
    <w:rsid w:val="008F3A94"/>
    <w:pPr>
      <w:numPr>
        <w:ilvl w:val="7"/>
        <w:numId w:val="24"/>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qFormat/>
    <w:rsid w:val="00F71C56"/>
    <w:pPr>
      <w:numPr>
        <w:ilvl w:val="8"/>
        <w:numId w:val="2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4C144E"/>
    <w:rPr>
      <w:rFonts w:ascii="Arial" w:hAnsi="Arial" w:cs="Arial"/>
      <w:b/>
      <w:bCs/>
      <w:caps/>
      <w:kern w:val="32"/>
      <w:szCs w:val="32"/>
    </w:rPr>
  </w:style>
  <w:style w:type="character" w:customStyle="1" w:styleId="Heading2Char">
    <w:name w:val="Heading 2 Char"/>
    <w:basedOn w:val="DefaultParagraphFont"/>
    <w:link w:val="Heading2"/>
    <w:uiPriority w:val="99"/>
    <w:semiHidden/>
    <w:rsid w:val="004C144E"/>
    <w:rPr>
      <w:rFonts w:ascii="Arial" w:hAnsi="Arial" w:cs="Arial"/>
      <w:b/>
      <w:bCs/>
      <w:iCs/>
      <w:sz w:val="22"/>
      <w:szCs w:val="28"/>
    </w:rPr>
  </w:style>
  <w:style w:type="character" w:customStyle="1" w:styleId="Heading3Char">
    <w:name w:val="Heading 3 Char"/>
    <w:basedOn w:val="DefaultParagraphFont"/>
    <w:link w:val="Heading3"/>
    <w:uiPriority w:val="99"/>
    <w:semiHidden/>
    <w:rsid w:val="004C144E"/>
    <w:rPr>
      <w:rFonts w:ascii="Arial" w:hAnsi="Arial" w:cs="Arial"/>
      <w:b/>
      <w:bCs/>
      <w:i/>
      <w:szCs w:val="26"/>
    </w:rPr>
  </w:style>
  <w:style w:type="character" w:customStyle="1" w:styleId="Heading4Char">
    <w:name w:val="Heading 4 Char"/>
    <w:basedOn w:val="DefaultParagraphFont"/>
    <w:link w:val="Heading4"/>
    <w:uiPriority w:val="99"/>
    <w:semiHidden/>
    <w:rsid w:val="004C144E"/>
    <w:rPr>
      <w:rFonts w:ascii="Arial" w:hAnsi="Arial" w:cs="Arial"/>
      <w:bCs/>
      <w:i/>
      <w:szCs w:val="28"/>
    </w:rPr>
  </w:style>
  <w:style w:type="character" w:customStyle="1" w:styleId="Heading5Char">
    <w:name w:val="Heading 5 Char"/>
    <w:basedOn w:val="DefaultParagraphFont"/>
    <w:link w:val="Heading5"/>
    <w:uiPriority w:val="99"/>
    <w:semiHidden/>
    <w:rsid w:val="004C144E"/>
    <w:rPr>
      <w:rFonts w:ascii="Arial" w:hAnsi="Arial" w:cs="Arial"/>
      <w:b/>
      <w:bCs/>
      <w:iCs/>
      <w:sz w:val="18"/>
      <w:szCs w:val="26"/>
    </w:rPr>
  </w:style>
  <w:style w:type="character" w:customStyle="1" w:styleId="Heading6Char">
    <w:name w:val="Heading 6 Char"/>
    <w:basedOn w:val="DefaultParagraphFont"/>
    <w:link w:val="Heading6"/>
    <w:uiPriority w:val="98"/>
    <w:semiHidden/>
    <w:rsid w:val="008F3A94"/>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8F3A9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F3A9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9"/>
    <w:semiHidden/>
    <w:rsid w:val="004C144E"/>
    <w:rPr>
      <w:rFonts w:ascii="Arial" w:hAnsi="Arial" w:cs="Arial"/>
      <w:sz w:val="22"/>
      <w:szCs w:val="22"/>
    </w:rPr>
  </w:style>
  <w:style w:type="paragraph" w:customStyle="1" w:styleId="baseheading">
    <w:name w:val="base_heading"/>
    <w:rsid w:val="00F71C56"/>
    <w:pPr>
      <w:keepNext/>
      <w:keepLines/>
      <w:spacing w:before="360"/>
      <w:ind w:left="2410" w:hanging="2410"/>
    </w:pPr>
    <w:rPr>
      <w:rFonts w:ascii="Arial" w:hAnsi="Arial" w:cs="Arial"/>
      <w:b/>
      <w:bCs/>
      <w:kern w:val="32"/>
      <w:sz w:val="24"/>
      <w:szCs w:val="32"/>
    </w:rPr>
  </w:style>
  <w:style w:type="character" w:styleId="EndnoteReference">
    <w:name w:val="endnote reference"/>
    <w:basedOn w:val="DefaultParagraphFont"/>
    <w:rsid w:val="00F71C56"/>
    <w:rPr>
      <w:rFonts w:ascii="Arial" w:hAnsi="Arial" w:cs="Arial"/>
      <w:b w:val="0"/>
      <w:i w:val="0"/>
      <w:sz w:val="22"/>
      <w:vertAlign w:val="superscript"/>
    </w:rPr>
  </w:style>
  <w:style w:type="paragraph" w:styleId="EndnoteText">
    <w:name w:val="endnote text"/>
    <w:basedOn w:val="Normal"/>
    <w:link w:val="EndnoteTextChar"/>
    <w:rsid w:val="00F71C56"/>
    <w:pPr>
      <w:tabs>
        <w:tab w:val="left" w:pos="425"/>
      </w:tabs>
      <w:spacing w:after="60"/>
      <w:ind w:left="425" w:hanging="425"/>
    </w:pPr>
    <w:rPr>
      <w:rFonts w:ascii="Arial" w:hAnsi="Arial" w:cs="Arial"/>
      <w:sz w:val="18"/>
    </w:rPr>
  </w:style>
  <w:style w:type="character" w:customStyle="1" w:styleId="EndnoteTextChar">
    <w:name w:val="Endnote Text Char"/>
    <w:basedOn w:val="DefaultParagraphFont"/>
    <w:link w:val="EndnoteText"/>
    <w:semiHidden/>
    <w:rsid w:val="00F71C56"/>
    <w:rPr>
      <w:rFonts w:ascii="Arial" w:hAnsi="Arial" w:cs="Arial"/>
      <w:sz w:val="18"/>
    </w:rPr>
  </w:style>
  <w:style w:type="paragraph" w:customStyle="1" w:styleId="ENotesHeading1">
    <w:name w:val="ENotesHeading 1"/>
    <w:aliases w:val="Enh1"/>
    <w:basedOn w:val="OPCParaBase"/>
    <w:next w:val="Normal"/>
    <w:rsid w:val="00D67B29"/>
    <w:pPr>
      <w:spacing w:before="120"/>
      <w:outlineLvl w:val="1"/>
    </w:pPr>
    <w:rPr>
      <w:b/>
      <w:sz w:val="28"/>
      <w:szCs w:val="28"/>
    </w:rPr>
  </w:style>
  <w:style w:type="paragraph" w:customStyle="1" w:styleId="ENotesHeading2">
    <w:name w:val="ENotesHeading 2"/>
    <w:aliases w:val="Enh2"/>
    <w:basedOn w:val="OPCParaBase"/>
    <w:next w:val="Normal"/>
    <w:rsid w:val="00D67B29"/>
    <w:pPr>
      <w:spacing w:before="120" w:after="120"/>
      <w:outlineLvl w:val="2"/>
    </w:pPr>
    <w:rPr>
      <w:b/>
      <w:sz w:val="24"/>
      <w:szCs w:val="28"/>
    </w:rPr>
  </w:style>
  <w:style w:type="paragraph" w:customStyle="1" w:styleId="ENoteTableHeading">
    <w:name w:val="ENoteTableHeading"/>
    <w:aliases w:val="enth"/>
    <w:basedOn w:val="OPCParaBase"/>
    <w:rsid w:val="00D67B29"/>
    <w:pPr>
      <w:keepNext/>
      <w:spacing w:before="60" w:line="240" w:lineRule="atLeast"/>
    </w:pPr>
    <w:rPr>
      <w:rFonts w:ascii="Arial" w:hAnsi="Arial"/>
      <w:b/>
      <w:sz w:val="16"/>
    </w:rPr>
  </w:style>
  <w:style w:type="paragraph" w:customStyle="1" w:styleId="ENoteTableText">
    <w:name w:val="ENoteTableText"/>
    <w:aliases w:val="entt"/>
    <w:basedOn w:val="OPCParaBase"/>
    <w:rsid w:val="00D67B29"/>
    <w:pPr>
      <w:spacing w:before="60" w:line="240" w:lineRule="atLeast"/>
    </w:pPr>
    <w:rPr>
      <w:sz w:val="16"/>
    </w:rPr>
  </w:style>
  <w:style w:type="paragraph" w:styleId="Footer">
    <w:name w:val="footer"/>
    <w:link w:val="FooterChar"/>
    <w:rsid w:val="00D67B29"/>
    <w:pPr>
      <w:tabs>
        <w:tab w:val="center" w:pos="4153"/>
        <w:tab w:val="right" w:pos="8306"/>
      </w:tabs>
    </w:pPr>
    <w:rPr>
      <w:sz w:val="22"/>
      <w:szCs w:val="24"/>
    </w:rPr>
  </w:style>
  <w:style w:type="character" w:customStyle="1" w:styleId="FooterChar">
    <w:name w:val="Footer Char"/>
    <w:basedOn w:val="DefaultParagraphFont"/>
    <w:link w:val="Footer"/>
    <w:uiPriority w:val="99"/>
    <w:rsid w:val="00F71C56"/>
    <w:rPr>
      <w:sz w:val="22"/>
      <w:szCs w:val="24"/>
    </w:rPr>
  </w:style>
  <w:style w:type="paragraph" w:customStyle="1" w:styleId="FooterBase">
    <w:name w:val="Footer Base"/>
    <w:next w:val="Normal"/>
    <w:semiHidden/>
    <w:rsid w:val="00F71C56"/>
    <w:pPr>
      <w:spacing w:line="200" w:lineRule="atLeast"/>
    </w:pPr>
    <w:rPr>
      <w:rFonts w:ascii="Arial" w:hAnsi="Arial" w:cs="Arial"/>
      <w:sz w:val="16"/>
      <w:szCs w:val="22"/>
    </w:rPr>
  </w:style>
  <w:style w:type="paragraph" w:customStyle="1" w:styleId="FooterLandscape">
    <w:name w:val="Footer Landscape"/>
    <w:basedOn w:val="FooterBase"/>
    <w:semiHidden/>
    <w:rsid w:val="00F71C56"/>
    <w:pPr>
      <w:tabs>
        <w:tab w:val="right" w:pos="13175"/>
      </w:tabs>
    </w:pPr>
  </w:style>
  <w:style w:type="paragraph" w:customStyle="1" w:styleId="FooterSubject">
    <w:name w:val="Footer Subject"/>
    <w:basedOn w:val="FooterBase"/>
    <w:semiHidden/>
    <w:rsid w:val="00F71C56"/>
    <w:pPr>
      <w:ind w:right="1417"/>
    </w:pPr>
  </w:style>
  <w:style w:type="character" w:styleId="FootnoteReference">
    <w:name w:val="footnote reference"/>
    <w:basedOn w:val="DefaultParagraphFont"/>
    <w:rsid w:val="00F71C56"/>
    <w:rPr>
      <w:rFonts w:ascii="Arial" w:hAnsi="Arial" w:cs="Arial"/>
      <w:b w:val="0"/>
      <w:i w:val="0"/>
      <w:sz w:val="22"/>
      <w:vertAlign w:val="superscript"/>
    </w:rPr>
  </w:style>
  <w:style w:type="paragraph" w:styleId="FootnoteText">
    <w:name w:val="footnote text"/>
    <w:basedOn w:val="Normal"/>
    <w:link w:val="FootnoteTextChar"/>
    <w:rsid w:val="00F71C56"/>
    <w:pPr>
      <w:tabs>
        <w:tab w:val="left" w:pos="425"/>
      </w:tabs>
      <w:spacing w:after="60"/>
      <w:ind w:left="425" w:right="567" w:hanging="425"/>
    </w:pPr>
    <w:rPr>
      <w:rFonts w:ascii="Arial" w:hAnsi="Arial" w:cs="Arial"/>
      <w:sz w:val="18"/>
    </w:rPr>
  </w:style>
  <w:style w:type="character" w:customStyle="1" w:styleId="FootnoteTextChar">
    <w:name w:val="Footnote Text Char"/>
    <w:basedOn w:val="DefaultParagraphFont"/>
    <w:link w:val="FootnoteText"/>
    <w:semiHidden/>
    <w:rsid w:val="00F71C56"/>
    <w:rPr>
      <w:rFonts w:ascii="Arial" w:hAnsi="Arial" w:cs="Arial"/>
      <w:sz w:val="18"/>
    </w:rPr>
  </w:style>
  <w:style w:type="paragraph" w:customStyle="1" w:styleId="h1Sch">
    <w:name w:val="h1_Sch"/>
    <w:basedOn w:val="baseheading"/>
    <w:next w:val="h2SchPart"/>
    <w:qFormat/>
    <w:rsid w:val="00AD2D6F"/>
    <w:pPr>
      <w:spacing w:before="480"/>
      <w:outlineLvl w:val="0"/>
    </w:pPr>
    <w:rPr>
      <w:rFonts w:ascii="Times New Roman" w:hAnsi="Times New Roman"/>
      <w:sz w:val="36"/>
    </w:rPr>
  </w:style>
  <w:style w:type="paragraph" w:customStyle="1" w:styleId="h2SchPart">
    <w:name w:val="h2_Sch_Part"/>
    <w:basedOn w:val="baseheading"/>
    <w:next w:val="h3SchDiv"/>
    <w:qFormat/>
    <w:rsid w:val="00F71C56"/>
    <w:rPr>
      <w:sz w:val="36"/>
    </w:rPr>
  </w:style>
  <w:style w:type="paragraph" w:customStyle="1" w:styleId="h3SchDiv">
    <w:name w:val="h3_Sch_Div"/>
    <w:basedOn w:val="baseheading"/>
    <w:next w:val="Normal"/>
    <w:qFormat/>
    <w:rsid w:val="00F71C56"/>
    <w:rPr>
      <w:sz w:val="32"/>
    </w:rPr>
  </w:style>
  <w:style w:type="paragraph" w:customStyle="1" w:styleId="h2Endnote">
    <w:name w:val="h2_Endnote"/>
    <w:basedOn w:val="baseheading"/>
    <w:rsid w:val="00F71C56"/>
    <w:pPr>
      <w:outlineLvl w:val="1"/>
    </w:pPr>
    <w:rPr>
      <w:sz w:val="36"/>
    </w:rPr>
  </w:style>
  <w:style w:type="paragraph" w:customStyle="1" w:styleId="h4SchSubdiv">
    <w:name w:val="h4_Sch_Subdiv"/>
    <w:basedOn w:val="baseheading"/>
    <w:qFormat/>
    <w:rsid w:val="00F71C56"/>
    <w:pPr>
      <w:spacing w:before="200"/>
      <w:ind w:left="2693" w:hanging="2693"/>
    </w:pPr>
    <w:rPr>
      <w:sz w:val="28"/>
    </w:rPr>
  </w:style>
  <w:style w:type="paragraph" w:customStyle="1" w:styleId="h5Endnote">
    <w:name w:val="h5_Endnote"/>
    <w:basedOn w:val="baseheading"/>
    <w:rsid w:val="00F71C56"/>
    <w:pPr>
      <w:spacing w:after="60"/>
    </w:pPr>
  </w:style>
  <w:style w:type="paragraph" w:customStyle="1" w:styleId="h5SchItem">
    <w:name w:val="h5_Sch_Item"/>
    <w:basedOn w:val="baseheading"/>
    <w:next w:val="Normal"/>
    <w:qFormat/>
    <w:rsid w:val="00F71C56"/>
    <w:pPr>
      <w:spacing w:after="60"/>
      <w:ind w:left="964" w:hanging="964"/>
    </w:pPr>
  </w:style>
  <w:style w:type="paragraph" w:customStyle="1" w:styleId="h7Example">
    <w:name w:val="h7_Example"/>
    <w:basedOn w:val="baseheading"/>
    <w:next w:val="Normal"/>
    <w:qFormat/>
    <w:rsid w:val="00F71C56"/>
    <w:pPr>
      <w:spacing w:before="120"/>
      <w:ind w:left="964" w:hanging="964"/>
    </w:pPr>
    <w:rPr>
      <w:b w:val="0"/>
      <w:i/>
    </w:rPr>
  </w:style>
  <w:style w:type="paragraph" w:styleId="Header">
    <w:name w:val="header"/>
    <w:basedOn w:val="OPCParaBase"/>
    <w:link w:val="HeaderChar"/>
    <w:unhideWhenUsed/>
    <w:rsid w:val="006A45FF"/>
    <w:pPr>
      <w:keepNext/>
      <w:keepLines/>
      <w:tabs>
        <w:tab w:val="center" w:pos="4150"/>
        <w:tab w:val="right" w:pos="8307"/>
      </w:tabs>
      <w:spacing w:line="240" w:lineRule="auto"/>
      <w:ind w:left="1134" w:right="1134"/>
      <w:jc w:val="center"/>
    </w:pPr>
    <w:rPr>
      <w:i/>
    </w:rPr>
  </w:style>
  <w:style w:type="character" w:customStyle="1" w:styleId="HeaderChar">
    <w:name w:val="Header Char"/>
    <w:basedOn w:val="DefaultParagraphFont"/>
    <w:link w:val="Header"/>
    <w:rsid w:val="006A45FF"/>
    <w:rPr>
      <w:i/>
      <w:sz w:val="22"/>
    </w:rPr>
  </w:style>
  <w:style w:type="paragraph" w:customStyle="1" w:styleId="nDrafterComment">
    <w:name w:val="n_Drafter_Comment"/>
    <w:basedOn w:val="Normal"/>
    <w:qFormat/>
    <w:rsid w:val="00BE4D1D"/>
    <w:pPr>
      <w:spacing w:before="80"/>
    </w:pPr>
    <w:rPr>
      <w:rFonts w:ascii="Arial" w:hAnsi="Arial"/>
      <w:color w:val="7030A0"/>
    </w:rPr>
  </w:style>
  <w:style w:type="paragraph" w:customStyle="1" w:styleId="nEndnote">
    <w:name w:val="n_Endnote"/>
    <w:basedOn w:val="Normal"/>
    <w:rsid w:val="00F71C56"/>
    <w:pPr>
      <w:keepLines/>
      <w:spacing w:before="120" w:line="240" w:lineRule="exact"/>
      <w:ind w:left="567" w:hanging="567"/>
      <w:jc w:val="both"/>
    </w:pPr>
  </w:style>
  <w:style w:type="paragraph" w:customStyle="1" w:styleId="nSubpara">
    <w:name w:val="n_Subpara"/>
    <w:basedOn w:val="Normal"/>
    <w:qFormat/>
    <w:rsid w:val="007B1C64"/>
    <w:pPr>
      <w:tabs>
        <w:tab w:val="right" w:pos="2948"/>
      </w:tabs>
      <w:spacing w:after="100" w:line="220" w:lineRule="exact"/>
      <w:ind w:left="3119" w:hanging="3119"/>
    </w:pPr>
    <w:rPr>
      <w:sz w:val="18"/>
    </w:rPr>
  </w:style>
  <w:style w:type="paragraph" w:customStyle="1" w:styleId="NormalBase">
    <w:name w:val="Normal Base"/>
    <w:semiHidden/>
    <w:rsid w:val="00F71C56"/>
    <w:pPr>
      <w:spacing w:before="140" w:after="140" w:line="280" w:lineRule="atLeast"/>
    </w:pPr>
    <w:rPr>
      <w:rFonts w:ascii="Arial" w:hAnsi="Arial" w:cs="Arial"/>
      <w:sz w:val="22"/>
      <w:szCs w:val="22"/>
    </w:rPr>
  </w:style>
  <w:style w:type="character" w:styleId="PageNumber">
    <w:name w:val="page number"/>
    <w:basedOn w:val="DefaultParagraphFont"/>
    <w:rsid w:val="00F71C56"/>
    <w:rPr>
      <w:rFonts w:ascii="Arial" w:hAnsi="Arial" w:cs="Arial"/>
      <w:b w:val="0"/>
      <w:i w:val="0"/>
      <w:sz w:val="16"/>
    </w:rPr>
  </w:style>
  <w:style w:type="paragraph" w:customStyle="1" w:styleId="ParagraphText">
    <w:name w:val="Paragraph_Text"/>
    <w:basedOn w:val="Normal"/>
    <w:uiPriority w:val="1"/>
    <w:rsid w:val="00F71C56"/>
    <w:rPr>
      <w:rFonts w:ascii="Arial" w:hAnsi="Arial" w:cs="Arial"/>
      <w:bCs/>
      <w:szCs w:val="26"/>
    </w:rPr>
  </w:style>
  <w:style w:type="character" w:styleId="PlaceholderText">
    <w:name w:val="Placeholder Text"/>
    <w:basedOn w:val="DefaultParagraphFont"/>
    <w:uiPriority w:val="99"/>
    <w:semiHidden/>
    <w:rsid w:val="00F71C56"/>
    <w:rPr>
      <w:color w:val="808080"/>
    </w:rPr>
  </w:style>
  <w:style w:type="paragraph" w:customStyle="1" w:styleId="PlainParagraph">
    <w:name w:val="Plain Paragraph"/>
    <w:basedOn w:val="NormalBase"/>
    <w:uiPriority w:val="1"/>
    <w:rsid w:val="00F71C56"/>
  </w:style>
  <w:style w:type="paragraph" w:customStyle="1" w:styleId="sbFirstSection">
    <w:name w:val="sb_First_Section"/>
    <w:basedOn w:val="Normal"/>
    <w:qFormat/>
    <w:rsid w:val="00F71C56"/>
    <w:pPr>
      <w:spacing w:line="160" w:lineRule="exact"/>
    </w:pPr>
    <w:rPr>
      <w:sz w:val="16"/>
    </w:rPr>
  </w:style>
  <w:style w:type="paragraph" w:customStyle="1" w:styleId="sbContents">
    <w:name w:val="sb_Contents"/>
    <w:basedOn w:val="sbFirstSection"/>
    <w:qFormat/>
    <w:rsid w:val="00F71C56"/>
  </w:style>
  <w:style w:type="paragraph" w:customStyle="1" w:styleId="sbMainSection">
    <w:name w:val="sb_Main_Section"/>
    <w:basedOn w:val="sbFirstSection"/>
    <w:qFormat/>
    <w:rsid w:val="00F71C56"/>
    <w:rPr>
      <w:b/>
      <w:bCs/>
      <w:kern w:val="32"/>
    </w:rPr>
  </w:style>
  <w:style w:type="paragraph" w:customStyle="1" w:styleId="sbSchedules">
    <w:name w:val="sb_Schedules"/>
    <w:basedOn w:val="sbFirstSection"/>
    <w:qFormat/>
    <w:rsid w:val="00F71C56"/>
  </w:style>
  <w:style w:type="paragraph" w:customStyle="1" w:styleId="Tabletext">
    <w:name w:val="Tabletext"/>
    <w:aliases w:val="tt"/>
    <w:basedOn w:val="OPCParaBase"/>
    <w:rsid w:val="00D67B29"/>
    <w:pPr>
      <w:spacing w:before="60" w:line="240" w:lineRule="atLeast"/>
    </w:pPr>
    <w:rPr>
      <w:sz w:val="20"/>
    </w:rPr>
  </w:style>
  <w:style w:type="paragraph" w:styleId="TOC1">
    <w:name w:val="toc 1"/>
    <w:basedOn w:val="OPCParaBase"/>
    <w:next w:val="Normal"/>
    <w:uiPriority w:val="39"/>
    <w:unhideWhenUsed/>
    <w:rsid w:val="003E284A"/>
    <w:pPr>
      <w:keepNext/>
      <w:keepLines/>
      <w:tabs>
        <w:tab w:val="right" w:pos="8278"/>
      </w:tabs>
      <w:spacing w:before="120" w:line="240" w:lineRule="auto"/>
      <w:ind w:left="1474" w:right="1021" w:hanging="1474"/>
    </w:pPr>
    <w:rPr>
      <w:b/>
      <w:kern w:val="28"/>
      <w:sz w:val="28"/>
    </w:rPr>
  </w:style>
  <w:style w:type="paragraph" w:styleId="TOC2">
    <w:name w:val="toc 2"/>
    <w:basedOn w:val="OPCParaBase"/>
    <w:next w:val="Normal"/>
    <w:uiPriority w:val="39"/>
    <w:unhideWhenUsed/>
    <w:rsid w:val="003E284A"/>
    <w:pPr>
      <w:keepNext/>
      <w:keepLines/>
      <w:tabs>
        <w:tab w:val="right" w:pos="8278"/>
      </w:tabs>
      <w:spacing w:before="120" w:line="240" w:lineRule="auto"/>
      <w:ind w:left="879" w:right="1021" w:hanging="879"/>
    </w:pPr>
    <w:rPr>
      <w:b/>
      <w:kern w:val="28"/>
      <w:sz w:val="24"/>
    </w:rPr>
  </w:style>
  <w:style w:type="paragraph" w:styleId="TOC3">
    <w:name w:val="toc 3"/>
    <w:basedOn w:val="OPCParaBase"/>
    <w:next w:val="Normal"/>
    <w:uiPriority w:val="39"/>
    <w:unhideWhenUsed/>
    <w:rsid w:val="003E284A"/>
    <w:pPr>
      <w:keepNext/>
      <w:keepLines/>
      <w:tabs>
        <w:tab w:val="right" w:pos="8278"/>
      </w:tabs>
      <w:spacing w:before="80" w:line="240" w:lineRule="auto"/>
      <w:ind w:left="1604" w:right="1021" w:hanging="1179"/>
    </w:pPr>
    <w:rPr>
      <w:b/>
      <w:kern w:val="28"/>
    </w:rPr>
  </w:style>
  <w:style w:type="paragraph" w:styleId="TOC4">
    <w:name w:val="toc 4"/>
    <w:basedOn w:val="OPCParaBase"/>
    <w:next w:val="Normal"/>
    <w:uiPriority w:val="39"/>
    <w:unhideWhenUsed/>
    <w:rsid w:val="003E284A"/>
    <w:pPr>
      <w:keepLines/>
      <w:tabs>
        <w:tab w:val="right" w:pos="8278"/>
      </w:tabs>
      <w:spacing w:before="80" w:line="240" w:lineRule="auto"/>
      <w:ind w:left="2183" w:right="1021" w:hanging="1332"/>
    </w:pPr>
    <w:rPr>
      <w:b/>
      <w:kern w:val="28"/>
      <w:sz w:val="20"/>
    </w:rPr>
  </w:style>
  <w:style w:type="paragraph" w:styleId="TOC5">
    <w:name w:val="toc 5"/>
    <w:basedOn w:val="OPCParaBase"/>
    <w:next w:val="Normal"/>
    <w:uiPriority w:val="39"/>
    <w:unhideWhenUsed/>
    <w:rsid w:val="003E284A"/>
    <w:pPr>
      <w:keepLines/>
      <w:tabs>
        <w:tab w:val="right" w:pos="8278"/>
      </w:tabs>
      <w:spacing w:before="40" w:line="240" w:lineRule="auto"/>
      <w:ind w:left="1985" w:right="1021" w:hanging="567"/>
    </w:pPr>
    <w:rPr>
      <w:kern w:val="28"/>
      <w:sz w:val="18"/>
    </w:rPr>
  </w:style>
  <w:style w:type="paragraph" w:styleId="TOC6">
    <w:name w:val="toc 6"/>
    <w:basedOn w:val="OPCParaBase"/>
    <w:next w:val="Normal"/>
    <w:uiPriority w:val="39"/>
    <w:unhideWhenUsed/>
    <w:rsid w:val="003E284A"/>
    <w:pPr>
      <w:keepLines/>
      <w:tabs>
        <w:tab w:val="right" w:pos="8278"/>
      </w:tabs>
      <w:spacing w:before="120" w:line="240" w:lineRule="auto"/>
      <w:ind w:left="1344" w:right="1021" w:hanging="1344"/>
    </w:pPr>
    <w:rPr>
      <w:b/>
      <w:kern w:val="28"/>
      <w:sz w:val="24"/>
    </w:rPr>
  </w:style>
  <w:style w:type="paragraph" w:styleId="TOC7">
    <w:name w:val="toc 7"/>
    <w:basedOn w:val="OPCParaBase"/>
    <w:next w:val="Normal"/>
    <w:uiPriority w:val="39"/>
    <w:unhideWhenUsed/>
    <w:rsid w:val="003E284A"/>
    <w:pPr>
      <w:keepLines/>
      <w:tabs>
        <w:tab w:val="right" w:pos="8278"/>
      </w:tabs>
      <w:spacing w:before="120" w:line="240" w:lineRule="auto"/>
      <w:ind w:left="1253" w:right="1021" w:hanging="828"/>
    </w:pPr>
    <w:rPr>
      <w:kern w:val="28"/>
      <w:sz w:val="24"/>
    </w:rPr>
  </w:style>
  <w:style w:type="paragraph" w:styleId="TOC8">
    <w:name w:val="toc 8"/>
    <w:basedOn w:val="OPCParaBase"/>
    <w:next w:val="Normal"/>
    <w:uiPriority w:val="39"/>
    <w:unhideWhenUsed/>
    <w:rsid w:val="003E284A"/>
    <w:pPr>
      <w:keepLines/>
      <w:tabs>
        <w:tab w:val="right" w:pos="8278"/>
      </w:tabs>
      <w:spacing w:before="80" w:line="240" w:lineRule="auto"/>
      <w:ind w:left="1900" w:right="1021" w:hanging="1049"/>
    </w:pPr>
    <w:rPr>
      <w:kern w:val="28"/>
      <w:sz w:val="20"/>
    </w:rPr>
  </w:style>
  <w:style w:type="paragraph" w:styleId="TOC9">
    <w:name w:val="toc 9"/>
    <w:basedOn w:val="OPCParaBase"/>
    <w:next w:val="Normal"/>
    <w:uiPriority w:val="39"/>
    <w:unhideWhenUsed/>
    <w:rsid w:val="003E284A"/>
    <w:pPr>
      <w:keepLines/>
      <w:tabs>
        <w:tab w:val="right" w:pos="8278"/>
      </w:tabs>
      <w:spacing w:before="80" w:line="240" w:lineRule="auto"/>
      <w:ind w:left="851" w:right="1021"/>
    </w:pPr>
    <w:rPr>
      <w:i/>
      <w:kern w:val="28"/>
      <w:sz w:val="20"/>
    </w:rPr>
  </w:style>
  <w:style w:type="paragraph" w:customStyle="1" w:styleId="ttAuthorisingAct">
    <w:name w:val="tt_Authorising_Act"/>
    <w:basedOn w:val="Normal"/>
    <w:rsid w:val="00F71C56"/>
    <w:pPr>
      <w:pBdr>
        <w:bottom w:val="single" w:sz="4" w:space="3" w:color="auto"/>
      </w:pBdr>
      <w:spacing w:before="480"/>
    </w:pPr>
    <w:rPr>
      <w:rFonts w:ascii="Arial" w:hAnsi="Arial" w:cs="Arial"/>
      <w:i/>
      <w:sz w:val="28"/>
      <w:szCs w:val="28"/>
      <w:lang w:val="en-US"/>
    </w:rPr>
  </w:style>
  <w:style w:type="paragraph" w:customStyle="1" w:styleId="h2ContentsIntro">
    <w:name w:val="h2_Contents_Intro"/>
    <w:basedOn w:val="Normal"/>
    <w:rsid w:val="00123118"/>
    <w:pPr>
      <w:keepNext/>
      <w:keepLines/>
      <w:spacing w:before="360" w:line="240" w:lineRule="auto"/>
      <w:jc w:val="center"/>
      <w:outlineLvl w:val="1"/>
    </w:pPr>
    <w:rPr>
      <w:rFonts w:ascii="Arial" w:eastAsia="Times New Roman" w:hAnsi="Arial" w:cs="Arial"/>
      <w:b/>
      <w:kern w:val="32"/>
      <w:sz w:val="36"/>
      <w:szCs w:val="22"/>
      <w:lang w:eastAsia="en-AU"/>
    </w:rPr>
  </w:style>
  <w:style w:type="paragraph" w:customStyle="1" w:styleId="ttCrest">
    <w:name w:val="tt_Crest"/>
    <w:basedOn w:val="Normal"/>
    <w:rsid w:val="006C4A30"/>
    <w:pPr>
      <w:spacing w:after="300" w:line="240" w:lineRule="atLeast"/>
    </w:pPr>
    <w:rPr>
      <w:rFonts w:ascii="Arial" w:hAnsi="Arial"/>
    </w:rPr>
  </w:style>
  <w:style w:type="paragraph" w:customStyle="1" w:styleId="ttDraftstrip">
    <w:name w:val="tt_Draft_strip"/>
    <w:basedOn w:val="Normal"/>
    <w:qFormat/>
    <w:rsid w:val="00B13564"/>
    <w:pPr>
      <w:shd w:val="clear" w:color="auto" w:fill="99CCFF"/>
      <w:tabs>
        <w:tab w:val="center" w:pos="4253"/>
        <w:tab w:val="right" w:pos="8505"/>
      </w:tabs>
      <w:spacing w:before="400" w:after="300"/>
    </w:pPr>
    <w:rPr>
      <w:rFonts w:ascii="Arial" w:hAnsi="Arial" w:cs="Arial"/>
      <w:b/>
      <w:sz w:val="32"/>
      <w:szCs w:val="32"/>
    </w:rPr>
  </w:style>
  <w:style w:type="paragraph" w:customStyle="1" w:styleId="ttFooter">
    <w:name w:val="tt_Footer"/>
    <w:basedOn w:val="Normal"/>
    <w:rsid w:val="00BE4D1D"/>
    <w:pPr>
      <w:tabs>
        <w:tab w:val="center" w:pos="4153"/>
        <w:tab w:val="right" w:pos="8363"/>
      </w:tabs>
      <w:spacing w:before="20" w:after="40"/>
      <w:jc w:val="center"/>
    </w:pPr>
    <w:rPr>
      <w:rFonts w:ascii="Arial" w:hAnsi="Arial"/>
      <w:i/>
      <w:sz w:val="18"/>
    </w:rPr>
  </w:style>
  <w:style w:type="paragraph" w:customStyle="1" w:styleId="ttFooterdraft">
    <w:name w:val="tt_Footer_draft"/>
    <w:basedOn w:val="Normal"/>
    <w:rsid w:val="00F71C56"/>
    <w:pPr>
      <w:tabs>
        <w:tab w:val="center" w:pos="4253"/>
        <w:tab w:val="right" w:pos="8505"/>
      </w:tabs>
      <w:spacing w:before="100"/>
      <w:jc w:val="both"/>
    </w:pPr>
    <w:rPr>
      <w:rFonts w:ascii="Arial" w:hAnsi="Arial"/>
      <w:b/>
      <w:sz w:val="40"/>
    </w:rPr>
  </w:style>
  <w:style w:type="paragraph" w:customStyle="1" w:styleId="ttHeader">
    <w:name w:val="tt_Header"/>
    <w:basedOn w:val="Normal"/>
    <w:link w:val="ttHeaderCharChar"/>
    <w:rsid w:val="00F71C56"/>
    <w:pPr>
      <w:pBdr>
        <w:bottom w:val="single" w:sz="4" w:space="1" w:color="auto"/>
      </w:pBdr>
      <w:tabs>
        <w:tab w:val="left" w:pos="1985"/>
      </w:tabs>
      <w:ind w:left="1985" w:hanging="1985"/>
    </w:pPr>
    <w:rPr>
      <w:rFonts w:ascii="Arial" w:hAnsi="Arial"/>
      <w:b/>
      <w:noProof/>
    </w:rPr>
  </w:style>
  <w:style w:type="character" w:customStyle="1" w:styleId="ttHeaderCharChar">
    <w:name w:val="tt_Header Char Char"/>
    <w:basedOn w:val="DefaultParagraphFont"/>
    <w:link w:val="ttHeader"/>
    <w:rsid w:val="00F71C56"/>
    <w:rPr>
      <w:rFonts w:ascii="Arial" w:hAnsi="Arial"/>
      <w:b/>
      <w:noProof/>
      <w:sz w:val="24"/>
      <w:szCs w:val="24"/>
    </w:rPr>
  </w:style>
  <w:style w:type="paragraph" w:customStyle="1" w:styleId="ttheaderDivref">
    <w:name w:val="tt_header_Div_ref"/>
    <w:basedOn w:val="ttHeader"/>
    <w:rsid w:val="00F71C56"/>
    <w:rPr>
      <w:sz w:val="20"/>
    </w:rPr>
  </w:style>
  <w:style w:type="paragraph" w:customStyle="1" w:styleId="ttheaderpage1">
    <w:name w:val="tt_header_page_1"/>
    <w:basedOn w:val="Normal"/>
    <w:rsid w:val="00F71C56"/>
    <w:pPr>
      <w:jc w:val="both"/>
    </w:pPr>
  </w:style>
  <w:style w:type="paragraph" w:customStyle="1" w:styleId="ttheaderPartref">
    <w:name w:val="tt_header_Part_ref"/>
    <w:basedOn w:val="ttHeader"/>
    <w:rsid w:val="00F71C56"/>
  </w:style>
  <w:style w:type="paragraph" w:customStyle="1" w:styleId="ttheaderSectionref">
    <w:name w:val="tt_header_Section_ref"/>
    <w:basedOn w:val="ttHeader"/>
    <w:link w:val="ttheaderSectionrefChar"/>
    <w:rsid w:val="00F71C56"/>
  </w:style>
  <w:style w:type="character" w:customStyle="1" w:styleId="ttheaderSectionrefChar">
    <w:name w:val="tt_header_Section_ref Char"/>
    <w:basedOn w:val="ttHeaderCharChar"/>
    <w:link w:val="ttheaderSectionref"/>
    <w:rsid w:val="00F71C56"/>
    <w:rPr>
      <w:rFonts w:ascii="Arial" w:hAnsi="Arial"/>
      <w:b/>
      <w:noProof/>
      <w:sz w:val="24"/>
      <w:szCs w:val="24"/>
    </w:rPr>
  </w:style>
  <w:style w:type="paragraph" w:customStyle="1" w:styleId="ttMakingWords">
    <w:name w:val="tt_Making_Words"/>
    <w:basedOn w:val="Normal"/>
    <w:qFormat/>
    <w:rsid w:val="00F71C56"/>
    <w:pPr>
      <w:spacing w:before="360"/>
      <w:jc w:val="both"/>
    </w:pPr>
  </w:style>
  <w:style w:type="paragraph" w:customStyle="1" w:styleId="ttParaMark">
    <w:name w:val="tt_Para_Mark"/>
    <w:basedOn w:val="Normal"/>
    <w:next w:val="sbFirstSection"/>
    <w:qFormat/>
    <w:rsid w:val="00F71C56"/>
    <w:rPr>
      <w:sz w:val="16"/>
    </w:rPr>
  </w:style>
  <w:style w:type="paragraph" w:customStyle="1" w:styleId="ttSigDate">
    <w:name w:val="tt_Sig_Date"/>
    <w:basedOn w:val="Normal"/>
    <w:qFormat/>
    <w:rsid w:val="00F71C56"/>
    <w:pPr>
      <w:tabs>
        <w:tab w:val="left" w:pos="2220"/>
      </w:tabs>
      <w:spacing w:before="300" w:after="1000" w:line="300" w:lineRule="atLeast"/>
    </w:pPr>
  </w:style>
  <w:style w:type="paragraph" w:customStyle="1" w:styleId="ttSigName">
    <w:name w:val="tt_Sig_Name"/>
    <w:basedOn w:val="Normal"/>
    <w:qFormat/>
    <w:rsid w:val="00F71C56"/>
    <w:pPr>
      <w:tabs>
        <w:tab w:val="left" w:pos="3969"/>
      </w:tabs>
      <w:spacing w:before="1000" w:after="120"/>
    </w:pPr>
  </w:style>
  <w:style w:type="paragraph" w:customStyle="1" w:styleId="ttSigPosition">
    <w:name w:val="tt_Sig_Position"/>
    <w:basedOn w:val="Normal"/>
    <w:link w:val="ttSigPositionChar"/>
    <w:rsid w:val="00F71C56"/>
    <w:pPr>
      <w:pBdr>
        <w:bottom w:val="single" w:sz="4" w:space="12" w:color="auto"/>
      </w:pBdr>
      <w:tabs>
        <w:tab w:val="left" w:pos="3119"/>
      </w:tabs>
      <w:spacing w:after="240" w:line="300" w:lineRule="atLeast"/>
    </w:pPr>
  </w:style>
  <w:style w:type="character" w:customStyle="1" w:styleId="ttSigPositionChar">
    <w:name w:val="tt_Sig_Position Char"/>
    <w:basedOn w:val="DefaultParagraphFont"/>
    <w:link w:val="ttSigPosition"/>
    <w:rsid w:val="00F71C56"/>
    <w:rPr>
      <w:sz w:val="24"/>
      <w:szCs w:val="24"/>
    </w:rPr>
  </w:style>
  <w:style w:type="paragraph" w:customStyle="1" w:styleId="ttTitleofInstrument">
    <w:name w:val="tt_Title_of_Instrument"/>
    <w:basedOn w:val="Normal"/>
    <w:rsid w:val="00F71C56"/>
    <w:pPr>
      <w:spacing w:before="200"/>
    </w:pPr>
    <w:rPr>
      <w:rFonts w:ascii="Arial" w:hAnsi="Arial"/>
      <w:b/>
      <w:sz w:val="32"/>
    </w:rPr>
  </w:style>
  <w:style w:type="paragraph" w:customStyle="1" w:styleId="ttExplainTemplate">
    <w:name w:val="tt_Explain_Template"/>
    <w:basedOn w:val="nDrafterComment"/>
    <w:qFormat/>
    <w:rsid w:val="00855DE5"/>
    <w:pPr>
      <w:tabs>
        <w:tab w:val="left" w:pos="737"/>
        <w:tab w:val="left" w:pos="1191"/>
        <w:tab w:val="left" w:pos="1644"/>
      </w:tabs>
    </w:pPr>
  </w:style>
  <w:style w:type="paragraph" w:styleId="BalloonText">
    <w:name w:val="Balloon Text"/>
    <w:basedOn w:val="Normal"/>
    <w:link w:val="BalloonTextChar"/>
    <w:unhideWhenUsed/>
    <w:rsid w:val="00D67B29"/>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3235A"/>
    <w:rPr>
      <w:rFonts w:ascii="Tahoma" w:eastAsia="Calibri" w:hAnsi="Tahoma"/>
      <w:sz w:val="16"/>
      <w:szCs w:val="16"/>
    </w:rPr>
  </w:style>
  <w:style w:type="paragraph" w:styleId="ListParagraph">
    <w:name w:val="List Paragraph"/>
    <w:basedOn w:val="Normal"/>
    <w:uiPriority w:val="34"/>
    <w:qFormat/>
    <w:rsid w:val="00257896"/>
    <w:pPr>
      <w:ind w:left="720"/>
      <w:contextualSpacing/>
    </w:pPr>
  </w:style>
  <w:style w:type="paragraph" w:customStyle="1" w:styleId="ttContents">
    <w:name w:val="tt_Contents"/>
    <w:basedOn w:val="Normal"/>
    <w:rsid w:val="00123118"/>
    <w:pPr>
      <w:keepNext/>
      <w:keepLines/>
      <w:spacing w:before="360" w:line="240" w:lineRule="auto"/>
      <w:jc w:val="center"/>
      <w:outlineLvl w:val="1"/>
    </w:pPr>
    <w:rPr>
      <w:rFonts w:ascii="Arial" w:eastAsia="Times New Roman" w:hAnsi="Arial" w:cs="Arial"/>
      <w:b/>
      <w:kern w:val="32"/>
      <w:sz w:val="36"/>
      <w:szCs w:val="22"/>
      <w:lang w:eastAsia="en-AU"/>
    </w:rPr>
  </w:style>
  <w:style w:type="paragraph" w:customStyle="1" w:styleId="BoxText">
    <w:name w:val="BoxText"/>
    <w:aliases w:val="bt"/>
    <w:basedOn w:val="OPCParaBase"/>
    <w:qFormat/>
    <w:rsid w:val="00D67B2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ableHeading">
    <w:name w:val="TableHeading"/>
    <w:aliases w:val="th"/>
    <w:basedOn w:val="OPCParaBase"/>
    <w:next w:val="Tabletext"/>
    <w:rsid w:val="00D67B29"/>
    <w:pPr>
      <w:keepNext/>
      <w:spacing w:before="60" w:line="240" w:lineRule="atLeast"/>
    </w:pPr>
    <w:rPr>
      <w:b/>
      <w:sz w:val="20"/>
    </w:rPr>
  </w:style>
  <w:style w:type="paragraph" w:customStyle="1" w:styleId="bbaseheading">
    <w:name w:val="b_base_heading"/>
    <w:rsid w:val="003D7C75"/>
    <w:pPr>
      <w:keepNext/>
      <w:keepLines/>
      <w:spacing w:before="360"/>
      <w:ind w:left="2410" w:hanging="2410"/>
    </w:pPr>
    <w:rPr>
      <w:rFonts w:ascii="Arial" w:hAnsi="Arial" w:cs="Arial"/>
      <w:b/>
      <w:bCs/>
      <w:kern w:val="32"/>
      <w:sz w:val="24"/>
      <w:szCs w:val="32"/>
    </w:rPr>
  </w:style>
  <w:style w:type="paragraph" w:customStyle="1" w:styleId="bbasepara">
    <w:name w:val="b_base_para"/>
    <w:rsid w:val="003D7C75"/>
    <w:pPr>
      <w:keepLines/>
      <w:spacing w:after="80"/>
    </w:pPr>
    <w:rPr>
      <w:rFonts w:cs="Arial"/>
      <w:iCs/>
      <w:sz w:val="24"/>
      <w:szCs w:val="22"/>
    </w:rPr>
  </w:style>
  <w:style w:type="paragraph" w:customStyle="1" w:styleId="bbaseTOC">
    <w:name w:val="b_base_TOC"/>
    <w:rsid w:val="003D7C75"/>
    <w:pPr>
      <w:tabs>
        <w:tab w:val="right" w:pos="8278"/>
      </w:tabs>
      <w:ind w:left="2126" w:hanging="2126"/>
    </w:pPr>
    <w:rPr>
      <w:rFonts w:ascii="Arial" w:hAnsi="Arial" w:cs="Arial"/>
      <w:noProof/>
      <w:sz w:val="24"/>
      <w:szCs w:val="22"/>
    </w:rPr>
  </w:style>
  <w:style w:type="paragraph" w:customStyle="1" w:styleId="OPCParaBase">
    <w:name w:val="OPCParaBase"/>
    <w:qFormat/>
    <w:rsid w:val="00D67B29"/>
    <w:pPr>
      <w:spacing w:line="260" w:lineRule="atLeast"/>
    </w:pPr>
    <w:rPr>
      <w:sz w:val="22"/>
    </w:rPr>
  </w:style>
  <w:style w:type="paragraph" w:customStyle="1" w:styleId="h1Chap">
    <w:name w:val="h1_Chap"/>
    <w:aliases w:val="ActHead 1"/>
    <w:basedOn w:val="OPCParaBase"/>
    <w:next w:val="Normal"/>
    <w:qFormat/>
    <w:rsid w:val="00D67B29"/>
    <w:pPr>
      <w:keepNext/>
      <w:keepLines/>
      <w:spacing w:line="240" w:lineRule="auto"/>
      <w:ind w:left="1134" w:hanging="1134"/>
      <w:outlineLvl w:val="0"/>
    </w:pPr>
    <w:rPr>
      <w:b/>
      <w:kern w:val="28"/>
      <w:sz w:val="36"/>
    </w:rPr>
  </w:style>
  <w:style w:type="paragraph" w:customStyle="1" w:styleId="h2Part">
    <w:name w:val="h2_Part"/>
    <w:aliases w:val="ActHead 2"/>
    <w:basedOn w:val="OPCParaBase"/>
    <w:next w:val="Normal"/>
    <w:qFormat/>
    <w:rsid w:val="00D67B29"/>
    <w:pPr>
      <w:keepNext/>
      <w:keepLines/>
      <w:spacing w:before="280" w:line="240" w:lineRule="auto"/>
      <w:ind w:left="1134" w:hanging="1134"/>
      <w:outlineLvl w:val="1"/>
    </w:pPr>
    <w:rPr>
      <w:b/>
      <w:kern w:val="28"/>
      <w:sz w:val="32"/>
    </w:rPr>
  </w:style>
  <w:style w:type="paragraph" w:customStyle="1" w:styleId="h3Div">
    <w:name w:val="h3_Div"/>
    <w:aliases w:val="ActHead 3"/>
    <w:basedOn w:val="OPCParaBase"/>
    <w:next w:val="Normal"/>
    <w:qFormat/>
    <w:rsid w:val="00D67B29"/>
    <w:pPr>
      <w:keepNext/>
      <w:keepLines/>
      <w:spacing w:before="240" w:line="240" w:lineRule="auto"/>
      <w:ind w:left="1134" w:hanging="1134"/>
      <w:outlineLvl w:val="2"/>
    </w:pPr>
    <w:rPr>
      <w:b/>
      <w:kern w:val="28"/>
      <w:sz w:val="28"/>
    </w:rPr>
  </w:style>
  <w:style w:type="paragraph" w:customStyle="1" w:styleId="h4Subdiv">
    <w:name w:val="h4_Subdiv"/>
    <w:aliases w:val="ActHead 4"/>
    <w:basedOn w:val="OPCParaBase"/>
    <w:next w:val="Normal"/>
    <w:qFormat/>
    <w:rsid w:val="00D67B29"/>
    <w:pPr>
      <w:keepNext/>
      <w:keepLines/>
      <w:spacing w:before="220" w:line="240" w:lineRule="auto"/>
      <w:ind w:left="1134" w:hanging="1134"/>
      <w:outlineLvl w:val="3"/>
    </w:pPr>
    <w:rPr>
      <w:b/>
      <w:kern w:val="28"/>
      <w:sz w:val="26"/>
    </w:rPr>
  </w:style>
  <w:style w:type="paragraph" w:customStyle="1" w:styleId="h5Section">
    <w:name w:val="h5_Section"/>
    <w:aliases w:val="ActHead 5"/>
    <w:basedOn w:val="OPCParaBase"/>
    <w:next w:val="Normal"/>
    <w:qFormat/>
    <w:rsid w:val="00D67B29"/>
    <w:pPr>
      <w:keepNext/>
      <w:keepLines/>
      <w:spacing w:before="280" w:line="240" w:lineRule="auto"/>
      <w:ind w:left="1134" w:hanging="1134"/>
      <w:outlineLvl w:val="4"/>
    </w:pPr>
    <w:rPr>
      <w:b/>
      <w:kern w:val="28"/>
      <w:sz w:val="24"/>
    </w:rPr>
  </w:style>
  <w:style w:type="paragraph" w:customStyle="1" w:styleId="ActHead6">
    <w:name w:val="ActHead 6"/>
    <w:basedOn w:val="OPCParaBase"/>
    <w:next w:val="Normal"/>
    <w:qFormat/>
    <w:rsid w:val="00D67B2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Normal"/>
    <w:qFormat/>
    <w:rsid w:val="00D67B2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Normal"/>
    <w:qFormat/>
    <w:rsid w:val="00D67B2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Normal"/>
    <w:qFormat/>
    <w:rsid w:val="00D67B29"/>
    <w:pPr>
      <w:keepNext/>
      <w:keepLines/>
      <w:spacing w:before="280" w:line="240" w:lineRule="auto"/>
      <w:ind w:left="1134" w:hanging="1134"/>
      <w:outlineLvl w:val="8"/>
    </w:pPr>
    <w:rPr>
      <w:b/>
      <w:i/>
      <w:kern w:val="28"/>
      <w:sz w:val="28"/>
    </w:rPr>
  </w:style>
  <w:style w:type="paragraph" w:customStyle="1" w:styleId="ShortT">
    <w:name w:val="ShortT"/>
    <w:basedOn w:val="OPCParaBase"/>
    <w:next w:val="Normal"/>
    <w:qFormat/>
    <w:rsid w:val="00D67B29"/>
    <w:pPr>
      <w:spacing w:line="240" w:lineRule="auto"/>
    </w:pPr>
    <w:rPr>
      <w:b/>
      <w:sz w:val="40"/>
    </w:rPr>
  </w:style>
  <w:style w:type="paragraph" w:customStyle="1" w:styleId="Actno">
    <w:name w:val="Actno"/>
    <w:basedOn w:val="ShortT"/>
    <w:next w:val="Normal"/>
    <w:qFormat/>
    <w:rsid w:val="00D67B29"/>
  </w:style>
  <w:style w:type="paragraph" w:customStyle="1" w:styleId="Blocks">
    <w:name w:val="Blocks"/>
    <w:aliases w:val="bb"/>
    <w:basedOn w:val="OPCParaBase"/>
    <w:qFormat/>
    <w:rsid w:val="00D67B29"/>
    <w:pPr>
      <w:spacing w:line="240" w:lineRule="auto"/>
    </w:pPr>
    <w:rPr>
      <w:sz w:val="24"/>
    </w:rPr>
  </w:style>
  <w:style w:type="paragraph" w:customStyle="1" w:styleId="BoxHeadBold">
    <w:name w:val="BoxHeadBold"/>
    <w:aliases w:val="bhb"/>
    <w:basedOn w:val="BoxText"/>
    <w:next w:val="BoxText"/>
    <w:qFormat/>
    <w:rsid w:val="00D67B29"/>
    <w:rPr>
      <w:b/>
    </w:rPr>
  </w:style>
  <w:style w:type="paragraph" w:customStyle="1" w:styleId="BoxHeadItalic">
    <w:name w:val="BoxHeadItalic"/>
    <w:aliases w:val="bhi"/>
    <w:basedOn w:val="BoxText"/>
    <w:next w:val="Normal"/>
    <w:qFormat/>
    <w:rsid w:val="00D67B29"/>
    <w:rPr>
      <w:i/>
    </w:rPr>
  </w:style>
  <w:style w:type="paragraph" w:customStyle="1" w:styleId="BoxList">
    <w:name w:val="BoxList"/>
    <w:aliases w:val="bl"/>
    <w:basedOn w:val="BoxText"/>
    <w:qFormat/>
    <w:rsid w:val="00D67B29"/>
    <w:pPr>
      <w:ind w:left="1559" w:hanging="425"/>
    </w:pPr>
  </w:style>
  <w:style w:type="paragraph" w:customStyle="1" w:styleId="BoxNote">
    <w:name w:val="BoxNote"/>
    <w:aliases w:val="bn"/>
    <w:basedOn w:val="BoxText"/>
    <w:qFormat/>
    <w:rsid w:val="00D67B29"/>
    <w:pPr>
      <w:tabs>
        <w:tab w:val="left" w:pos="1985"/>
      </w:tabs>
      <w:spacing w:before="122" w:line="198" w:lineRule="exact"/>
      <w:ind w:left="2948" w:hanging="1814"/>
    </w:pPr>
    <w:rPr>
      <w:sz w:val="18"/>
    </w:rPr>
  </w:style>
  <w:style w:type="paragraph" w:customStyle="1" w:styleId="BoxPara">
    <w:name w:val="BoxPara"/>
    <w:aliases w:val="bp"/>
    <w:basedOn w:val="BoxText"/>
    <w:qFormat/>
    <w:rsid w:val="00D67B29"/>
    <w:pPr>
      <w:tabs>
        <w:tab w:val="right" w:pos="2268"/>
      </w:tabs>
      <w:ind w:left="2552" w:hanging="1418"/>
    </w:pPr>
  </w:style>
  <w:style w:type="paragraph" w:customStyle="1" w:styleId="BoxStep">
    <w:name w:val="BoxStep"/>
    <w:aliases w:val="bs"/>
    <w:basedOn w:val="BoxText"/>
    <w:qFormat/>
    <w:rsid w:val="00D67B29"/>
    <w:pPr>
      <w:ind w:left="1985" w:hanging="851"/>
    </w:pPr>
  </w:style>
  <w:style w:type="table" w:customStyle="1" w:styleId="CFlag">
    <w:name w:val="CFlag"/>
    <w:basedOn w:val="TableNormal"/>
    <w:uiPriority w:val="99"/>
    <w:rsid w:val="00D67B29"/>
    <w:tblPr/>
  </w:style>
  <w:style w:type="character" w:customStyle="1" w:styleId="OPCCharBase">
    <w:name w:val="OPCCharBase"/>
    <w:uiPriority w:val="1"/>
    <w:qFormat/>
    <w:rsid w:val="00D67B29"/>
  </w:style>
  <w:style w:type="character" w:customStyle="1" w:styleId="CharAmPartNo">
    <w:name w:val="CharAmPartNo"/>
    <w:basedOn w:val="OPCCharBase"/>
    <w:uiPriority w:val="1"/>
    <w:qFormat/>
    <w:rsid w:val="00D67B29"/>
  </w:style>
  <w:style w:type="character" w:customStyle="1" w:styleId="CharAmPartText">
    <w:name w:val="CharAmPartText"/>
    <w:basedOn w:val="OPCCharBase"/>
    <w:uiPriority w:val="1"/>
    <w:qFormat/>
    <w:rsid w:val="00D67B29"/>
  </w:style>
  <w:style w:type="character" w:customStyle="1" w:styleId="CharAmSchNo">
    <w:name w:val="CharAmSchNo"/>
    <w:basedOn w:val="OPCCharBase"/>
    <w:qFormat/>
    <w:rsid w:val="00D67B29"/>
  </w:style>
  <w:style w:type="character" w:customStyle="1" w:styleId="CharAmSchText">
    <w:name w:val="CharAmSchText"/>
    <w:basedOn w:val="OPCCharBase"/>
    <w:qFormat/>
    <w:rsid w:val="00D67B29"/>
  </w:style>
  <w:style w:type="character" w:customStyle="1" w:styleId="CharBoldItalic">
    <w:name w:val="CharBoldItalic"/>
    <w:uiPriority w:val="1"/>
    <w:qFormat/>
    <w:rsid w:val="00D67B29"/>
    <w:rPr>
      <w:b/>
      <w:i/>
    </w:rPr>
  </w:style>
  <w:style w:type="character" w:customStyle="1" w:styleId="CharChapNo">
    <w:name w:val="CharChapNo"/>
    <w:basedOn w:val="OPCCharBase"/>
    <w:qFormat/>
    <w:rsid w:val="00D67B29"/>
  </w:style>
  <w:style w:type="character" w:customStyle="1" w:styleId="CharChapText">
    <w:name w:val="CharChapText"/>
    <w:basedOn w:val="OPCCharBase"/>
    <w:qFormat/>
    <w:rsid w:val="00D67B29"/>
  </w:style>
  <w:style w:type="character" w:customStyle="1" w:styleId="CharDivNo">
    <w:name w:val="CharDivNo"/>
    <w:basedOn w:val="OPCCharBase"/>
    <w:qFormat/>
    <w:rsid w:val="00D67B29"/>
  </w:style>
  <w:style w:type="character" w:customStyle="1" w:styleId="CharDivText">
    <w:name w:val="CharDivText"/>
    <w:basedOn w:val="OPCCharBase"/>
    <w:qFormat/>
    <w:rsid w:val="00D67B29"/>
  </w:style>
  <w:style w:type="character" w:customStyle="1" w:styleId="CharItalic">
    <w:name w:val="CharItalic"/>
    <w:uiPriority w:val="1"/>
    <w:qFormat/>
    <w:rsid w:val="00D67B29"/>
    <w:rPr>
      <w:i/>
    </w:rPr>
  </w:style>
  <w:style w:type="character" w:customStyle="1" w:styleId="CharPartNo">
    <w:name w:val="CharPartNo"/>
    <w:basedOn w:val="OPCCharBase"/>
    <w:qFormat/>
    <w:rsid w:val="00D67B29"/>
  </w:style>
  <w:style w:type="character" w:customStyle="1" w:styleId="CharPartText">
    <w:name w:val="CharPartText"/>
    <w:basedOn w:val="OPCCharBase"/>
    <w:qFormat/>
    <w:rsid w:val="00D67B29"/>
  </w:style>
  <w:style w:type="character" w:customStyle="1" w:styleId="CharSectno">
    <w:name w:val="CharSectno"/>
    <w:basedOn w:val="OPCCharBase"/>
    <w:qFormat/>
    <w:rsid w:val="00D67B29"/>
  </w:style>
  <w:style w:type="character" w:customStyle="1" w:styleId="CharSubdNo">
    <w:name w:val="CharSubdNo"/>
    <w:basedOn w:val="OPCCharBase"/>
    <w:uiPriority w:val="1"/>
    <w:qFormat/>
    <w:rsid w:val="00D67B29"/>
  </w:style>
  <w:style w:type="character" w:customStyle="1" w:styleId="CharSubdText">
    <w:name w:val="CharSubdText"/>
    <w:basedOn w:val="OPCCharBase"/>
    <w:uiPriority w:val="1"/>
    <w:qFormat/>
    <w:rsid w:val="00D67B29"/>
  </w:style>
  <w:style w:type="character" w:customStyle="1" w:styleId="CharSubPartNoCASA">
    <w:name w:val="CharSubPartNo(CASA)"/>
    <w:basedOn w:val="OPCCharBase"/>
    <w:uiPriority w:val="1"/>
    <w:rsid w:val="00D67B29"/>
  </w:style>
  <w:style w:type="character" w:customStyle="1" w:styleId="CharSubPartTextCASA">
    <w:name w:val="CharSubPartText(CASA)"/>
    <w:basedOn w:val="OPCCharBase"/>
    <w:uiPriority w:val="1"/>
    <w:rsid w:val="00D67B29"/>
  </w:style>
  <w:style w:type="paragraph" w:customStyle="1" w:styleId="CompiledActNo">
    <w:name w:val="CompiledActNo"/>
    <w:basedOn w:val="OPCParaBase"/>
    <w:next w:val="Normal"/>
    <w:rsid w:val="00D67B29"/>
    <w:rPr>
      <w:b/>
      <w:sz w:val="24"/>
      <w:szCs w:val="24"/>
    </w:rPr>
  </w:style>
  <w:style w:type="paragraph" w:customStyle="1" w:styleId="CompiledMadeUnder">
    <w:name w:val="CompiledMadeUnder"/>
    <w:basedOn w:val="OPCParaBase"/>
    <w:next w:val="Normal"/>
    <w:rsid w:val="00D67B29"/>
    <w:rPr>
      <w:i/>
      <w:sz w:val="24"/>
      <w:szCs w:val="24"/>
    </w:rPr>
  </w:style>
  <w:style w:type="paragraph" w:customStyle="1" w:styleId="CTA-">
    <w:name w:val="CTA -"/>
    <w:basedOn w:val="OPCParaBase"/>
    <w:rsid w:val="00D67B29"/>
    <w:pPr>
      <w:spacing w:before="60" w:line="240" w:lineRule="atLeast"/>
      <w:ind w:left="85" w:hanging="85"/>
    </w:pPr>
    <w:rPr>
      <w:sz w:val="20"/>
    </w:rPr>
  </w:style>
  <w:style w:type="paragraph" w:customStyle="1" w:styleId="CTA--">
    <w:name w:val="CTA --"/>
    <w:basedOn w:val="OPCParaBase"/>
    <w:next w:val="Normal"/>
    <w:rsid w:val="00D67B29"/>
    <w:pPr>
      <w:spacing w:before="60" w:line="240" w:lineRule="atLeast"/>
      <w:ind w:left="142" w:hanging="142"/>
    </w:pPr>
    <w:rPr>
      <w:sz w:val="20"/>
    </w:rPr>
  </w:style>
  <w:style w:type="paragraph" w:customStyle="1" w:styleId="CTA---">
    <w:name w:val="CTA ---"/>
    <w:basedOn w:val="OPCParaBase"/>
    <w:next w:val="Normal"/>
    <w:rsid w:val="00D67B29"/>
    <w:pPr>
      <w:spacing w:before="60" w:line="240" w:lineRule="atLeast"/>
      <w:ind w:left="198" w:hanging="198"/>
    </w:pPr>
    <w:rPr>
      <w:sz w:val="20"/>
    </w:rPr>
  </w:style>
  <w:style w:type="paragraph" w:customStyle="1" w:styleId="CTA----">
    <w:name w:val="CTA ----"/>
    <w:basedOn w:val="OPCParaBase"/>
    <w:next w:val="Normal"/>
    <w:rsid w:val="00D67B29"/>
    <w:pPr>
      <w:spacing w:before="60" w:line="240" w:lineRule="atLeast"/>
      <w:ind w:left="255" w:hanging="255"/>
    </w:pPr>
    <w:rPr>
      <w:sz w:val="20"/>
    </w:rPr>
  </w:style>
  <w:style w:type="paragraph" w:customStyle="1" w:styleId="CTA1a">
    <w:name w:val="CTA 1(a)"/>
    <w:basedOn w:val="OPCParaBase"/>
    <w:rsid w:val="00D67B29"/>
    <w:pPr>
      <w:tabs>
        <w:tab w:val="right" w:pos="414"/>
      </w:tabs>
      <w:spacing w:before="40" w:line="240" w:lineRule="atLeast"/>
      <w:ind w:left="675" w:hanging="675"/>
    </w:pPr>
    <w:rPr>
      <w:sz w:val="20"/>
    </w:rPr>
  </w:style>
  <w:style w:type="paragraph" w:customStyle="1" w:styleId="CTA1ai">
    <w:name w:val="CTA 1(a)(i)"/>
    <w:basedOn w:val="OPCParaBase"/>
    <w:rsid w:val="00D67B29"/>
    <w:pPr>
      <w:tabs>
        <w:tab w:val="right" w:pos="1004"/>
      </w:tabs>
      <w:spacing w:before="40" w:line="240" w:lineRule="atLeast"/>
      <w:ind w:left="1253" w:hanging="1253"/>
    </w:pPr>
    <w:rPr>
      <w:sz w:val="20"/>
    </w:rPr>
  </w:style>
  <w:style w:type="paragraph" w:customStyle="1" w:styleId="CTA2a">
    <w:name w:val="CTA 2(a)"/>
    <w:basedOn w:val="OPCParaBase"/>
    <w:rsid w:val="00D67B29"/>
    <w:pPr>
      <w:tabs>
        <w:tab w:val="right" w:pos="482"/>
      </w:tabs>
      <w:spacing w:before="40" w:line="240" w:lineRule="atLeast"/>
      <w:ind w:left="748" w:hanging="748"/>
    </w:pPr>
    <w:rPr>
      <w:sz w:val="20"/>
    </w:rPr>
  </w:style>
  <w:style w:type="paragraph" w:customStyle="1" w:styleId="CTA2ai">
    <w:name w:val="CTA 2(a)(i)"/>
    <w:basedOn w:val="OPCParaBase"/>
    <w:rsid w:val="00D67B29"/>
    <w:pPr>
      <w:tabs>
        <w:tab w:val="right" w:pos="1089"/>
      </w:tabs>
      <w:spacing w:before="40" w:line="240" w:lineRule="atLeast"/>
      <w:ind w:left="1327" w:hanging="1327"/>
    </w:pPr>
    <w:rPr>
      <w:sz w:val="20"/>
    </w:rPr>
  </w:style>
  <w:style w:type="paragraph" w:customStyle="1" w:styleId="CTA3a">
    <w:name w:val="CTA 3(a)"/>
    <w:basedOn w:val="OPCParaBase"/>
    <w:rsid w:val="00D67B29"/>
    <w:pPr>
      <w:tabs>
        <w:tab w:val="right" w:pos="556"/>
      </w:tabs>
      <w:spacing w:before="40" w:line="240" w:lineRule="atLeast"/>
      <w:ind w:left="805" w:hanging="805"/>
    </w:pPr>
    <w:rPr>
      <w:sz w:val="20"/>
    </w:rPr>
  </w:style>
  <w:style w:type="paragraph" w:customStyle="1" w:styleId="CTA3ai">
    <w:name w:val="CTA 3(a)(i)"/>
    <w:basedOn w:val="OPCParaBase"/>
    <w:rsid w:val="00D67B29"/>
    <w:pPr>
      <w:tabs>
        <w:tab w:val="right" w:pos="1140"/>
      </w:tabs>
      <w:spacing w:before="40" w:line="240" w:lineRule="atLeast"/>
      <w:ind w:left="1361" w:hanging="1361"/>
    </w:pPr>
    <w:rPr>
      <w:sz w:val="20"/>
    </w:rPr>
  </w:style>
  <w:style w:type="paragraph" w:customStyle="1" w:styleId="CTA4a">
    <w:name w:val="CTA 4(a)"/>
    <w:basedOn w:val="OPCParaBase"/>
    <w:rsid w:val="00D67B29"/>
    <w:pPr>
      <w:tabs>
        <w:tab w:val="right" w:pos="624"/>
      </w:tabs>
      <w:spacing w:before="40" w:line="240" w:lineRule="atLeast"/>
      <w:ind w:left="873" w:hanging="873"/>
    </w:pPr>
    <w:rPr>
      <w:sz w:val="20"/>
    </w:rPr>
  </w:style>
  <w:style w:type="paragraph" w:customStyle="1" w:styleId="CTA4ai">
    <w:name w:val="CTA 4(a)(i)"/>
    <w:basedOn w:val="OPCParaBase"/>
    <w:rsid w:val="00D67B29"/>
    <w:pPr>
      <w:tabs>
        <w:tab w:val="right" w:pos="1213"/>
      </w:tabs>
      <w:spacing w:before="40" w:line="240" w:lineRule="atLeast"/>
      <w:ind w:left="1452" w:hanging="1452"/>
    </w:pPr>
    <w:rPr>
      <w:sz w:val="20"/>
    </w:rPr>
  </w:style>
  <w:style w:type="paragraph" w:customStyle="1" w:styleId="CTACAPS">
    <w:name w:val="CTA CAPS"/>
    <w:basedOn w:val="OPCParaBase"/>
    <w:rsid w:val="00D67B29"/>
    <w:pPr>
      <w:spacing w:before="60" w:line="240" w:lineRule="atLeast"/>
    </w:pPr>
    <w:rPr>
      <w:sz w:val="20"/>
    </w:rPr>
  </w:style>
  <w:style w:type="paragraph" w:customStyle="1" w:styleId="CTAright">
    <w:name w:val="CTA right"/>
    <w:basedOn w:val="OPCParaBase"/>
    <w:rsid w:val="00D67B29"/>
    <w:pPr>
      <w:spacing w:before="60" w:line="240" w:lineRule="auto"/>
      <w:jc w:val="right"/>
    </w:pPr>
    <w:rPr>
      <w:sz w:val="20"/>
    </w:rPr>
  </w:style>
  <w:style w:type="paragraph" w:customStyle="1" w:styleId="tDefn">
    <w:name w:val="t_Defn"/>
    <w:aliases w:val="Definition"/>
    <w:basedOn w:val="OPCParaBase"/>
    <w:rsid w:val="00D67B29"/>
    <w:pPr>
      <w:spacing w:before="180" w:line="240" w:lineRule="auto"/>
      <w:ind w:left="1134"/>
    </w:pPr>
  </w:style>
  <w:style w:type="paragraph" w:customStyle="1" w:styleId="DivisionMigration">
    <w:name w:val="DivisionMigration"/>
    <w:aliases w:val="dm"/>
    <w:basedOn w:val="OPCParaBase"/>
    <w:next w:val="Normal"/>
    <w:rsid w:val="00D67B29"/>
    <w:pPr>
      <w:keepNext/>
      <w:keepLines/>
      <w:spacing w:before="240" w:line="240" w:lineRule="auto"/>
      <w:ind w:left="1134" w:hanging="1134"/>
    </w:pPr>
    <w:rPr>
      <w:b/>
      <w:sz w:val="28"/>
    </w:rPr>
  </w:style>
  <w:style w:type="paragraph" w:customStyle="1" w:styleId="EndNotespara">
    <w:name w:val="EndNotes(para)"/>
    <w:aliases w:val="eta"/>
    <w:basedOn w:val="OPCParaBase"/>
    <w:next w:val="Normal"/>
    <w:rsid w:val="00D67B2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67B2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D67B2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67B29"/>
    <w:pPr>
      <w:tabs>
        <w:tab w:val="right" w:pos="1412"/>
      </w:tabs>
      <w:spacing w:before="60" w:line="240" w:lineRule="auto"/>
      <w:ind w:left="1525" w:hanging="1525"/>
    </w:pPr>
    <w:rPr>
      <w:sz w:val="20"/>
    </w:rPr>
  </w:style>
  <w:style w:type="paragraph" w:customStyle="1" w:styleId="ENotesHeading3">
    <w:name w:val="ENotesHeading 3"/>
    <w:aliases w:val="Enh3"/>
    <w:basedOn w:val="OPCParaBase"/>
    <w:next w:val="Normal"/>
    <w:rsid w:val="00D67B29"/>
    <w:pPr>
      <w:keepNext/>
      <w:spacing w:before="120" w:line="240" w:lineRule="auto"/>
      <w:outlineLvl w:val="4"/>
    </w:pPr>
    <w:rPr>
      <w:b/>
      <w:szCs w:val="24"/>
    </w:rPr>
  </w:style>
  <w:style w:type="paragraph" w:customStyle="1" w:styleId="ENotesText">
    <w:name w:val="ENotesText"/>
    <w:aliases w:val="Ent"/>
    <w:basedOn w:val="OPCParaBase"/>
    <w:next w:val="Normal"/>
    <w:rsid w:val="00D67B29"/>
    <w:pPr>
      <w:spacing w:before="120"/>
    </w:pPr>
  </w:style>
  <w:style w:type="paragraph" w:customStyle="1" w:styleId="ENoteTTi">
    <w:name w:val="ENoteTTi"/>
    <w:aliases w:val="entti"/>
    <w:basedOn w:val="OPCParaBase"/>
    <w:rsid w:val="00D67B29"/>
    <w:pPr>
      <w:keepNext/>
      <w:spacing w:before="60" w:line="240" w:lineRule="atLeast"/>
      <w:ind w:left="170"/>
    </w:pPr>
    <w:rPr>
      <w:sz w:val="16"/>
    </w:rPr>
  </w:style>
  <w:style w:type="paragraph" w:customStyle="1" w:styleId="ENoteTTIndentHeading">
    <w:name w:val="ENoteTTIndentHeading"/>
    <w:aliases w:val="enTTHi"/>
    <w:basedOn w:val="OPCParaBase"/>
    <w:rsid w:val="00D67B29"/>
    <w:pPr>
      <w:keepNext/>
      <w:spacing w:before="60" w:line="240" w:lineRule="atLeast"/>
      <w:ind w:left="170"/>
    </w:pPr>
    <w:rPr>
      <w:rFonts w:cs="Arial"/>
      <w:b/>
      <w:sz w:val="16"/>
      <w:szCs w:val="16"/>
    </w:rPr>
  </w:style>
  <w:style w:type="paragraph" w:customStyle="1" w:styleId="ENoteTTIndentHeadingSub">
    <w:name w:val="ENoteTTIndentHeadingSub"/>
    <w:aliases w:val="enTTHis"/>
    <w:basedOn w:val="OPCParaBase"/>
    <w:rsid w:val="00D67B29"/>
    <w:pPr>
      <w:keepNext/>
      <w:spacing w:before="60" w:line="240" w:lineRule="atLeast"/>
      <w:ind w:left="340"/>
    </w:pPr>
    <w:rPr>
      <w:b/>
      <w:sz w:val="16"/>
    </w:rPr>
  </w:style>
  <w:style w:type="paragraph" w:customStyle="1" w:styleId="ENoteTTiSub">
    <w:name w:val="ENoteTTiSub"/>
    <w:aliases w:val="enttis"/>
    <w:basedOn w:val="OPCParaBase"/>
    <w:rsid w:val="00D67B29"/>
    <w:pPr>
      <w:keepNext/>
      <w:spacing w:before="60" w:line="240" w:lineRule="atLeast"/>
      <w:ind w:left="340"/>
    </w:pPr>
    <w:rPr>
      <w:sz w:val="16"/>
    </w:rPr>
  </w:style>
  <w:style w:type="paragraph" w:customStyle="1" w:styleId="FileName">
    <w:name w:val="FileName"/>
    <w:basedOn w:val="Normal"/>
    <w:rsid w:val="00D67B29"/>
  </w:style>
  <w:style w:type="paragraph" w:customStyle="1" w:styleId="Formula">
    <w:name w:val="Formula"/>
    <w:basedOn w:val="OPCParaBase"/>
    <w:rsid w:val="00D67B29"/>
    <w:pPr>
      <w:spacing w:line="240" w:lineRule="auto"/>
      <w:ind w:left="1134"/>
    </w:pPr>
    <w:rPr>
      <w:sz w:val="20"/>
    </w:rPr>
  </w:style>
  <w:style w:type="paragraph" w:customStyle="1" w:styleId="FreeForm">
    <w:name w:val="FreeForm"/>
    <w:rsid w:val="00D67B29"/>
    <w:rPr>
      <w:rFonts w:ascii="Arial" w:eastAsia="Calibri" w:hAnsi="Arial"/>
      <w:sz w:val="22"/>
      <w:lang w:eastAsia="en-US"/>
    </w:rPr>
  </w:style>
  <w:style w:type="paragraph" w:customStyle="1" w:styleId="House">
    <w:name w:val="House"/>
    <w:basedOn w:val="OPCParaBase"/>
    <w:rsid w:val="00D67B29"/>
    <w:pPr>
      <w:spacing w:line="240" w:lineRule="auto"/>
    </w:pPr>
    <w:rPr>
      <w:sz w:val="28"/>
    </w:rPr>
  </w:style>
  <w:style w:type="character" w:styleId="Hyperlink">
    <w:name w:val="Hyperlink"/>
    <w:unhideWhenUsed/>
    <w:rsid w:val="00D67B29"/>
    <w:rPr>
      <w:color w:val="0000FF"/>
      <w:u w:val="single"/>
    </w:rPr>
  </w:style>
  <w:style w:type="paragraph" w:customStyle="1" w:styleId="InstNo">
    <w:name w:val="InstNo"/>
    <w:basedOn w:val="OPCParaBase"/>
    <w:next w:val="Normal"/>
    <w:rsid w:val="00D67B29"/>
    <w:rPr>
      <w:b/>
      <w:sz w:val="28"/>
      <w:szCs w:val="32"/>
    </w:rPr>
  </w:style>
  <w:style w:type="paragraph" w:customStyle="1" w:styleId="Item">
    <w:name w:val="Item"/>
    <w:aliases w:val="i"/>
    <w:basedOn w:val="OPCParaBase"/>
    <w:next w:val="Normal"/>
    <w:rsid w:val="00D67B29"/>
    <w:pPr>
      <w:keepLines/>
      <w:spacing w:before="80" w:line="240" w:lineRule="auto"/>
      <w:ind w:left="709"/>
    </w:pPr>
  </w:style>
  <w:style w:type="paragraph" w:customStyle="1" w:styleId="ItemHead">
    <w:name w:val="ItemHead"/>
    <w:aliases w:val="ih"/>
    <w:basedOn w:val="OPCParaBase"/>
    <w:next w:val="Item"/>
    <w:rsid w:val="00D67B29"/>
    <w:pPr>
      <w:keepNext/>
      <w:keepLines/>
      <w:spacing w:before="220" w:line="240" w:lineRule="auto"/>
      <w:ind w:left="709" w:hanging="709"/>
    </w:pPr>
    <w:rPr>
      <w:rFonts w:ascii="Arial" w:hAnsi="Arial"/>
      <w:b/>
      <w:kern w:val="28"/>
      <w:sz w:val="24"/>
    </w:rPr>
  </w:style>
  <w:style w:type="paragraph" w:customStyle="1" w:styleId="LegislationMadeUnder">
    <w:name w:val="LegislationMadeUnder"/>
    <w:basedOn w:val="OPCParaBase"/>
    <w:next w:val="Normal"/>
    <w:rsid w:val="00D67B29"/>
    <w:rPr>
      <w:i/>
      <w:sz w:val="32"/>
      <w:szCs w:val="32"/>
    </w:rPr>
  </w:style>
  <w:style w:type="character" w:styleId="LineNumber">
    <w:name w:val="line number"/>
    <w:unhideWhenUsed/>
    <w:rsid w:val="00D67B29"/>
    <w:rPr>
      <w:sz w:val="16"/>
    </w:rPr>
  </w:style>
  <w:style w:type="paragraph" w:customStyle="1" w:styleId="LongT">
    <w:name w:val="LongT"/>
    <w:basedOn w:val="OPCParaBase"/>
    <w:rsid w:val="00D67B29"/>
    <w:pPr>
      <w:spacing w:line="240" w:lineRule="auto"/>
    </w:pPr>
    <w:rPr>
      <w:b/>
      <w:sz w:val="32"/>
    </w:rPr>
  </w:style>
  <w:style w:type="paragraph" w:customStyle="1" w:styleId="MadeunderText">
    <w:name w:val="MadeunderText"/>
    <w:basedOn w:val="OPCParaBase"/>
    <w:next w:val="CompiledMadeUnder"/>
    <w:rsid w:val="00D67B29"/>
    <w:pPr>
      <w:spacing w:before="240"/>
    </w:pPr>
    <w:rPr>
      <w:sz w:val="24"/>
      <w:szCs w:val="24"/>
    </w:rPr>
  </w:style>
  <w:style w:type="paragraph" w:customStyle="1" w:styleId="notedraft">
    <w:name w:val="note(draft)"/>
    <w:aliases w:val="nd"/>
    <w:basedOn w:val="OPCParaBase"/>
    <w:rsid w:val="00D67B29"/>
    <w:pPr>
      <w:spacing w:before="240" w:line="240" w:lineRule="auto"/>
      <w:ind w:left="284" w:hanging="284"/>
    </w:pPr>
    <w:rPr>
      <w:i/>
      <w:sz w:val="24"/>
    </w:rPr>
  </w:style>
  <w:style w:type="paragraph" w:customStyle="1" w:styleId="ntoHeading">
    <w:name w:val="n_to_Heading"/>
    <w:aliases w:val="nm"/>
    <w:basedOn w:val="OPCParaBase"/>
    <w:rsid w:val="00F67704"/>
    <w:pPr>
      <w:tabs>
        <w:tab w:val="left" w:pos="709"/>
      </w:tabs>
      <w:spacing w:before="120" w:line="240" w:lineRule="auto"/>
      <w:ind w:left="709" w:hanging="709"/>
    </w:pPr>
    <w:rPr>
      <w:sz w:val="18"/>
    </w:rPr>
  </w:style>
  <w:style w:type="paragraph" w:customStyle="1" w:styleId="nPara">
    <w:name w:val="n_Para"/>
    <w:aliases w:val="na"/>
    <w:basedOn w:val="OPCParaBase"/>
    <w:rsid w:val="00F67704"/>
    <w:pPr>
      <w:spacing w:before="40" w:line="240" w:lineRule="auto"/>
      <w:ind w:left="2268" w:hanging="567"/>
    </w:pPr>
    <w:rPr>
      <w:sz w:val="18"/>
    </w:rPr>
  </w:style>
  <w:style w:type="paragraph" w:customStyle="1" w:styleId="noteParlAmend">
    <w:name w:val="note(ParlAmend)"/>
    <w:aliases w:val="npp"/>
    <w:basedOn w:val="OPCParaBase"/>
    <w:next w:val="Normal"/>
    <w:rsid w:val="00D67B29"/>
    <w:pPr>
      <w:spacing w:line="240" w:lineRule="auto"/>
      <w:jc w:val="right"/>
    </w:pPr>
    <w:rPr>
      <w:rFonts w:ascii="Arial" w:hAnsi="Arial"/>
      <w:b/>
      <w:i/>
    </w:rPr>
  </w:style>
  <w:style w:type="paragraph" w:customStyle="1" w:styleId="nMain">
    <w:name w:val="n_Main"/>
    <w:aliases w:val="n"/>
    <w:basedOn w:val="OPCParaBase"/>
    <w:rsid w:val="00F67704"/>
    <w:pPr>
      <w:spacing w:before="120" w:line="240" w:lineRule="auto"/>
      <w:ind w:left="1985" w:hanging="851"/>
    </w:pPr>
    <w:rPr>
      <w:sz w:val="18"/>
    </w:rPr>
  </w:style>
  <w:style w:type="paragraph" w:customStyle="1" w:styleId="NotesHeading1">
    <w:name w:val="NotesHeading 1"/>
    <w:basedOn w:val="OPCParaBase"/>
    <w:next w:val="Normal"/>
    <w:rsid w:val="00D67B29"/>
    <w:pPr>
      <w:outlineLvl w:val="0"/>
    </w:pPr>
    <w:rPr>
      <w:b/>
      <w:sz w:val="28"/>
      <w:szCs w:val="28"/>
    </w:rPr>
  </w:style>
  <w:style w:type="paragraph" w:customStyle="1" w:styleId="NotesHeading2">
    <w:name w:val="NotesHeading 2"/>
    <w:basedOn w:val="OPCParaBase"/>
    <w:next w:val="Normal"/>
    <w:rsid w:val="00D67B29"/>
    <w:rPr>
      <w:b/>
      <w:sz w:val="28"/>
      <w:szCs w:val="28"/>
    </w:rPr>
  </w:style>
  <w:style w:type="paragraph" w:customStyle="1" w:styleId="noteToPara">
    <w:name w:val="noteToPara"/>
    <w:aliases w:val="ntp"/>
    <w:basedOn w:val="OPCParaBase"/>
    <w:rsid w:val="00D67B29"/>
    <w:pPr>
      <w:spacing w:before="122" w:line="198" w:lineRule="exact"/>
      <w:ind w:left="2353" w:hanging="709"/>
    </w:pPr>
    <w:rPr>
      <w:sz w:val="18"/>
    </w:rPr>
  </w:style>
  <w:style w:type="paragraph" w:customStyle="1" w:styleId="NoteToSubpara">
    <w:name w:val="NoteToSubpara"/>
    <w:aliases w:val="nts"/>
    <w:basedOn w:val="OPCParaBase"/>
    <w:rsid w:val="00D67B29"/>
    <w:pPr>
      <w:spacing w:before="40" w:line="198" w:lineRule="exact"/>
      <w:ind w:left="2835" w:hanging="709"/>
    </w:pPr>
    <w:rPr>
      <w:sz w:val="18"/>
    </w:rPr>
  </w:style>
  <w:style w:type="paragraph" w:customStyle="1" w:styleId="Page1">
    <w:name w:val="Page1"/>
    <w:basedOn w:val="OPCParaBase"/>
    <w:rsid w:val="00D67B29"/>
    <w:pPr>
      <w:spacing w:before="5600" w:line="240" w:lineRule="auto"/>
    </w:pPr>
    <w:rPr>
      <w:b/>
      <w:sz w:val="32"/>
    </w:rPr>
  </w:style>
  <w:style w:type="paragraph" w:customStyle="1" w:styleId="PageBreak">
    <w:name w:val="PageBreak"/>
    <w:aliases w:val="pb"/>
    <w:basedOn w:val="OPCParaBase"/>
    <w:rsid w:val="00D67B29"/>
    <w:pPr>
      <w:spacing w:line="240" w:lineRule="auto"/>
    </w:pPr>
    <w:rPr>
      <w:sz w:val="20"/>
    </w:rPr>
  </w:style>
  <w:style w:type="paragraph" w:customStyle="1" w:styleId="tSubpara">
    <w:name w:val="t_Subpara"/>
    <w:aliases w:val="paragraph(sub)"/>
    <w:basedOn w:val="OPCParaBase"/>
    <w:rsid w:val="00D67B29"/>
    <w:pPr>
      <w:tabs>
        <w:tab w:val="right" w:pos="1985"/>
      </w:tabs>
      <w:spacing w:before="40" w:line="240" w:lineRule="auto"/>
      <w:ind w:left="2098" w:hanging="2098"/>
    </w:pPr>
  </w:style>
  <w:style w:type="paragraph" w:customStyle="1" w:styleId="tSubsub">
    <w:name w:val="t_Subsub"/>
    <w:aliases w:val="paragraph(sub-sub)"/>
    <w:basedOn w:val="OPCParaBase"/>
    <w:rsid w:val="00D67B29"/>
    <w:pPr>
      <w:tabs>
        <w:tab w:val="right" w:pos="2722"/>
      </w:tabs>
      <w:spacing w:before="40" w:line="240" w:lineRule="auto"/>
      <w:ind w:left="2835" w:hanging="2835"/>
    </w:pPr>
  </w:style>
  <w:style w:type="paragraph" w:customStyle="1" w:styleId="Paragraphsub-sub-sub">
    <w:name w:val="Paragraph(sub-sub-sub)"/>
    <w:aliases w:val="aaaa"/>
    <w:basedOn w:val="OPCParaBase"/>
    <w:rsid w:val="00D67B29"/>
    <w:pPr>
      <w:tabs>
        <w:tab w:val="right" w:pos="3402"/>
      </w:tabs>
      <w:spacing w:before="40" w:line="240" w:lineRule="auto"/>
      <w:ind w:left="3402" w:hanging="3402"/>
    </w:pPr>
  </w:style>
  <w:style w:type="paragraph" w:customStyle="1" w:styleId="tPara">
    <w:name w:val="t_Para"/>
    <w:aliases w:val="paragraph"/>
    <w:basedOn w:val="OPCParaBase"/>
    <w:uiPriority w:val="99"/>
    <w:rsid w:val="00D67B29"/>
    <w:pPr>
      <w:tabs>
        <w:tab w:val="right" w:pos="1531"/>
      </w:tabs>
      <w:spacing w:before="40" w:line="240" w:lineRule="auto"/>
      <w:ind w:left="1644" w:hanging="1644"/>
    </w:pPr>
  </w:style>
  <w:style w:type="paragraph" w:customStyle="1" w:styleId="ParlAmend">
    <w:name w:val="ParlAmend"/>
    <w:aliases w:val="pp"/>
    <w:basedOn w:val="OPCParaBase"/>
    <w:rsid w:val="00D67B29"/>
    <w:pPr>
      <w:spacing w:before="240" w:line="240" w:lineRule="atLeast"/>
      <w:ind w:hanging="567"/>
    </w:pPr>
    <w:rPr>
      <w:sz w:val="24"/>
    </w:rPr>
  </w:style>
  <w:style w:type="paragraph" w:customStyle="1" w:styleId="Penalty">
    <w:name w:val="Penalty"/>
    <w:basedOn w:val="OPCParaBase"/>
    <w:rsid w:val="00D67B29"/>
    <w:pPr>
      <w:tabs>
        <w:tab w:val="left" w:pos="2977"/>
      </w:tabs>
      <w:spacing w:before="180" w:line="240" w:lineRule="auto"/>
      <w:ind w:left="1985" w:hanging="851"/>
    </w:pPr>
  </w:style>
  <w:style w:type="paragraph" w:customStyle="1" w:styleId="Portfolio">
    <w:name w:val="Portfolio"/>
    <w:basedOn w:val="OPCParaBase"/>
    <w:rsid w:val="00D67B29"/>
    <w:pPr>
      <w:spacing w:line="240" w:lineRule="auto"/>
    </w:pPr>
    <w:rPr>
      <w:i/>
      <w:sz w:val="20"/>
    </w:rPr>
  </w:style>
  <w:style w:type="paragraph" w:customStyle="1" w:styleId="Preamble">
    <w:name w:val="Preamble"/>
    <w:basedOn w:val="OPCParaBase"/>
    <w:next w:val="Normal"/>
    <w:rsid w:val="00D67B2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67B29"/>
    <w:pPr>
      <w:spacing w:line="240" w:lineRule="auto"/>
    </w:pPr>
    <w:rPr>
      <w:i/>
      <w:sz w:val="20"/>
    </w:rPr>
  </w:style>
  <w:style w:type="paragraph" w:customStyle="1" w:styleId="Session">
    <w:name w:val="Session"/>
    <w:basedOn w:val="OPCParaBase"/>
    <w:rsid w:val="00D67B29"/>
    <w:pPr>
      <w:spacing w:line="240" w:lineRule="auto"/>
    </w:pPr>
    <w:rPr>
      <w:sz w:val="28"/>
    </w:rPr>
  </w:style>
  <w:style w:type="paragraph" w:customStyle="1" w:styleId="SignCoverPageEnd">
    <w:name w:val="SignCoverPageEnd"/>
    <w:basedOn w:val="OPCParaBase"/>
    <w:next w:val="Normal"/>
    <w:rsid w:val="00D67B29"/>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D67B29"/>
    <w:pPr>
      <w:pBdr>
        <w:top w:val="single" w:sz="4" w:space="1" w:color="auto"/>
      </w:pBdr>
      <w:spacing w:before="360"/>
      <w:ind w:right="397"/>
      <w:jc w:val="both"/>
    </w:pPr>
  </w:style>
  <w:style w:type="paragraph" w:customStyle="1" w:styleId="SOText">
    <w:name w:val="SO Text"/>
    <w:aliases w:val="sot"/>
    <w:rsid w:val="00D67B29"/>
    <w:pPr>
      <w:pBdr>
        <w:top w:val="single" w:sz="6" w:space="5" w:color="auto"/>
        <w:left w:val="single" w:sz="6" w:space="5" w:color="auto"/>
        <w:bottom w:val="single" w:sz="6" w:space="5" w:color="auto"/>
        <w:right w:val="single" w:sz="6" w:space="5" w:color="auto"/>
      </w:pBdr>
      <w:spacing w:before="240"/>
      <w:ind w:left="1134"/>
    </w:pPr>
    <w:rPr>
      <w:rFonts w:eastAsia="Calibri"/>
      <w:sz w:val="22"/>
    </w:rPr>
  </w:style>
  <w:style w:type="paragraph" w:customStyle="1" w:styleId="SOBullet">
    <w:name w:val="SO Bullet"/>
    <w:aliases w:val="sotb"/>
    <w:basedOn w:val="SOText"/>
    <w:qFormat/>
    <w:rsid w:val="00D67B29"/>
    <w:pPr>
      <w:ind w:left="1559" w:hanging="425"/>
    </w:pPr>
  </w:style>
  <w:style w:type="paragraph" w:customStyle="1" w:styleId="SOTextNote">
    <w:name w:val="SO TextNote"/>
    <w:aliases w:val="sont"/>
    <w:basedOn w:val="SOText"/>
    <w:qFormat/>
    <w:rsid w:val="00D67B29"/>
    <w:pPr>
      <w:spacing w:before="122" w:line="198" w:lineRule="exact"/>
      <w:ind w:left="1843" w:hanging="709"/>
    </w:pPr>
    <w:rPr>
      <w:sz w:val="18"/>
    </w:rPr>
  </w:style>
  <w:style w:type="paragraph" w:customStyle="1" w:styleId="SOBulletNote">
    <w:name w:val="SO BulletNote"/>
    <w:aliases w:val="sonb"/>
    <w:basedOn w:val="SOTextNote"/>
    <w:qFormat/>
    <w:rsid w:val="00D67B29"/>
    <w:pPr>
      <w:tabs>
        <w:tab w:val="left" w:pos="1560"/>
      </w:tabs>
      <w:ind w:left="2268" w:hanging="1134"/>
    </w:pPr>
  </w:style>
  <w:style w:type="paragraph" w:customStyle="1" w:styleId="SOHeadBold">
    <w:name w:val="SO HeadBold"/>
    <w:aliases w:val="sohb"/>
    <w:basedOn w:val="SOText"/>
    <w:next w:val="SOText"/>
    <w:qFormat/>
    <w:rsid w:val="00D67B29"/>
    <w:rPr>
      <w:b/>
    </w:rPr>
  </w:style>
  <w:style w:type="paragraph" w:customStyle="1" w:styleId="SOHeadItalic">
    <w:name w:val="SO HeadItalic"/>
    <w:aliases w:val="sohi"/>
    <w:basedOn w:val="SOText"/>
    <w:next w:val="SOText"/>
    <w:qFormat/>
    <w:rsid w:val="00D67B29"/>
    <w:rPr>
      <w:i/>
    </w:rPr>
  </w:style>
  <w:style w:type="paragraph" w:customStyle="1" w:styleId="SOPara">
    <w:name w:val="SO Para"/>
    <w:aliases w:val="soa"/>
    <w:basedOn w:val="SOText"/>
    <w:qFormat/>
    <w:rsid w:val="00D67B29"/>
    <w:pPr>
      <w:tabs>
        <w:tab w:val="right" w:pos="1786"/>
      </w:tabs>
      <w:spacing w:before="40"/>
      <w:ind w:left="2070" w:hanging="936"/>
    </w:pPr>
  </w:style>
  <w:style w:type="paragraph" w:customStyle="1" w:styleId="SOText2">
    <w:name w:val="SO Text2"/>
    <w:aliases w:val="sot2"/>
    <w:basedOn w:val="Normal"/>
    <w:next w:val="SOText"/>
    <w:rsid w:val="00D67B29"/>
    <w:pPr>
      <w:pBdr>
        <w:top w:val="single" w:sz="6" w:space="5" w:color="auto"/>
        <w:left w:val="single" w:sz="6" w:space="5" w:color="auto"/>
        <w:bottom w:val="single" w:sz="6" w:space="5" w:color="auto"/>
        <w:right w:val="single" w:sz="6" w:space="5" w:color="auto"/>
      </w:pBdr>
      <w:spacing w:before="40" w:line="240" w:lineRule="auto"/>
      <w:ind w:left="1134"/>
    </w:pPr>
  </w:style>
  <w:style w:type="paragraph" w:customStyle="1" w:styleId="Sponsor">
    <w:name w:val="Sponsor"/>
    <w:basedOn w:val="OPCParaBase"/>
    <w:rsid w:val="00D67B29"/>
    <w:pPr>
      <w:spacing w:line="240" w:lineRule="auto"/>
    </w:pPr>
    <w:rPr>
      <w:i/>
    </w:rPr>
  </w:style>
  <w:style w:type="paragraph" w:customStyle="1" w:styleId="SubDivisionMigration">
    <w:name w:val="SubDivisionMigration"/>
    <w:aliases w:val="sdm"/>
    <w:basedOn w:val="OPCParaBase"/>
    <w:rsid w:val="00D67B29"/>
    <w:pPr>
      <w:keepNext/>
      <w:keepLines/>
      <w:spacing w:before="220" w:line="240" w:lineRule="auto"/>
      <w:ind w:left="1134" w:hanging="1134"/>
    </w:pPr>
    <w:rPr>
      <w:b/>
      <w:sz w:val="26"/>
    </w:rPr>
  </w:style>
  <w:style w:type="paragraph" w:customStyle="1" w:styleId="Subitem">
    <w:name w:val="Subitem"/>
    <w:aliases w:val="iss"/>
    <w:basedOn w:val="OPCParaBase"/>
    <w:rsid w:val="00D67B29"/>
    <w:pPr>
      <w:spacing w:before="180" w:line="240" w:lineRule="auto"/>
      <w:ind w:left="709" w:hanging="709"/>
    </w:pPr>
  </w:style>
  <w:style w:type="paragraph" w:customStyle="1" w:styleId="SubitemHead">
    <w:name w:val="SubitemHead"/>
    <w:aliases w:val="issh"/>
    <w:basedOn w:val="OPCParaBase"/>
    <w:rsid w:val="00D67B29"/>
    <w:pPr>
      <w:keepNext/>
      <w:keepLines/>
      <w:spacing w:before="220" w:line="240" w:lineRule="auto"/>
      <w:ind w:left="709"/>
    </w:pPr>
    <w:rPr>
      <w:rFonts w:ascii="Arial" w:hAnsi="Arial"/>
      <w:i/>
      <w:kern w:val="28"/>
    </w:rPr>
  </w:style>
  <w:style w:type="paragraph" w:customStyle="1" w:styleId="SubPartCASA">
    <w:name w:val="SubPart(CASA)"/>
    <w:aliases w:val="csp"/>
    <w:basedOn w:val="OPCParaBase"/>
    <w:next w:val="h3Div"/>
    <w:rsid w:val="00D67B29"/>
    <w:pPr>
      <w:keepNext/>
      <w:keepLines/>
      <w:spacing w:before="280"/>
      <w:ind w:left="1134" w:hanging="1134"/>
      <w:outlineLvl w:val="1"/>
    </w:pPr>
    <w:rPr>
      <w:b/>
      <w:kern w:val="28"/>
      <w:sz w:val="32"/>
    </w:rPr>
  </w:style>
  <w:style w:type="paragraph" w:customStyle="1" w:styleId="tMain">
    <w:name w:val="t_Main"/>
    <w:aliases w:val="subsection"/>
    <w:basedOn w:val="OPCParaBase"/>
    <w:rsid w:val="00D67B29"/>
    <w:pPr>
      <w:tabs>
        <w:tab w:val="right" w:pos="1021"/>
      </w:tabs>
      <w:spacing w:before="180" w:line="240" w:lineRule="auto"/>
      <w:ind w:left="1134" w:hanging="1134"/>
    </w:pPr>
  </w:style>
  <w:style w:type="paragraph" w:customStyle="1" w:styleId="subsection2">
    <w:name w:val="subsection2"/>
    <w:aliases w:val="ss2"/>
    <w:basedOn w:val="OPCParaBase"/>
    <w:next w:val="tMain"/>
    <w:rsid w:val="00D67B29"/>
    <w:pPr>
      <w:spacing w:before="40" w:line="240" w:lineRule="auto"/>
      <w:ind w:left="1134"/>
    </w:pPr>
  </w:style>
  <w:style w:type="paragraph" w:customStyle="1" w:styleId="h6Subsec">
    <w:name w:val="h6_Subsec"/>
    <w:aliases w:val="SubsectionHead"/>
    <w:basedOn w:val="OPCParaBase"/>
    <w:next w:val="tMain"/>
    <w:rsid w:val="00D67B29"/>
    <w:pPr>
      <w:keepNext/>
      <w:keepLines/>
      <w:spacing w:before="240" w:line="240" w:lineRule="auto"/>
      <w:ind w:left="1134"/>
    </w:pPr>
    <w:rPr>
      <w:i/>
    </w:rPr>
  </w:style>
  <w:style w:type="table" w:styleId="TableGrid">
    <w:name w:val="Table Grid"/>
    <w:basedOn w:val="TableNormal"/>
    <w:rsid w:val="00D67B2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
    <w:name w:val="Table(a)"/>
    <w:aliases w:val="ta"/>
    <w:basedOn w:val="OPCParaBase"/>
    <w:rsid w:val="00D67B29"/>
    <w:pPr>
      <w:spacing w:before="60" w:line="240" w:lineRule="auto"/>
      <w:ind w:left="284" w:hanging="284"/>
    </w:pPr>
    <w:rPr>
      <w:sz w:val="20"/>
    </w:rPr>
  </w:style>
  <w:style w:type="paragraph" w:customStyle="1" w:styleId="TableAA">
    <w:name w:val="Table(AA)"/>
    <w:aliases w:val="taaa"/>
    <w:basedOn w:val="OPCParaBase"/>
    <w:rsid w:val="00D67B2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67B29"/>
    <w:pPr>
      <w:tabs>
        <w:tab w:val="left" w:pos="-6543"/>
        <w:tab w:val="left" w:pos="-6260"/>
        <w:tab w:val="right" w:pos="970"/>
      </w:tabs>
      <w:spacing w:line="240" w:lineRule="exact"/>
      <w:ind w:left="828" w:hanging="284"/>
    </w:pPr>
    <w:rPr>
      <w:sz w:val="20"/>
    </w:rPr>
  </w:style>
  <w:style w:type="paragraph" w:customStyle="1" w:styleId="TableTextEndNotes">
    <w:name w:val="TableTextEndNotes"/>
    <w:aliases w:val="Tten"/>
    <w:basedOn w:val="Normal"/>
    <w:rsid w:val="00D67B29"/>
    <w:pPr>
      <w:spacing w:before="60" w:line="240" w:lineRule="auto"/>
    </w:pPr>
    <w:rPr>
      <w:rFonts w:cs="Arial"/>
      <w:sz w:val="20"/>
      <w:szCs w:val="22"/>
    </w:rPr>
  </w:style>
  <w:style w:type="paragraph" w:customStyle="1" w:styleId="TLPBoxTextnote">
    <w:name w:val="TLPBoxText(note"/>
    <w:aliases w:val="right)"/>
    <w:basedOn w:val="OPCParaBase"/>
    <w:rsid w:val="00D67B2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C518B"/>
    <w:pPr>
      <w:spacing w:before="60" w:line="198" w:lineRule="exact"/>
    </w:pPr>
    <w:rPr>
      <w:sz w:val="18"/>
    </w:rPr>
  </w:style>
  <w:style w:type="paragraph" w:customStyle="1" w:styleId="TLPnoteright">
    <w:name w:val="TLPnote(right)"/>
    <w:aliases w:val="nr"/>
    <w:basedOn w:val="OPCParaBase"/>
    <w:rsid w:val="00D67B29"/>
    <w:pPr>
      <w:spacing w:before="122" w:line="198" w:lineRule="exact"/>
      <w:ind w:left="1985" w:hanging="851"/>
      <w:jc w:val="right"/>
    </w:pPr>
    <w:rPr>
      <w:sz w:val="18"/>
    </w:rPr>
  </w:style>
  <w:style w:type="paragraph" w:customStyle="1" w:styleId="TLPTableBullet">
    <w:name w:val="TLPTableBullet"/>
    <w:aliases w:val="ttb"/>
    <w:basedOn w:val="OPCParaBase"/>
    <w:rsid w:val="00D67B29"/>
    <w:pPr>
      <w:spacing w:line="240" w:lineRule="exact"/>
      <w:ind w:left="284" w:hanging="284"/>
    </w:pPr>
    <w:rPr>
      <w:sz w:val="20"/>
    </w:rPr>
  </w:style>
  <w:style w:type="paragraph" w:customStyle="1" w:styleId="TofSectsGroupHeading">
    <w:name w:val="TofSects(GroupHeading)"/>
    <w:basedOn w:val="OPCParaBase"/>
    <w:next w:val="Normal"/>
    <w:rsid w:val="00D67B29"/>
    <w:pPr>
      <w:keepLines/>
      <w:spacing w:before="240" w:after="120" w:line="240" w:lineRule="auto"/>
      <w:ind w:left="794"/>
    </w:pPr>
    <w:rPr>
      <w:b/>
      <w:kern w:val="28"/>
      <w:sz w:val="20"/>
    </w:rPr>
  </w:style>
  <w:style w:type="paragraph" w:customStyle="1" w:styleId="TofSectsHeading">
    <w:name w:val="TofSects(Heading)"/>
    <w:basedOn w:val="OPCParaBase"/>
    <w:rsid w:val="00D67B29"/>
    <w:pPr>
      <w:spacing w:before="240" w:after="120" w:line="240" w:lineRule="auto"/>
    </w:pPr>
    <w:rPr>
      <w:b/>
      <w:sz w:val="24"/>
    </w:rPr>
  </w:style>
  <w:style w:type="paragraph" w:customStyle="1" w:styleId="TofSectsSection">
    <w:name w:val="TofSects(Section)"/>
    <w:basedOn w:val="OPCParaBase"/>
    <w:rsid w:val="00D67B29"/>
    <w:pPr>
      <w:keepLines/>
      <w:spacing w:before="40" w:line="240" w:lineRule="auto"/>
      <w:ind w:left="1588" w:hanging="794"/>
    </w:pPr>
    <w:rPr>
      <w:kern w:val="28"/>
      <w:sz w:val="18"/>
    </w:rPr>
  </w:style>
  <w:style w:type="paragraph" w:customStyle="1" w:styleId="TofSectsSubdiv">
    <w:name w:val="TofSects(Subdiv)"/>
    <w:basedOn w:val="OPCParaBase"/>
    <w:rsid w:val="00D67B29"/>
    <w:pPr>
      <w:keepLines/>
      <w:spacing w:before="80" w:line="240" w:lineRule="auto"/>
      <w:ind w:left="1588" w:hanging="794"/>
    </w:pPr>
    <w:rPr>
      <w:kern w:val="28"/>
    </w:rPr>
  </w:style>
  <w:style w:type="paragraph" w:customStyle="1" w:styleId="WRStyle">
    <w:name w:val="WR Style"/>
    <w:aliases w:val="WR"/>
    <w:basedOn w:val="OPCParaBase"/>
    <w:rsid w:val="00D67B29"/>
    <w:pPr>
      <w:spacing w:before="240" w:line="240" w:lineRule="auto"/>
      <w:ind w:left="284" w:hanging="284"/>
    </w:pPr>
    <w:rPr>
      <w:b/>
      <w:i/>
      <w:kern w:val="28"/>
      <w:sz w:val="24"/>
    </w:rPr>
  </w:style>
  <w:style w:type="paragraph" w:styleId="Bibliography">
    <w:name w:val="Bibliography"/>
    <w:basedOn w:val="Normal"/>
    <w:next w:val="Normal"/>
    <w:uiPriority w:val="37"/>
    <w:semiHidden/>
    <w:unhideWhenUsed/>
    <w:rsid w:val="00DC518B"/>
  </w:style>
  <w:style w:type="paragraph" w:styleId="BlockText">
    <w:name w:val="Block Text"/>
    <w:basedOn w:val="Normal"/>
    <w:unhideWhenUsed/>
    <w:rsid w:val="00DC518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DC518B"/>
    <w:pPr>
      <w:spacing w:after="120"/>
    </w:pPr>
  </w:style>
  <w:style w:type="character" w:customStyle="1" w:styleId="BodyTextChar">
    <w:name w:val="Body Text Char"/>
    <w:basedOn w:val="DefaultParagraphFont"/>
    <w:link w:val="BodyText"/>
    <w:uiPriority w:val="99"/>
    <w:semiHidden/>
    <w:rsid w:val="00DC518B"/>
    <w:rPr>
      <w:rFonts w:eastAsia="Calibri"/>
      <w:sz w:val="22"/>
      <w:lang w:eastAsia="en-US"/>
    </w:rPr>
  </w:style>
  <w:style w:type="paragraph" w:styleId="BodyText2">
    <w:name w:val="Body Text 2"/>
    <w:basedOn w:val="Normal"/>
    <w:link w:val="BodyText2Char"/>
    <w:unhideWhenUsed/>
    <w:rsid w:val="00DC518B"/>
    <w:pPr>
      <w:spacing w:after="120" w:line="480" w:lineRule="auto"/>
    </w:pPr>
  </w:style>
  <w:style w:type="character" w:customStyle="1" w:styleId="BodyText2Char">
    <w:name w:val="Body Text 2 Char"/>
    <w:basedOn w:val="DefaultParagraphFont"/>
    <w:link w:val="BodyText2"/>
    <w:uiPriority w:val="99"/>
    <w:semiHidden/>
    <w:rsid w:val="00DC518B"/>
    <w:rPr>
      <w:rFonts w:eastAsia="Calibri"/>
      <w:sz w:val="22"/>
      <w:lang w:eastAsia="en-US"/>
    </w:rPr>
  </w:style>
  <w:style w:type="paragraph" w:styleId="BodyText3">
    <w:name w:val="Body Text 3"/>
    <w:basedOn w:val="Normal"/>
    <w:link w:val="BodyText3Char"/>
    <w:unhideWhenUsed/>
    <w:rsid w:val="00DC518B"/>
    <w:pPr>
      <w:spacing w:after="120"/>
    </w:pPr>
    <w:rPr>
      <w:sz w:val="16"/>
      <w:szCs w:val="16"/>
    </w:rPr>
  </w:style>
  <w:style w:type="character" w:customStyle="1" w:styleId="BodyText3Char">
    <w:name w:val="Body Text 3 Char"/>
    <w:basedOn w:val="DefaultParagraphFont"/>
    <w:link w:val="BodyText3"/>
    <w:uiPriority w:val="99"/>
    <w:semiHidden/>
    <w:rsid w:val="00DC518B"/>
    <w:rPr>
      <w:rFonts w:eastAsia="Calibri"/>
      <w:sz w:val="16"/>
      <w:szCs w:val="16"/>
      <w:lang w:eastAsia="en-US"/>
    </w:rPr>
  </w:style>
  <w:style w:type="paragraph" w:styleId="BodyTextFirstIndent">
    <w:name w:val="Body Text First Indent"/>
    <w:basedOn w:val="BodyText"/>
    <w:link w:val="BodyTextFirstIndentChar"/>
    <w:rsid w:val="00DC518B"/>
    <w:pPr>
      <w:spacing w:after="0"/>
      <w:ind w:firstLine="360"/>
    </w:pPr>
  </w:style>
  <w:style w:type="character" w:customStyle="1" w:styleId="BodyTextFirstIndentChar">
    <w:name w:val="Body Text First Indent Char"/>
    <w:basedOn w:val="BodyTextChar"/>
    <w:link w:val="BodyTextFirstIndent"/>
    <w:uiPriority w:val="99"/>
    <w:semiHidden/>
    <w:rsid w:val="00DC518B"/>
    <w:rPr>
      <w:rFonts w:eastAsia="Calibri"/>
      <w:sz w:val="22"/>
      <w:lang w:eastAsia="en-US"/>
    </w:rPr>
  </w:style>
  <w:style w:type="paragraph" w:styleId="BodyTextIndent">
    <w:name w:val="Body Text Indent"/>
    <w:basedOn w:val="Normal"/>
    <w:link w:val="BodyTextIndentChar"/>
    <w:unhideWhenUsed/>
    <w:rsid w:val="00DC518B"/>
    <w:pPr>
      <w:spacing w:after="120"/>
      <w:ind w:left="283"/>
    </w:pPr>
  </w:style>
  <w:style w:type="character" w:customStyle="1" w:styleId="BodyTextIndentChar">
    <w:name w:val="Body Text Indent Char"/>
    <w:basedOn w:val="DefaultParagraphFont"/>
    <w:link w:val="BodyTextIndent"/>
    <w:uiPriority w:val="99"/>
    <w:semiHidden/>
    <w:rsid w:val="00DC518B"/>
    <w:rPr>
      <w:rFonts w:eastAsia="Calibri"/>
      <w:sz w:val="22"/>
      <w:lang w:eastAsia="en-US"/>
    </w:rPr>
  </w:style>
  <w:style w:type="paragraph" w:styleId="BodyTextFirstIndent2">
    <w:name w:val="Body Text First Indent 2"/>
    <w:basedOn w:val="BodyTextIndent"/>
    <w:link w:val="BodyTextFirstIndent2Char"/>
    <w:unhideWhenUsed/>
    <w:rsid w:val="00DC518B"/>
    <w:pPr>
      <w:spacing w:after="0"/>
      <w:ind w:left="360" w:firstLine="360"/>
    </w:pPr>
  </w:style>
  <w:style w:type="character" w:customStyle="1" w:styleId="BodyTextFirstIndent2Char">
    <w:name w:val="Body Text First Indent 2 Char"/>
    <w:basedOn w:val="BodyTextIndentChar"/>
    <w:link w:val="BodyTextFirstIndent2"/>
    <w:uiPriority w:val="99"/>
    <w:semiHidden/>
    <w:rsid w:val="00DC518B"/>
    <w:rPr>
      <w:rFonts w:eastAsia="Calibri"/>
      <w:sz w:val="22"/>
      <w:lang w:eastAsia="en-US"/>
    </w:rPr>
  </w:style>
  <w:style w:type="paragraph" w:styleId="BodyTextIndent2">
    <w:name w:val="Body Text Indent 2"/>
    <w:basedOn w:val="Normal"/>
    <w:link w:val="BodyTextIndent2Char"/>
    <w:unhideWhenUsed/>
    <w:rsid w:val="00DC518B"/>
    <w:pPr>
      <w:spacing w:after="120" w:line="480" w:lineRule="auto"/>
      <w:ind w:left="283"/>
    </w:pPr>
  </w:style>
  <w:style w:type="character" w:customStyle="1" w:styleId="BodyTextIndent2Char">
    <w:name w:val="Body Text Indent 2 Char"/>
    <w:basedOn w:val="DefaultParagraphFont"/>
    <w:link w:val="BodyTextIndent2"/>
    <w:uiPriority w:val="99"/>
    <w:semiHidden/>
    <w:rsid w:val="00DC518B"/>
    <w:rPr>
      <w:rFonts w:eastAsia="Calibri"/>
      <w:sz w:val="22"/>
      <w:lang w:eastAsia="en-US"/>
    </w:rPr>
  </w:style>
  <w:style w:type="paragraph" w:styleId="BodyTextIndent3">
    <w:name w:val="Body Text Indent 3"/>
    <w:basedOn w:val="Normal"/>
    <w:link w:val="BodyTextIndent3Char"/>
    <w:unhideWhenUsed/>
    <w:rsid w:val="00DC518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C518B"/>
    <w:rPr>
      <w:rFonts w:eastAsia="Calibri"/>
      <w:sz w:val="16"/>
      <w:szCs w:val="16"/>
      <w:lang w:eastAsia="en-US"/>
    </w:rPr>
  </w:style>
  <w:style w:type="paragraph" w:styleId="Caption">
    <w:name w:val="caption"/>
    <w:basedOn w:val="Normal"/>
    <w:next w:val="Normal"/>
    <w:unhideWhenUsed/>
    <w:qFormat/>
    <w:rsid w:val="00DC518B"/>
    <w:pPr>
      <w:spacing w:after="200" w:line="240" w:lineRule="auto"/>
    </w:pPr>
    <w:rPr>
      <w:b/>
      <w:bCs/>
      <w:color w:val="4F81BD" w:themeColor="accent1"/>
      <w:sz w:val="18"/>
      <w:szCs w:val="18"/>
    </w:rPr>
  </w:style>
  <w:style w:type="paragraph" w:styleId="Closing">
    <w:name w:val="Closing"/>
    <w:basedOn w:val="Normal"/>
    <w:link w:val="ClosingChar"/>
    <w:unhideWhenUsed/>
    <w:rsid w:val="00DC518B"/>
    <w:pPr>
      <w:spacing w:line="240" w:lineRule="auto"/>
      <w:ind w:left="4252"/>
    </w:pPr>
  </w:style>
  <w:style w:type="character" w:customStyle="1" w:styleId="ClosingChar">
    <w:name w:val="Closing Char"/>
    <w:basedOn w:val="DefaultParagraphFont"/>
    <w:link w:val="Closing"/>
    <w:uiPriority w:val="99"/>
    <w:semiHidden/>
    <w:rsid w:val="00DC518B"/>
    <w:rPr>
      <w:rFonts w:eastAsia="Calibri"/>
      <w:sz w:val="22"/>
      <w:lang w:eastAsia="en-US"/>
    </w:rPr>
  </w:style>
  <w:style w:type="paragraph" w:styleId="CommentText">
    <w:name w:val="annotation text"/>
    <w:basedOn w:val="Normal"/>
    <w:link w:val="CommentTextChar"/>
    <w:unhideWhenUsed/>
    <w:rsid w:val="00DC518B"/>
    <w:pPr>
      <w:spacing w:line="240" w:lineRule="auto"/>
    </w:pPr>
    <w:rPr>
      <w:sz w:val="20"/>
    </w:rPr>
  </w:style>
  <w:style w:type="character" w:customStyle="1" w:styleId="CommentTextChar">
    <w:name w:val="Comment Text Char"/>
    <w:basedOn w:val="DefaultParagraphFont"/>
    <w:link w:val="CommentText"/>
    <w:uiPriority w:val="99"/>
    <w:semiHidden/>
    <w:rsid w:val="00DC518B"/>
    <w:rPr>
      <w:rFonts w:eastAsia="Calibri"/>
      <w:lang w:eastAsia="en-US"/>
    </w:rPr>
  </w:style>
  <w:style w:type="paragraph" w:styleId="CommentSubject">
    <w:name w:val="annotation subject"/>
    <w:basedOn w:val="CommentText"/>
    <w:next w:val="CommentText"/>
    <w:link w:val="CommentSubjectChar"/>
    <w:unhideWhenUsed/>
    <w:rsid w:val="00DC518B"/>
    <w:rPr>
      <w:b/>
      <w:bCs/>
    </w:rPr>
  </w:style>
  <w:style w:type="character" w:customStyle="1" w:styleId="CommentSubjectChar">
    <w:name w:val="Comment Subject Char"/>
    <w:basedOn w:val="CommentTextChar"/>
    <w:link w:val="CommentSubject"/>
    <w:uiPriority w:val="99"/>
    <w:semiHidden/>
    <w:rsid w:val="00DC518B"/>
    <w:rPr>
      <w:rFonts w:eastAsia="Calibri"/>
      <w:b/>
      <w:bCs/>
      <w:lang w:eastAsia="en-US"/>
    </w:rPr>
  </w:style>
  <w:style w:type="paragraph" w:styleId="Date">
    <w:name w:val="Date"/>
    <w:basedOn w:val="Normal"/>
    <w:next w:val="Normal"/>
    <w:link w:val="DateChar"/>
    <w:rsid w:val="00DC518B"/>
  </w:style>
  <w:style w:type="character" w:customStyle="1" w:styleId="DateChar">
    <w:name w:val="Date Char"/>
    <w:basedOn w:val="DefaultParagraphFont"/>
    <w:link w:val="Date"/>
    <w:uiPriority w:val="99"/>
    <w:rsid w:val="00DC518B"/>
    <w:rPr>
      <w:rFonts w:eastAsia="Calibri"/>
      <w:sz w:val="22"/>
      <w:lang w:eastAsia="en-US"/>
    </w:rPr>
  </w:style>
  <w:style w:type="paragraph" w:styleId="DocumentMap">
    <w:name w:val="Document Map"/>
    <w:basedOn w:val="Normal"/>
    <w:link w:val="DocumentMapChar"/>
    <w:unhideWhenUsed/>
    <w:rsid w:val="00DC518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C518B"/>
    <w:rPr>
      <w:rFonts w:ascii="Tahoma" w:eastAsia="Calibri" w:hAnsi="Tahoma" w:cs="Tahoma"/>
      <w:sz w:val="16"/>
      <w:szCs w:val="16"/>
      <w:lang w:eastAsia="en-US"/>
    </w:rPr>
  </w:style>
  <w:style w:type="paragraph" w:styleId="E-mailSignature">
    <w:name w:val="E-mail Signature"/>
    <w:basedOn w:val="Normal"/>
    <w:link w:val="E-mailSignatureChar"/>
    <w:unhideWhenUsed/>
    <w:rsid w:val="00DC518B"/>
    <w:pPr>
      <w:spacing w:line="240" w:lineRule="auto"/>
    </w:pPr>
  </w:style>
  <w:style w:type="character" w:customStyle="1" w:styleId="E-mailSignatureChar">
    <w:name w:val="E-mail Signature Char"/>
    <w:basedOn w:val="DefaultParagraphFont"/>
    <w:link w:val="E-mailSignature"/>
    <w:uiPriority w:val="99"/>
    <w:semiHidden/>
    <w:rsid w:val="00DC518B"/>
    <w:rPr>
      <w:rFonts w:eastAsia="Calibri"/>
      <w:sz w:val="22"/>
      <w:lang w:eastAsia="en-US"/>
    </w:rPr>
  </w:style>
  <w:style w:type="paragraph" w:styleId="EnvelopeAddress">
    <w:name w:val="envelope address"/>
    <w:basedOn w:val="Normal"/>
    <w:unhideWhenUsed/>
    <w:rsid w:val="00DC518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nhideWhenUsed/>
    <w:rsid w:val="00DC518B"/>
    <w:pPr>
      <w:spacing w:line="240" w:lineRule="auto"/>
    </w:pPr>
    <w:rPr>
      <w:rFonts w:asciiTheme="majorHAnsi" w:eastAsiaTheme="majorEastAsia" w:hAnsiTheme="majorHAnsi" w:cstheme="majorBidi"/>
      <w:sz w:val="20"/>
    </w:rPr>
  </w:style>
  <w:style w:type="paragraph" w:styleId="HTMLAddress">
    <w:name w:val="HTML Address"/>
    <w:basedOn w:val="Normal"/>
    <w:link w:val="HTMLAddressChar"/>
    <w:unhideWhenUsed/>
    <w:rsid w:val="00DC518B"/>
    <w:pPr>
      <w:spacing w:line="240" w:lineRule="auto"/>
    </w:pPr>
    <w:rPr>
      <w:i/>
      <w:iCs/>
    </w:rPr>
  </w:style>
  <w:style w:type="character" w:customStyle="1" w:styleId="HTMLAddressChar">
    <w:name w:val="HTML Address Char"/>
    <w:basedOn w:val="DefaultParagraphFont"/>
    <w:link w:val="HTMLAddress"/>
    <w:uiPriority w:val="99"/>
    <w:semiHidden/>
    <w:rsid w:val="00DC518B"/>
    <w:rPr>
      <w:rFonts w:eastAsia="Calibri"/>
      <w:i/>
      <w:iCs/>
      <w:sz w:val="22"/>
      <w:lang w:eastAsia="en-US"/>
    </w:rPr>
  </w:style>
  <w:style w:type="paragraph" w:styleId="HTMLPreformatted">
    <w:name w:val="HTML Preformatted"/>
    <w:basedOn w:val="Normal"/>
    <w:link w:val="HTMLPreformattedChar"/>
    <w:unhideWhenUsed/>
    <w:rsid w:val="00DC518B"/>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DC518B"/>
    <w:rPr>
      <w:rFonts w:ascii="Consolas" w:eastAsia="Calibri" w:hAnsi="Consolas"/>
      <w:lang w:eastAsia="en-US"/>
    </w:rPr>
  </w:style>
  <w:style w:type="paragraph" w:styleId="Index1">
    <w:name w:val="index 1"/>
    <w:basedOn w:val="Normal"/>
    <w:next w:val="Normal"/>
    <w:autoRedefine/>
    <w:unhideWhenUsed/>
    <w:rsid w:val="00DC518B"/>
    <w:pPr>
      <w:spacing w:line="240" w:lineRule="auto"/>
      <w:ind w:left="220" w:hanging="220"/>
    </w:pPr>
  </w:style>
  <w:style w:type="paragraph" w:styleId="Index2">
    <w:name w:val="index 2"/>
    <w:basedOn w:val="Normal"/>
    <w:next w:val="Normal"/>
    <w:autoRedefine/>
    <w:unhideWhenUsed/>
    <w:rsid w:val="00DC518B"/>
    <w:pPr>
      <w:spacing w:line="240" w:lineRule="auto"/>
      <w:ind w:left="440" w:hanging="220"/>
    </w:pPr>
  </w:style>
  <w:style w:type="paragraph" w:styleId="Index3">
    <w:name w:val="index 3"/>
    <w:basedOn w:val="Normal"/>
    <w:next w:val="Normal"/>
    <w:autoRedefine/>
    <w:unhideWhenUsed/>
    <w:rsid w:val="00DC518B"/>
    <w:pPr>
      <w:spacing w:line="240" w:lineRule="auto"/>
      <w:ind w:left="660" w:hanging="220"/>
    </w:pPr>
  </w:style>
  <w:style w:type="paragraph" w:styleId="Index4">
    <w:name w:val="index 4"/>
    <w:basedOn w:val="Normal"/>
    <w:next w:val="Normal"/>
    <w:autoRedefine/>
    <w:unhideWhenUsed/>
    <w:rsid w:val="00DC518B"/>
    <w:pPr>
      <w:spacing w:line="240" w:lineRule="auto"/>
      <w:ind w:left="880" w:hanging="220"/>
    </w:pPr>
  </w:style>
  <w:style w:type="paragraph" w:styleId="Index5">
    <w:name w:val="index 5"/>
    <w:basedOn w:val="Normal"/>
    <w:next w:val="Normal"/>
    <w:autoRedefine/>
    <w:unhideWhenUsed/>
    <w:rsid w:val="00DC518B"/>
    <w:pPr>
      <w:spacing w:line="240" w:lineRule="auto"/>
      <w:ind w:left="1100" w:hanging="220"/>
    </w:pPr>
  </w:style>
  <w:style w:type="paragraph" w:styleId="Index6">
    <w:name w:val="index 6"/>
    <w:basedOn w:val="Normal"/>
    <w:next w:val="Normal"/>
    <w:autoRedefine/>
    <w:unhideWhenUsed/>
    <w:rsid w:val="00DC518B"/>
    <w:pPr>
      <w:spacing w:line="240" w:lineRule="auto"/>
      <w:ind w:left="1320" w:hanging="220"/>
    </w:pPr>
  </w:style>
  <w:style w:type="paragraph" w:styleId="Index7">
    <w:name w:val="index 7"/>
    <w:basedOn w:val="Normal"/>
    <w:next w:val="Normal"/>
    <w:autoRedefine/>
    <w:unhideWhenUsed/>
    <w:rsid w:val="00DC518B"/>
    <w:pPr>
      <w:spacing w:line="240" w:lineRule="auto"/>
      <w:ind w:left="1540" w:hanging="220"/>
    </w:pPr>
  </w:style>
  <w:style w:type="paragraph" w:styleId="Index8">
    <w:name w:val="index 8"/>
    <w:basedOn w:val="Normal"/>
    <w:next w:val="Normal"/>
    <w:autoRedefine/>
    <w:unhideWhenUsed/>
    <w:rsid w:val="00DC518B"/>
    <w:pPr>
      <w:spacing w:line="240" w:lineRule="auto"/>
      <w:ind w:left="1760" w:hanging="220"/>
    </w:pPr>
  </w:style>
  <w:style w:type="paragraph" w:styleId="Index9">
    <w:name w:val="index 9"/>
    <w:basedOn w:val="Normal"/>
    <w:next w:val="Normal"/>
    <w:autoRedefine/>
    <w:unhideWhenUsed/>
    <w:rsid w:val="00DC518B"/>
    <w:pPr>
      <w:spacing w:line="240" w:lineRule="auto"/>
      <w:ind w:left="1980" w:hanging="220"/>
    </w:pPr>
  </w:style>
  <w:style w:type="paragraph" w:styleId="IndexHeading">
    <w:name w:val="index heading"/>
    <w:basedOn w:val="Normal"/>
    <w:next w:val="Index1"/>
    <w:unhideWhenUsed/>
    <w:rsid w:val="00DC518B"/>
    <w:rPr>
      <w:rFonts w:asciiTheme="majorHAnsi" w:eastAsiaTheme="majorEastAsia" w:hAnsiTheme="majorHAnsi" w:cstheme="majorBidi"/>
      <w:b/>
      <w:bCs/>
    </w:rPr>
  </w:style>
  <w:style w:type="paragraph" w:styleId="IntenseQuote">
    <w:name w:val="Intense Quote"/>
    <w:basedOn w:val="Normal"/>
    <w:next w:val="Normal"/>
    <w:link w:val="IntenseQuoteChar"/>
    <w:uiPriority w:val="99"/>
    <w:semiHidden/>
    <w:rsid w:val="00DC51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DC518B"/>
    <w:rPr>
      <w:rFonts w:eastAsia="Calibri"/>
      <w:b/>
      <w:bCs/>
      <w:i/>
      <w:iCs/>
      <w:color w:val="4F81BD" w:themeColor="accent1"/>
      <w:sz w:val="22"/>
      <w:lang w:eastAsia="en-US"/>
    </w:rPr>
  </w:style>
  <w:style w:type="paragraph" w:styleId="List">
    <w:name w:val="List"/>
    <w:basedOn w:val="Normal"/>
    <w:unhideWhenUsed/>
    <w:rsid w:val="00DC518B"/>
    <w:pPr>
      <w:ind w:left="283" w:hanging="283"/>
      <w:contextualSpacing/>
    </w:pPr>
  </w:style>
  <w:style w:type="paragraph" w:styleId="List2">
    <w:name w:val="List 2"/>
    <w:basedOn w:val="Normal"/>
    <w:unhideWhenUsed/>
    <w:rsid w:val="00DC518B"/>
    <w:pPr>
      <w:ind w:left="566" w:hanging="283"/>
      <w:contextualSpacing/>
    </w:pPr>
  </w:style>
  <w:style w:type="paragraph" w:styleId="List3">
    <w:name w:val="List 3"/>
    <w:basedOn w:val="Normal"/>
    <w:unhideWhenUsed/>
    <w:rsid w:val="00DC518B"/>
    <w:pPr>
      <w:ind w:left="849" w:hanging="283"/>
      <w:contextualSpacing/>
    </w:pPr>
  </w:style>
  <w:style w:type="paragraph" w:styleId="List4">
    <w:name w:val="List 4"/>
    <w:basedOn w:val="Normal"/>
    <w:rsid w:val="00DC518B"/>
    <w:pPr>
      <w:ind w:left="1132" w:hanging="283"/>
      <w:contextualSpacing/>
    </w:pPr>
  </w:style>
  <w:style w:type="paragraph" w:styleId="List5">
    <w:name w:val="List 5"/>
    <w:basedOn w:val="Normal"/>
    <w:rsid w:val="00DC518B"/>
    <w:pPr>
      <w:ind w:left="1415" w:hanging="283"/>
      <w:contextualSpacing/>
    </w:pPr>
  </w:style>
  <w:style w:type="paragraph" w:styleId="ListBullet">
    <w:name w:val="List Bullet"/>
    <w:basedOn w:val="Normal"/>
    <w:unhideWhenUsed/>
    <w:rsid w:val="00DC518B"/>
    <w:pPr>
      <w:contextualSpacing/>
    </w:pPr>
  </w:style>
  <w:style w:type="paragraph" w:styleId="ListBullet2">
    <w:name w:val="List Bullet 2"/>
    <w:basedOn w:val="Normal"/>
    <w:unhideWhenUsed/>
    <w:rsid w:val="00DC518B"/>
    <w:pPr>
      <w:contextualSpacing/>
    </w:pPr>
  </w:style>
  <w:style w:type="paragraph" w:styleId="ListBullet3">
    <w:name w:val="List Bullet 3"/>
    <w:basedOn w:val="Normal"/>
    <w:unhideWhenUsed/>
    <w:rsid w:val="00DC518B"/>
    <w:pPr>
      <w:contextualSpacing/>
    </w:pPr>
  </w:style>
  <w:style w:type="paragraph" w:styleId="ListBullet4">
    <w:name w:val="List Bullet 4"/>
    <w:basedOn w:val="Normal"/>
    <w:unhideWhenUsed/>
    <w:rsid w:val="00DC518B"/>
    <w:pPr>
      <w:contextualSpacing/>
    </w:pPr>
  </w:style>
  <w:style w:type="paragraph" w:styleId="ListBullet5">
    <w:name w:val="List Bullet 5"/>
    <w:basedOn w:val="Normal"/>
    <w:unhideWhenUsed/>
    <w:rsid w:val="00DC518B"/>
    <w:pPr>
      <w:contextualSpacing/>
    </w:pPr>
  </w:style>
  <w:style w:type="paragraph" w:styleId="ListContinue">
    <w:name w:val="List Continue"/>
    <w:basedOn w:val="Normal"/>
    <w:unhideWhenUsed/>
    <w:rsid w:val="00DC518B"/>
    <w:pPr>
      <w:spacing w:after="120"/>
      <w:ind w:left="283"/>
      <w:contextualSpacing/>
    </w:pPr>
  </w:style>
  <w:style w:type="paragraph" w:styleId="ListContinue2">
    <w:name w:val="List Continue 2"/>
    <w:basedOn w:val="Normal"/>
    <w:unhideWhenUsed/>
    <w:rsid w:val="00DC518B"/>
    <w:pPr>
      <w:spacing w:after="120"/>
      <w:ind w:left="566"/>
      <w:contextualSpacing/>
    </w:pPr>
  </w:style>
  <w:style w:type="paragraph" w:styleId="ListContinue3">
    <w:name w:val="List Continue 3"/>
    <w:basedOn w:val="Normal"/>
    <w:unhideWhenUsed/>
    <w:rsid w:val="00DC518B"/>
    <w:pPr>
      <w:spacing w:after="120"/>
      <w:ind w:left="849"/>
      <w:contextualSpacing/>
    </w:pPr>
  </w:style>
  <w:style w:type="paragraph" w:styleId="ListContinue4">
    <w:name w:val="List Continue 4"/>
    <w:basedOn w:val="Normal"/>
    <w:unhideWhenUsed/>
    <w:rsid w:val="00DC518B"/>
    <w:pPr>
      <w:spacing w:after="120"/>
      <w:ind w:left="1132"/>
      <w:contextualSpacing/>
    </w:pPr>
  </w:style>
  <w:style w:type="paragraph" w:styleId="ListContinue5">
    <w:name w:val="List Continue 5"/>
    <w:basedOn w:val="Normal"/>
    <w:unhideWhenUsed/>
    <w:rsid w:val="00DC518B"/>
    <w:pPr>
      <w:spacing w:after="120"/>
      <w:ind w:left="1415"/>
      <w:contextualSpacing/>
    </w:pPr>
  </w:style>
  <w:style w:type="paragraph" w:styleId="ListNumber">
    <w:name w:val="List Number"/>
    <w:basedOn w:val="Normal"/>
    <w:rsid w:val="00DC518B"/>
    <w:pPr>
      <w:contextualSpacing/>
    </w:pPr>
  </w:style>
  <w:style w:type="paragraph" w:styleId="ListNumber2">
    <w:name w:val="List Number 2"/>
    <w:basedOn w:val="Normal"/>
    <w:unhideWhenUsed/>
    <w:rsid w:val="00DC518B"/>
    <w:pPr>
      <w:contextualSpacing/>
    </w:pPr>
  </w:style>
  <w:style w:type="paragraph" w:styleId="ListNumber3">
    <w:name w:val="List Number 3"/>
    <w:basedOn w:val="Normal"/>
    <w:unhideWhenUsed/>
    <w:rsid w:val="00DC518B"/>
    <w:pPr>
      <w:contextualSpacing/>
    </w:pPr>
  </w:style>
  <w:style w:type="paragraph" w:styleId="ListNumber4">
    <w:name w:val="List Number 4"/>
    <w:basedOn w:val="Normal"/>
    <w:unhideWhenUsed/>
    <w:rsid w:val="00DC518B"/>
    <w:pPr>
      <w:contextualSpacing/>
    </w:pPr>
  </w:style>
  <w:style w:type="paragraph" w:styleId="ListNumber5">
    <w:name w:val="List Number 5"/>
    <w:basedOn w:val="Normal"/>
    <w:unhideWhenUsed/>
    <w:rsid w:val="00DC518B"/>
    <w:pPr>
      <w:contextualSpacing/>
    </w:pPr>
  </w:style>
  <w:style w:type="paragraph" w:styleId="MacroText">
    <w:name w:val="macro"/>
    <w:link w:val="MacroTextChar"/>
    <w:unhideWhenUsed/>
    <w:rsid w:val="00DC518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Calibri" w:hAnsi="Consolas"/>
      <w:lang w:eastAsia="en-US"/>
    </w:rPr>
  </w:style>
  <w:style w:type="character" w:customStyle="1" w:styleId="MacroTextChar">
    <w:name w:val="Macro Text Char"/>
    <w:basedOn w:val="DefaultParagraphFont"/>
    <w:link w:val="MacroText"/>
    <w:uiPriority w:val="99"/>
    <w:semiHidden/>
    <w:rsid w:val="00DC518B"/>
    <w:rPr>
      <w:rFonts w:ascii="Consolas" w:eastAsia="Calibri" w:hAnsi="Consolas"/>
      <w:lang w:eastAsia="en-US"/>
    </w:rPr>
  </w:style>
  <w:style w:type="paragraph" w:styleId="MessageHeader">
    <w:name w:val="Message Header"/>
    <w:basedOn w:val="Normal"/>
    <w:link w:val="MessageHeaderChar"/>
    <w:unhideWhenUsed/>
    <w:rsid w:val="00DC518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518B"/>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DC518B"/>
    <w:rPr>
      <w:rFonts w:eastAsia="Calibri"/>
      <w:sz w:val="22"/>
      <w:lang w:eastAsia="en-US"/>
    </w:rPr>
  </w:style>
  <w:style w:type="paragraph" w:styleId="NormalWeb">
    <w:name w:val="Normal (Web)"/>
    <w:basedOn w:val="Normal"/>
    <w:unhideWhenUsed/>
    <w:rsid w:val="00DC518B"/>
    <w:rPr>
      <w:sz w:val="24"/>
      <w:szCs w:val="24"/>
    </w:rPr>
  </w:style>
  <w:style w:type="paragraph" w:styleId="NormalIndent">
    <w:name w:val="Normal Indent"/>
    <w:basedOn w:val="Normal"/>
    <w:unhideWhenUsed/>
    <w:rsid w:val="00DC518B"/>
    <w:pPr>
      <w:ind w:left="720"/>
    </w:pPr>
  </w:style>
  <w:style w:type="paragraph" w:styleId="NoteHeading">
    <w:name w:val="Note Heading"/>
    <w:aliases w:val="HN"/>
    <w:basedOn w:val="Normal"/>
    <w:next w:val="Normal"/>
    <w:link w:val="NoteHeadingChar"/>
    <w:unhideWhenUsed/>
    <w:rsid w:val="00DC518B"/>
    <w:pPr>
      <w:spacing w:line="240" w:lineRule="auto"/>
    </w:pPr>
  </w:style>
  <w:style w:type="character" w:customStyle="1" w:styleId="NoteHeadingChar">
    <w:name w:val="Note Heading Char"/>
    <w:aliases w:val="HN Char"/>
    <w:basedOn w:val="DefaultParagraphFont"/>
    <w:link w:val="NoteHeading"/>
    <w:uiPriority w:val="99"/>
    <w:semiHidden/>
    <w:rsid w:val="00DC518B"/>
    <w:rPr>
      <w:rFonts w:eastAsia="Calibri"/>
      <w:sz w:val="22"/>
      <w:lang w:eastAsia="en-US"/>
    </w:rPr>
  </w:style>
  <w:style w:type="paragraph" w:styleId="PlainText">
    <w:name w:val="Plain Text"/>
    <w:basedOn w:val="Normal"/>
    <w:link w:val="PlainTextChar"/>
    <w:unhideWhenUsed/>
    <w:rsid w:val="00DC518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C518B"/>
    <w:rPr>
      <w:rFonts w:ascii="Consolas" w:eastAsia="Calibri" w:hAnsi="Consolas"/>
      <w:sz w:val="21"/>
      <w:szCs w:val="21"/>
      <w:lang w:eastAsia="en-US"/>
    </w:rPr>
  </w:style>
  <w:style w:type="paragraph" w:styleId="Quote">
    <w:name w:val="Quote"/>
    <w:basedOn w:val="Normal"/>
    <w:next w:val="Normal"/>
    <w:link w:val="QuoteChar"/>
    <w:uiPriority w:val="99"/>
    <w:semiHidden/>
    <w:rsid w:val="00DC518B"/>
    <w:rPr>
      <w:i/>
      <w:iCs/>
      <w:color w:val="000000" w:themeColor="text1"/>
    </w:rPr>
  </w:style>
  <w:style w:type="character" w:customStyle="1" w:styleId="QuoteChar">
    <w:name w:val="Quote Char"/>
    <w:basedOn w:val="DefaultParagraphFont"/>
    <w:link w:val="Quote"/>
    <w:uiPriority w:val="99"/>
    <w:semiHidden/>
    <w:rsid w:val="00DC518B"/>
    <w:rPr>
      <w:rFonts w:eastAsia="Calibri"/>
      <w:i/>
      <w:iCs/>
      <w:color w:val="000000" w:themeColor="text1"/>
      <w:sz w:val="22"/>
      <w:lang w:eastAsia="en-US"/>
    </w:rPr>
  </w:style>
  <w:style w:type="paragraph" w:styleId="Salutation">
    <w:name w:val="Salutation"/>
    <w:basedOn w:val="Normal"/>
    <w:next w:val="Normal"/>
    <w:link w:val="SalutationChar"/>
    <w:rsid w:val="00DC518B"/>
  </w:style>
  <w:style w:type="character" w:customStyle="1" w:styleId="SalutationChar">
    <w:name w:val="Salutation Char"/>
    <w:basedOn w:val="DefaultParagraphFont"/>
    <w:link w:val="Salutation"/>
    <w:uiPriority w:val="99"/>
    <w:semiHidden/>
    <w:rsid w:val="00DC518B"/>
    <w:rPr>
      <w:rFonts w:eastAsia="Calibri"/>
      <w:sz w:val="22"/>
      <w:lang w:eastAsia="en-US"/>
    </w:rPr>
  </w:style>
  <w:style w:type="paragraph" w:styleId="Signature">
    <w:name w:val="Signature"/>
    <w:basedOn w:val="Normal"/>
    <w:link w:val="SignatureChar"/>
    <w:unhideWhenUsed/>
    <w:rsid w:val="00DC518B"/>
    <w:pPr>
      <w:spacing w:line="240" w:lineRule="auto"/>
      <w:ind w:left="4252"/>
    </w:pPr>
  </w:style>
  <w:style w:type="character" w:customStyle="1" w:styleId="SignatureChar">
    <w:name w:val="Signature Char"/>
    <w:basedOn w:val="DefaultParagraphFont"/>
    <w:link w:val="Signature"/>
    <w:uiPriority w:val="99"/>
    <w:semiHidden/>
    <w:rsid w:val="00DC518B"/>
    <w:rPr>
      <w:rFonts w:eastAsia="Calibri"/>
      <w:sz w:val="22"/>
      <w:lang w:eastAsia="en-US"/>
    </w:rPr>
  </w:style>
  <w:style w:type="paragraph" w:styleId="Subtitle">
    <w:name w:val="Subtitle"/>
    <w:basedOn w:val="Normal"/>
    <w:next w:val="Normal"/>
    <w:link w:val="SubtitleChar"/>
    <w:qFormat/>
    <w:rsid w:val="00DC51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DC518B"/>
    <w:rPr>
      <w:rFonts w:asciiTheme="majorHAnsi" w:eastAsiaTheme="majorEastAsia" w:hAnsiTheme="majorHAnsi" w:cstheme="majorBidi"/>
      <w:i/>
      <w:iCs/>
      <w:color w:val="4F81BD" w:themeColor="accent1"/>
      <w:spacing w:val="15"/>
      <w:sz w:val="24"/>
      <w:szCs w:val="24"/>
      <w:lang w:eastAsia="en-US"/>
    </w:rPr>
  </w:style>
  <w:style w:type="paragraph" w:styleId="TableofAuthorities">
    <w:name w:val="table of authorities"/>
    <w:basedOn w:val="Normal"/>
    <w:next w:val="Normal"/>
    <w:unhideWhenUsed/>
    <w:rsid w:val="00DC518B"/>
    <w:pPr>
      <w:ind w:left="220" w:hanging="220"/>
    </w:pPr>
  </w:style>
  <w:style w:type="paragraph" w:styleId="TableofFigures">
    <w:name w:val="table of figures"/>
    <w:basedOn w:val="Normal"/>
    <w:next w:val="Normal"/>
    <w:unhideWhenUsed/>
    <w:rsid w:val="00DC518B"/>
  </w:style>
  <w:style w:type="paragraph" w:styleId="Title">
    <w:name w:val="Title"/>
    <w:basedOn w:val="Normal"/>
    <w:next w:val="Normal"/>
    <w:link w:val="TitleChar"/>
    <w:qFormat/>
    <w:rsid w:val="00DC51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8"/>
    <w:semiHidden/>
    <w:rsid w:val="00DC518B"/>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unhideWhenUsed/>
    <w:rsid w:val="00DC518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DC518B"/>
    <w:pPr>
      <w:spacing w:before="480" w:line="260" w:lineRule="atLeast"/>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tFormula">
    <w:name w:val="t_Formula"/>
    <w:basedOn w:val="Normal"/>
    <w:qFormat/>
    <w:rsid w:val="003E284A"/>
    <w:pPr>
      <w:tabs>
        <w:tab w:val="center" w:pos="3969"/>
        <w:tab w:val="right" w:pos="8789"/>
      </w:tabs>
      <w:spacing w:before="120" w:after="60" w:line="240" w:lineRule="auto"/>
      <w:ind w:left="1134" w:hanging="1134"/>
    </w:pPr>
    <w:rPr>
      <w:rFonts w:eastAsia="Times New Roman"/>
      <w:b/>
      <w:i/>
      <w:lang w:eastAsia="en-AU"/>
    </w:rPr>
  </w:style>
  <w:style w:type="paragraph" w:customStyle="1" w:styleId="tParameter">
    <w:name w:val="t_Parameter"/>
    <w:basedOn w:val="Normal"/>
    <w:rsid w:val="003E284A"/>
    <w:pPr>
      <w:tabs>
        <w:tab w:val="right" w:pos="1985"/>
      </w:tabs>
      <w:spacing w:before="40" w:line="240" w:lineRule="auto"/>
      <w:ind w:left="2098" w:hanging="454"/>
    </w:pPr>
    <w:rPr>
      <w:rFonts w:eastAsia="Times New Roman"/>
      <w:lang w:eastAsia="en-AU"/>
    </w:rPr>
  </w:style>
  <w:style w:type="paragraph" w:customStyle="1" w:styleId="HeaderBoldEven">
    <w:name w:val="HeaderBoldEven"/>
    <w:basedOn w:val="Normal"/>
    <w:rsid w:val="00F53277"/>
    <w:pPr>
      <w:spacing w:before="120" w:after="60" w:line="240" w:lineRule="auto"/>
    </w:pPr>
    <w:rPr>
      <w:rFonts w:ascii="Arial" w:eastAsia="Times New Roman" w:hAnsi="Arial"/>
      <w:b/>
      <w:sz w:val="20"/>
      <w:szCs w:val="24"/>
      <w:lang w:eastAsia="en-AU"/>
    </w:rPr>
  </w:style>
  <w:style w:type="paragraph" w:customStyle="1" w:styleId="HeaderBoldOdd">
    <w:name w:val="HeaderBoldOdd"/>
    <w:basedOn w:val="Normal"/>
    <w:rsid w:val="00F53277"/>
    <w:pPr>
      <w:spacing w:before="120" w:after="60" w:line="240" w:lineRule="auto"/>
      <w:jc w:val="right"/>
    </w:pPr>
    <w:rPr>
      <w:rFonts w:ascii="Arial" w:eastAsia="Times New Roman" w:hAnsi="Arial"/>
      <w:b/>
      <w:sz w:val="20"/>
      <w:szCs w:val="24"/>
      <w:lang w:eastAsia="en-AU"/>
    </w:rPr>
  </w:style>
  <w:style w:type="paragraph" w:customStyle="1" w:styleId="HeaderLiteEven">
    <w:name w:val="HeaderLiteEven"/>
    <w:basedOn w:val="Normal"/>
    <w:rsid w:val="00F53277"/>
    <w:pPr>
      <w:tabs>
        <w:tab w:val="center" w:pos="3969"/>
        <w:tab w:val="right" w:pos="8505"/>
      </w:tabs>
      <w:spacing w:before="60" w:line="240" w:lineRule="auto"/>
    </w:pPr>
    <w:rPr>
      <w:rFonts w:ascii="Arial" w:eastAsia="Times New Roman" w:hAnsi="Arial"/>
      <w:sz w:val="18"/>
      <w:szCs w:val="24"/>
      <w:lang w:eastAsia="en-AU"/>
    </w:rPr>
  </w:style>
  <w:style w:type="paragraph" w:customStyle="1" w:styleId="HeaderContentsPage">
    <w:name w:val="HeaderContents&quot;Page&quot;"/>
    <w:basedOn w:val="Normal"/>
    <w:rsid w:val="00F53277"/>
    <w:pPr>
      <w:spacing w:before="120" w:after="120" w:line="240" w:lineRule="auto"/>
      <w:jc w:val="right"/>
    </w:pPr>
    <w:rPr>
      <w:rFonts w:ascii="Arial" w:eastAsia="Times New Roman" w:hAnsi="Arial"/>
      <w:sz w:val="20"/>
      <w:szCs w:val="24"/>
      <w:lang w:eastAsia="en-AU"/>
    </w:rPr>
  </w:style>
  <w:style w:type="paragraph" w:customStyle="1" w:styleId="HeaderLiteOdd">
    <w:name w:val="HeaderLiteOdd"/>
    <w:basedOn w:val="Normal"/>
    <w:rsid w:val="00F53277"/>
    <w:pPr>
      <w:tabs>
        <w:tab w:val="center" w:pos="3969"/>
        <w:tab w:val="right" w:pos="8505"/>
      </w:tabs>
      <w:spacing w:before="60" w:line="240" w:lineRule="auto"/>
      <w:jc w:val="right"/>
    </w:pPr>
    <w:rPr>
      <w:rFonts w:ascii="Arial" w:eastAsia="Times New Roman" w:hAnsi="Arial"/>
      <w:sz w:val="18"/>
      <w:szCs w:val="24"/>
      <w:lang w:eastAsia="en-AU"/>
    </w:rPr>
  </w:style>
  <w:style w:type="paragraph" w:customStyle="1" w:styleId="FooterDraft">
    <w:name w:val="FooterDraft"/>
    <w:basedOn w:val="Normal"/>
    <w:rsid w:val="00F53277"/>
    <w:pPr>
      <w:spacing w:line="240" w:lineRule="auto"/>
      <w:jc w:val="center"/>
    </w:pPr>
    <w:rPr>
      <w:rFonts w:ascii="Arial" w:eastAsia="Times New Roman" w:hAnsi="Arial"/>
      <w:b/>
      <w:sz w:val="40"/>
      <w:szCs w:val="24"/>
      <w:lang w:eastAsia="en-AU"/>
    </w:rPr>
  </w:style>
  <w:style w:type="paragraph" w:customStyle="1" w:styleId="FooterInfo">
    <w:name w:val="FooterInfo"/>
    <w:basedOn w:val="Normal"/>
    <w:rsid w:val="00F53277"/>
    <w:pPr>
      <w:spacing w:line="240" w:lineRule="auto"/>
    </w:pPr>
    <w:rPr>
      <w:rFonts w:ascii="Arial" w:eastAsia="Times New Roman" w:hAnsi="Arial"/>
      <w:sz w:val="12"/>
      <w:szCs w:val="24"/>
      <w:lang w:eastAsia="en-AU"/>
    </w:rPr>
  </w:style>
  <w:style w:type="numbering" w:styleId="111111">
    <w:name w:val="Outline List 2"/>
    <w:basedOn w:val="NoList"/>
    <w:rsid w:val="00F53277"/>
    <w:pPr>
      <w:numPr>
        <w:numId w:val="23"/>
      </w:numPr>
    </w:pPr>
  </w:style>
  <w:style w:type="numbering" w:styleId="1ai">
    <w:name w:val="Outline List 1"/>
    <w:basedOn w:val="NoList"/>
    <w:rsid w:val="00F53277"/>
    <w:pPr>
      <w:numPr>
        <w:numId w:val="24"/>
      </w:numPr>
    </w:pPr>
  </w:style>
  <w:style w:type="numbering" w:styleId="ArticleSection">
    <w:name w:val="Outline List 3"/>
    <w:basedOn w:val="NoList"/>
    <w:rsid w:val="00F53277"/>
    <w:pPr>
      <w:numPr>
        <w:numId w:val="22"/>
      </w:numPr>
    </w:pPr>
  </w:style>
  <w:style w:type="character" w:styleId="Emphasis">
    <w:name w:val="Emphasis"/>
    <w:basedOn w:val="DefaultParagraphFont"/>
    <w:qFormat/>
    <w:rsid w:val="00F53277"/>
    <w:rPr>
      <w:i/>
      <w:iCs/>
    </w:rPr>
  </w:style>
  <w:style w:type="character" w:styleId="FollowedHyperlink">
    <w:name w:val="FollowedHyperlink"/>
    <w:basedOn w:val="DefaultParagraphFont"/>
    <w:rsid w:val="00F53277"/>
    <w:rPr>
      <w:color w:val="800080"/>
      <w:u w:val="single"/>
    </w:rPr>
  </w:style>
  <w:style w:type="character" w:styleId="HTMLAcronym">
    <w:name w:val="HTML Acronym"/>
    <w:basedOn w:val="DefaultParagraphFont"/>
    <w:rsid w:val="00F53277"/>
  </w:style>
  <w:style w:type="character" w:styleId="HTMLCite">
    <w:name w:val="HTML Cite"/>
    <w:basedOn w:val="DefaultParagraphFont"/>
    <w:rsid w:val="00F53277"/>
    <w:rPr>
      <w:i/>
      <w:iCs/>
    </w:rPr>
  </w:style>
  <w:style w:type="character" w:styleId="HTMLCode">
    <w:name w:val="HTML Code"/>
    <w:basedOn w:val="DefaultParagraphFont"/>
    <w:rsid w:val="00F53277"/>
    <w:rPr>
      <w:rFonts w:ascii="Courier New" w:hAnsi="Courier New" w:cs="Courier New"/>
      <w:sz w:val="20"/>
      <w:szCs w:val="20"/>
    </w:rPr>
  </w:style>
  <w:style w:type="character" w:styleId="HTMLDefinition">
    <w:name w:val="HTML Definition"/>
    <w:basedOn w:val="DefaultParagraphFont"/>
    <w:rsid w:val="00F53277"/>
    <w:rPr>
      <w:i/>
      <w:iCs/>
    </w:rPr>
  </w:style>
  <w:style w:type="character" w:styleId="HTMLKeyboard">
    <w:name w:val="HTML Keyboard"/>
    <w:basedOn w:val="DefaultParagraphFont"/>
    <w:rsid w:val="00F53277"/>
    <w:rPr>
      <w:rFonts w:ascii="Courier New" w:hAnsi="Courier New" w:cs="Courier New"/>
      <w:sz w:val="20"/>
      <w:szCs w:val="20"/>
    </w:rPr>
  </w:style>
  <w:style w:type="character" w:styleId="HTMLSample">
    <w:name w:val="HTML Sample"/>
    <w:basedOn w:val="DefaultParagraphFont"/>
    <w:rsid w:val="00F53277"/>
    <w:rPr>
      <w:rFonts w:ascii="Courier New" w:hAnsi="Courier New" w:cs="Courier New"/>
    </w:rPr>
  </w:style>
  <w:style w:type="character" w:styleId="HTMLTypewriter">
    <w:name w:val="HTML Typewriter"/>
    <w:basedOn w:val="DefaultParagraphFont"/>
    <w:rsid w:val="00F53277"/>
    <w:rPr>
      <w:rFonts w:ascii="Courier New" w:hAnsi="Courier New" w:cs="Courier New"/>
      <w:sz w:val="20"/>
      <w:szCs w:val="20"/>
    </w:rPr>
  </w:style>
  <w:style w:type="character" w:styleId="HTMLVariable">
    <w:name w:val="HTML Variable"/>
    <w:basedOn w:val="DefaultParagraphFont"/>
    <w:rsid w:val="00F53277"/>
    <w:rPr>
      <w:i/>
      <w:iCs/>
    </w:rPr>
  </w:style>
  <w:style w:type="character" w:styleId="Strong">
    <w:name w:val="Strong"/>
    <w:basedOn w:val="DefaultParagraphFont"/>
    <w:qFormat/>
    <w:rsid w:val="00F53277"/>
    <w:rPr>
      <w:b/>
      <w:bCs/>
    </w:rPr>
  </w:style>
  <w:style w:type="table" w:styleId="Table3Deffects1">
    <w:name w:val="Table 3D effects 1"/>
    <w:basedOn w:val="TableNormal"/>
    <w:rsid w:val="00F5327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5327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532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5327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5327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532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5327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532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5327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5327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5327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5327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532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5327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5327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5327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532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532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532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532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532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532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532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532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532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5327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5327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5327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5327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5327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5327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5327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5327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532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5327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5327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5327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5327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5327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53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532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5327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5327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1">
    <w:name w:val="A1"/>
    <w:aliases w:val="Heading Amendment,1. Amendment"/>
    <w:basedOn w:val="Normal"/>
    <w:next w:val="Normal"/>
    <w:rsid w:val="00F53277"/>
    <w:pPr>
      <w:keepNext/>
      <w:keepLines/>
      <w:spacing w:before="480" w:line="260" w:lineRule="exact"/>
      <w:ind w:left="964" w:hanging="964"/>
    </w:pPr>
    <w:rPr>
      <w:rFonts w:ascii="Arial" w:eastAsia="Times New Roman" w:hAnsi="Arial"/>
      <w:b/>
      <w:sz w:val="24"/>
      <w:szCs w:val="24"/>
      <w:lang w:eastAsia="en-AU"/>
    </w:rPr>
  </w:style>
  <w:style w:type="paragraph" w:customStyle="1" w:styleId="A1S">
    <w:name w:val="A1S"/>
    <w:aliases w:val="1.Schedule Amendment"/>
    <w:basedOn w:val="Normal"/>
    <w:next w:val="A2S"/>
    <w:rsid w:val="00F53277"/>
    <w:pPr>
      <w:keepNext/>
      <w:keepLines/>
      <w:spacing w:before="480" w:line="260" w:lineRule="exact"/>
      <w:ind w:left="964" w:hanging="964"/>
    </w:pPr>
    <w:rPr>
      <w:rFonts w:ascii="Arial" w:eastAsia="Times New Roman" w:hAnsi="Arial"/>
      <w:b/>
      <w:sz w:val="24"/>
      <w:szCs w:val="24"/>
      <w:lang w:eastAsia="en-AU"/>
    </w:rPr>
  </w:style>
  <w:style w:type="paragraph" w:customStyle="1" w:styleId="A2">
    <w:name w:val="A2"/>
    <w:aliases w:val="1.1 amendment,Instruction amendment"/>
    <w:basedOn w:val="Normal"/>
    <w:next w:val="Normal"/>
    <w:rsid w:val="00F53277"/>
    <w:pPr>
      <w:tabs>
        <w:tab w:val="right" w:pos="794"/>
      </w:tabs>
      <w:spacing w:before="120" w:line="260" w:lineRule="exact"/>
      <w:ind w:left="964" w:hanging="964"/>
      <w:jc w:val="both"/>
    </w:pPr>
    <w:rPr>
      <w:rFonts w:eastAsia="Times New Roman"/>
      <w:sz w:val="24"/>
      <w:szCs w:val="24"/>
      <w:lang w:eastAsia="en-AU"/>
    </w:rPr>
  </w:style>
  <w:style w:type="paragraph" w:customStyle="1" w:styleId="A2S">
    <w:name w:val="A2S"/>
    <w:aliases w:val="Schedule Inst Amendment"/>
    <w:basedOn w:val="Normal"/>
    <w:next w:val="A3S"/>
    <w:rsid w:val="00F53277"/>
    <w:pPr>
      <w:keepNext/>
      <w:spacing w:before="120" w:line="260" w:lineRule="exact"/>
      <w:ind w:left="964"/>
    </w:pPr>
    <w:rPr>
      <w:rFonts w:eastAsia="Times New Roman"/>
      <w:i/>
      <w:sz w:val="24"/>
      <w:szCs w:val="24"/>
      <w:lang w:eastAsia="en-AU"/>
    </w:rPr>
  </w:style>
  <w:style w:type="paragraph" w:customStyle="1" w:styleId="A3">
    <w:name w:val="A3"/>
    <w:aliases w:val="1.2 amendment"/>
    <w:basedOn w:val="Normal"/>
    <w:rsid w:val="00F53277"/>
    <w:pPr>
      <w:tabs>
        <w:tab w:val="right" w:pos="794"/>
      </w:tabs>
      <w:spacing w:before="180" w:line="260" w:lineRule="exact"/>
      <w:ind w:left="964" w:hanging="964"/>
      <w:jc w:val="both"/>
    </w:pPr>
    <w:rPr>
      <w:rFonts w:eastAsia="Times New Roman"/>
      <w:sz w:val="24"/>
      <w:szCs w:val="24"/>
      <w:lang w:eastAsia="en-AU"/>
    </w:rPr>
  </w:style>
  <w:style w:type="paragraph" w:customStyle="1" w:styleId="A3S">
    <w:name w:val="A3S"/>
    <w:aliases w:val="Schedule Amendment"/>
    <w:basedOn w:val="Normal"/>
    <w:next w:val="A1S"/>
    <w:rsid w:val="00F53277"/>
    <w:pPr>
      <w:spacing w:before="60" w:line="260" w:lineRule="exact"/>
      <w:ind w:left="1247"/>
      <w:jc w:val="both"/>
    </w:pPr>
    <w:rPr>
      <w:rFonts w:eastAsia="Times New Roman"/>
      <w:sz w:val="24"/>
      <w:szCs w:val="24"/>
      <w:lang w:eastAsia="en-AU"/>
    </w:rPr>
  </w:style>
  <w:style w:type="paragraph" w:customStyle="1" w:styleId="A4">
    <w:name w:val="A4"/>
    <w:aliases w:val="(a) Amendment"/>
    <w:basedOn w:val="Normal"/>
    <w:rsid w:val="00F53277"/>
    <w:pPr>
      <w:tabs>
        <w:tab w:val="right" w:pos="1247"/>
      </w:tabs>
      <w:spacing w:before="60" w:line="260" w:lineRule="exact"/>
      <w:ind w:left="1531" w:hanging="1531"/>
      <w:jc w:val="both"/>
    </w:pPr>
    <w:rPr>
      <w:rFonts w:eastAsia="Times New Roman"/>
      <w:sz w:val="24"/>
      <w:szCs w:val="24"/>
      <w:lang w:eastAsia="en-AU"/>
    </w:rPr>
  </w:style>
  <w:style w:type="paragraph" w:customStyle="1" w:styleId="A5">
    <w:name w:val="A5"/>
    <w:aliases w:val="(i) Amendment"/>
    <w:basedOn w:val="Normal"/>
    <w:rsid w:val="00F53277"/>
    <w:pPr>
      <w:tabs>
        <w:tab w:val="right" w:pos="1758"/>
      </w:tabs>
      <w:spacing w:before="60" w:line="260" w:lineRule="exact"/>
      <w:ind w:left="2041" w:hanging="2041"/>
      <w:jc w:val="both"/>
    </w:pPr>
    <w:rPr>
      <w:rFonts w:eastAsia="Times New Roman"/>
      <w:sz w:val="24"/>
      <w:szCs w:val="24"/>
      <w:lang w:eastAsia="en-AU"/>
    </w:rPr>
  </w:style>
  <w:style w:type="paragraph" w:customStyle="1" w:styleId="AN">
    <w:name w:val="AN"/>
    <w:aliases w:val="Note Amendment"/>
    <w:basedOn w:val="Normal"/>
    <w:next w:val="A1"/>
    <w:rsid w:val="00F53277"/>
    <w:pPr>
      <w:spacing w:before="120" w:line="220" w:lineRule="exact"/>
      <w:ind w:left="964"/>
      <w:jc w:val="both"/>
    </w:pPr>
    <w:rPr>
      <w:rFonts w:eastAsia="Times New Roman"/>
      <w:sz w:val="20"/>
      <w:szCs w:val="24"/>
      <w:lang w:eastAsia="en-AU"/>
    </w:rPr>
  </w:style>
  <w:style w:type="paragraph" w:customStyle="1" w:styleId="ASref">
    <w:name w:val="AS ref"/>
    <w:basedOn w:val="Normal"/>
    <w:next w:val="A1S"/>
    <w:rsid w:val="00F53277"/>
    <w:pPr>
      <w:keepNext/>
      <w:spacing w:before="60" w:line="200" w:lineRule="exact"/>
      <w:ind w:left="2410"/>
    </w:pPr>
    <w:rPr>
      <w:rFonts w:ascii="Arial" w:eastAsia="Times New Roman" w:hAnsi="Arial"/>
      <w:sz w:val="18"/>
      <w:szCs w:val="18"/>
      <w:lang w:eastAsia="en-AU"/>
    </w:rPr>
  </w:style>
  <w:style w:type="paragraph" w:customStyle="1" w:styleId="AS">
    <w:name w:val="AS"/>
    <w:aliases w:val="Schedule title Amendment"/>
    <w:basedOn w:val="Normal"/>
    <w:next w:val="ASref"/>
    <w:rsid w:val="00F53277"/>
    <w:pPr>
      <w:keepNext/>
      <w:keepLines/>
      <w:spacing w:before="480" w:line="240" w:lineRule="auto"/>
      <w:ind w:left="2410" w:hanging="2410"/>
    </w:pPr>
    <w:rPr>
      <w:rFonts w:ascii="Arial" w:eastAsia="Times New Roman" w:hAnsi="Arial"/>
      <w:b/>
      <w:sz w:val="32"/>
      <w:szCs w:val="24"/>
      <w:lang w:eastAsia="en-AU"/>
    </w:rPr>
  </w:style>
  <w:style w:type="paragraph" w:customStyle="1" w:styleId="ASP">
    <w:name w:val="ASP"/>
    <w:aliases w:val="Schedule Part Amendment"/>
    <w:basedOn w:val="Normal"/>
    <w:next w:val="A1S"/>
    <w:rsid w:val="00F53277"/>
    <w:pPr>
      <w:keepNext/>
      <w:keepLines/>
      <w:spacing w:before="360" w:line="240" w:lineRule="auto"/>
      <w:ind w:left="2410" w:hanging="2410"/>
    </w:pPr>
    <w:rPr>
      <w:rFonts w:ascii="Arial" w:eastAsia="Times New Roman" w:hAnsi="Arial"/>
      <w:b/>
      <w:sz w:val="28"/>
      <w:szCs w:val="24"/>
      <w:lang w:eastAsia="en-AU"/>
    </w:rPr>
  </w:style>
  <w:style w:type="character" w:customStyle="1" w:styleId="CharSchPTNo">
    <w:name w:val="CharSchPTNo"/>
    <w:basedOn w:val="DefaultParagraphFont"/>
    <w:rsid w:val="00F53277"/>
  </w:style>
  <w:style w:type="character" w:customStyle="1" w:styleId="CharSchPTText">
    <w:name w:val="CharSchPTText"/>
    <w:basedOn w:val="DefaultParagraphFont"/>
    <w:rsid w:val="00F53277"/>
  </w:style>
  <w:style w:type="character" w:styleId="CommentReference">
    <w:name w:val="annotation reference"/>
    <w:basedOn w:val="DefaultParagraphFont"/>
    <w:rsid w:val="00F53277"/>
    <w:rPr>
      <w:sz w:val="16"/>
      <w:szCs w:val="16"/>
    </w:rPr>
  </w:style>
  <w:style w:type="paragraph" w:customStyle="1" w:styleId="ContentsHead">
    <w:name w:val="ContentsHead"/>
    <w:basedOn w:val="Normal"/>
    <w:next w:val="Normal"/>
    <w:rsid w:val="00F53277"/>
    <w:pPr>
      <w:keepNext/>
      <w:keepLines/>
      <w:spacing w:before="240" w:after="240" w:line="240" w:lineRule="auto"/>
    </w:pPr>
    <w:rPr>
      <w:rFonts w:ascii="Arial" w:eastAsia="Times New Roman" w:hAnsi="Arial"/>
      <w:b/>
      <w:sz w:val="28"/>
      <w:szCs w:val="24"/>
      <w:lang w:eastAsia="en-AU"/>
    </w:rPr>
  </w:style>
  <w:style w:type="paragraph" w:customStyle="1" w:styleId="ContentsSectionBreak">
    <w:name w:val="ContentsSectionBreak"/>
    <w:basedOn w:val="Normal"/>
    <w:next w:val="Normal"/>
    <w:rsid w:val="00F53277"/>
    <w:pPr>
      <w:spacing w:line="240" w:lineRule="auto"/>
    </w:pPr>
    <w:rPr>
      <w:rFonts w:eastAsia="Times New Roman"/>
      <w:sz w:val="24"/>
      <w:szCs w:val="24"/>
      <w:lang w:eastAsia="en-AU"/>
    </w:rPr>
  </w:style>
  <w:style w:type="paragraph" w:customStyle="1" w:styleId="DD">
    <w:name w:val="DD"/>
    <w:aliases w:val="Dictionary Definition"/>
    <w:basedOn w:val="Normal"/>
    <w:rsid w:val="00F53277"/>
    <w:pPr>
      <w:spacing w:before="80" w:line="260" w:lineRule="exact"/>
      <w:jc w:val="both"/>
    </w:pPr>
    <w:rPr>
      <w:rFonts w:eastAsia="Times New Roman"/>
      <w:sz w:val="24"/>
      <w:szCs w:val="24"/>
      <w:lang w:eastAsia="en-AU"/>
    </w:rPr>
  </w:style>
  <w:style w:type="paragraph" w:customStyle="1" w:styleId="definition">
    <w:name w:val="definition"/>
    <w:basedOn w:val="Normal"/>
    <w:rsid w:val="00F53277"/>
    <w:pPr>
      <w:spacing w:before="80" w:line="260" w:lineRule="exact"/>
      <w:ind w:left="964"/>
      <w:jc w:val="both"/>
    </w:pPr>
    <w:rPr>
      <w:rFonts w:eastAsia="Times New Roman"/>
      <w:sz w:val="24"/>
      <w:szCs w:val="24"/>
      <w:lang w:eastAsia="en-AU"/>
    </w:rPr>
  </w:style>
  <w:style w:type="paragraph" w:customStyle="1" w:styleId="DictionaryHeading">
    <w:name w:val="Dictionary Heading"/>
    <w:basedOn w:val="Normal"/>
    <w:next w:val="DD"/>
    <w:rsid w:val="00F53277"/>
    <w:pPr>
      <w:keepNext/>
      <w:keepLines/>
      <w:spacing w:before="480" w:line="240" w:lineRule="auto"/>
      <w:ind w:left="2552" w:hanging="2552"/>
    </w:pPr>
    <w:rPr>
      <w:rFonts w:ascii="Arial" w:eastAsia="Times New Roman" w:hAnsi="Arial"/>
      <w:b/>
      <w:sz w:val="32"/>
      <w:szCs w:val="24"/>
      <w:lang w:eastAsia="en-AU"/>
    </w:rPr>
  </w:style>
  <w:style w:type="paragraph" w:customStyle="1" w:styleId="DictionarySectionBreak">
    <w:name w:val="DictionarySectionBreak"/>
    <w:basedOn w:val="Normal"/>
    <w:next w:val="Normal"/>
    <w:rsid w:val="00F53277"/>
    <w:pPr>
      <w:spacing w:line="240" w:lineRule="auto"/>
    </w:pPr>
    <w:rPr>
      <w:rFonts w:eastAsia="Times New Roman"/>
      <w:sz w:val="24"/>
      <w:szCs w:val="24"/>
      <w:lang w:eastAsia="en-AU"/>
    </w:rPr>
  </w:style>
  <w:style w:type="paragraph" w:customStyle="1" w:styleId="DNote">
    <w:name w:val="DNote"/>
    <w:aliases w:val="DictionaryNote"/>
    <w:basedOn w:val="Normal"/>
    <w:rsid w:val="00F53277"/>
    <w:pPr>
      <w:spacing w:before="120" w:line="220" w:lineRule="exact"/>
      <w:ind w:left="425"/>
      <w:jc w:val="both"/>
    </w:pPr>
    <w:rPr>
      <w:rFonts w:eastAsia="Times New Roman"/>
      <w:sz w:val="20"/>
      <w:szCs w:val="24"/>
      <w:lang w:eastAsia="en-AU"/>
    </w:rPr>
  </w:style>
  <w:style w:type="paragraph" w:customStyle="1" w:styleId="DP1a">
    <w:name w:val="DP1(a)"/>
    <w:aliases w:val="Dictionary (a)"/>
    <w:basedOn w:val="Normal"/>
    <w:rsid w:val="00F53277"/>
    <w:pPr>
      <w:tabs>
        <w:tab w:val="right" w:pos="709"/>
      </w:tabs>
      <w:spacing w:before="60" w:line="260" w:lineRule="exact"/>
      <w:ind w:left="936" w:hanging="936"/>
      <w:jc w:val="both"/>
    </w:pPr>
    <w:rPr>
      <w:rFonts w:eastAsia="Times New Roman"/>
      <w:sz w:val="24"/>
      <w:szCs w:val="24"/>
      <w:lang w:eastAsia="en-AU"/>
    </w:rPr>
  </w:style>
  <w:style w:type="paragraph" w:customStyle="1" w:styleId="DP2i">
    <w:name w:val="DP2(i)"/>
    <w:aliases w:val="Dictionary(i)"/>
    <w:basedOn w:val="Normal"/>
    <w:rsid w:val="00F53277"/>
    <w:pPr>
      <w:tabs>
        <w:tab w:val="right" w:pos="1276"/>
      </w:tabs>
      <w:spacing w:before="60" w:line="260" w:lineRule="exact"/>
      <w:ind w:left="1503" w:hanging="1503"/>
      <w:jc w:val="both"/>
    </w:pPr>
    <w:rPr>
      <w:rFonts w:eastAsia="Times New Roman"/>
      <w:sz w:val="24"/>
      <w:szCs w:val="24"/>
      <w:lang w:eastAsia="en-AU"/>
    </w:rPr>
  </w:style>
  <w:style w:type="paragraph" w:customStyle="1" w:styleId="ExampleBody">
    <w:name w:val="Example Body"/>
    <w:basedOn w:val="Normal"/>
    <w:rsid w:val="00F53277"/>
    <w:pPr>
      <w:keepLines/>
      <w:spacing w:before="60" w:line="220" w:lineRule="exact"/>
      <w:ind w:left="964"/>
      <w:jc w:val="both"/>
    </w:pPr>
    <w:rPr>
      <w:rFonts w:eastAsia="Times New Roman"/>
      <w:sz w:val="20"/>
      <w:szCs w:val="24"/>
      <w:lang w:eastAsia="en-AU"/>
    </w:rPr>
  </w:style>
  <w:style w:type="paragraph" w:customStyle="1" w:styleId="ExampleList">
    <w:name w:val="Example List"/>
    <w:basedOn w:val="Normal"/>
    <w:rsid w:val="00F53277"/>
    <w:pPr>
      <w:keepLines/>
      <w:tabs>
        <w:tab w:val="left" w:pos="1247"/>
        <w:tab w:val="left" w:pos="1349"/>
      </w:tabs>
      <w:spacing w:before="60" w:line="220" w:lineRule="exact"/>
      <w:ind w:left="340" w:firstLine="652"/>
      <w:jc w:val="both"/>
    </w:pPr>
    <w:rPr>
      <w:rFonts w:eastAsia="Times New Roman"/>
      <w:sz w:val="20"/>
      <w:szCs w:val="24"/>
      <w:lang w:eastAsia="en-AU"/>
    </w:rPr>
  </w:style>
  <w:style w:type="paragraph" w:customStyle="1" w:styleId="HC">
    <w:name w:val="HC"/>
    <w:aliases w:val="Chapter Heading"/>
    <w:basedOn w:val="Normal"/>
    <w:next w:val="Normal"/>
    <w:rsid w:val="00F53277"/>
    <w:pPr>
      <w:keepNext/>
      <w:keepLines/>
      <w:pageBreakBefore/>
      <w:spacing w:before="480" w:line="240" w:lineRule="auto"/>
      <w:ind w:left="2410" w:hanging="2410"/>
    </w:pPr>
    <w:rPr>
      <w:rFonts w:ascii="Arial" w:eastAsia="Times New Roman" w:hAnsi="Arial"/>
      <w:b/>
      <w:sz w:val="40"/>
      <w:szCs w:val="24"/>
      <w:lang w:eastAsia="en-AU"/>
    </w:rPr>
  </w:style>
  <w:style w:type="paragraph" w:customStyle="1" w:styleId="HD">
    <w:name w:val="HD"/>
    <w:aliases w:val="Division Heading"/>
    <w:basedOn w:val="Normal"/>
    <w:next w:val="HR"/>
    <w:rsid w:val="00F53277"/>
    <w:pPr>
      <w:keepNext/>
      <w:keepLines/>
      <w:spacing w:before="360" w:line="240" w:lineRule="auto"/>
      <w:ind w:left="2410" w:hanging="2410"/>
    </w:pPr>
    <w:rPr>
      <w:rFonts w:ascii="Arial" w:eastAsia="Times New Roman" w:hAnsi="Arial"/>
      <w:b/>
      <w:sz w:val="28"/>
      <w:szCs w:val="24"/>
      <w:lang w:eastAsia="en-AU"/>
    </w:rPr>
  </w:style>
  <w:style w:type="paragraph" w:customStyle="1" w:styleId="HE">
    <w:name w:val="HE"/>
    <w:aliases w:val="Example heading"/>
    <w:basedOn w:val="Normal"/>
    <w:next w:val="ExampleBody"/>
    <w:rsid w:val="00F53277"/>
    <w:pPr>
      <w:keepNext/>
      <w:spacing w:before="120" w:line="220" w:lineRule="exact"/>
      <w:ind w:left="964"/>
    </w:pPr>
    <w:rPr>
      <w:rFonts w:eastAsia="Times New Roman"/>
      <w:i/>
      <w:sz w:val="20"/>
      <w:szCs w:val="24"/>
      <w:lang w:eastAsia="en-AU"/>
    </w:rPr>
  </w:style>
  <w:style w:type="paragraph" w:customStyle="1" w:styleId="HP">
    <w:name w:val="HP"/>
    <w:aliases w:val="Part Heading"/>
    <w:basedOn w:val="Normal"/>
    <w:next w:val="HD"/>
    <w:rsid w:val="00F53277"/>
    <w:pPr>
      <w:keepNext/>
      <w:keepLines/>
      <w:spacing w:before="360" w:line="240" w:lineRule="auto"/>
      <w:ind w:left="2410" w:hanging="2410"/>
    </w:pPr>
    <w:rPr>
      <w:rFonts w:ascii="Arial" w:eastAsia="Times New Roman" w:hAnsi="Arial"/>
      <w:b/>
      <w:sz w:val="32"/>
      <w:szCs w:val="24"/>
      <w:lang w:eastAsia="en-AU"/>
    </w:rPr>
  </w:style>
  <w:style w:type="paragraph" w:customStyle="1" w:styleId="HR">
    <w:name w:val="HR"/>
    <w:aliases w:val="Regulation Heading"/>
    <w:basedOn w:val="Normal"/>
    <w:next w:val="R1"/>
    <w:rsid w:val="00F53277"/>
    <w:pPr>
      <w:keepNext/>
      <w:keepLines/>
      <w:spacing w:before="360" w:line="240" w:lineRule="auto"/>
      <w:ind w:left="964" w:hanging="964"/>
    </w:pPr>
    <w:rPr>
      <w:rFonts w:ascii="Arial" w:eastAsia="Times New Roman" w:hAnsi="Arial"/>
      <w:b/>
      <w:sz w:val="24"/>
      <w:szCs w:val="24"/>
      <w:lang w:eastAsia="en-AU"/>
    </w:rPr>
  </w:style>
  <w:style w:type="paragraph" w:customStyle="1" w:styleId="HS">
    <w:name w:val="HS"/>
    <w:aliases w:val="Subdiv Heading"/>
    <w:basedOn w:val="Normal"/>
    <w:next w:val="HR"/>
    <w:rsid w:val="00F53277"/>
    <w:pPr>
      <w:keepNext/>
      <w:keepLines/>
      <w:spacing w:before="360" w:line="240" w:lineRule="auto"/>
      <w:ind w:left="2410" w:hanging="2410"/>
    </w:pPr>
    <w:rPr>
      <w:rFonts w:ascii="Arial" w:eastAsia="Times New Roman" w:hAnsi="Arial"/>
      <w:b/>
      <w:sz w:val="24"/>
      <w:szCs w:val="24"/>
      <w:lang w:eastAsia="en-AU"/>
    </w:rPr>
  </w:style>
  <w:style w:type="paragraph" w:customStyle="1" w:styleId="HSR">
    <w:name w:val="HSR"/>
    <w:aliases w:val="Subregulation Heading"/>
    <w:basedOn w:val="Normal"/>
    <w:next w:val="Normal"/>
    <w:rsid w:val="00F53277"/>
    <w:pPr>
      <w:keepNext/>
      <w:spacing w:before="300" w:line="240" w:lineRule="auto"/>
      <w:ind w:left="964"/>
    </w:pPr>
    <w:rPr>
      <w:rFonts w:ascii="Arial" w:eastAsia="Times New Roman" w:hAnsi="Arial"/>
      <w:i/>
      <w:sz w:val="24"/>
      <w:szCs w:val="24"/>
      <w:lang w:eastAsia="en-AU"/>
    </w:rPr>
  </w:style>
  <w:style w:type="paragraph" w:customStyle="1" w:styleId="Lt">
    <w:name w:val="Lt"/>
    <w:aliases w:val="Long title"/>
    <w:basedOn w:val="Normal"/>
    <w:rsid w:val="00F53277"/>
    <w:pPr>
      <w:spacing w:before="260" w:line="240" w:lineRule="auto"/>
    </w:pPr>
    <w:rPr>
      <w:rFonts w:ascii="Arial" w:eastAsia="Times New Roman" w:hAnsi="Arial"/>
      <w:b/>
      <w:sz w:val="28"/>
      <w:szCs w:val="24"/>
      <w:lang w:eastAsia="en-AU"/>
    </w:rPr>
  </w:style>
  <w:style w:type="paragraph" w:customStyle="1" w:styleId="M1">
    <w:name w:val="M1"/>
    <w:aliases w:val="Modification Heading"/>
    <w:basedOn w:val="Normal"/>
    <w:next w:val="Normal"/>
    <w:rsid w:val="00F53277"/>
    <w:pPr>
      <w:keepNext/>
      <w:spacing w:before="480" w:line="260" w:lineRule="exact"/>
      <w:ind w:left="964" w:hanging="964"/>
    </w:pPr>
    <w:rPr>
      <w:rFonts w:ascii="Arial" w:eastAsia="Times New Roman" w:hAnsi="Arial"/>
      <w:b/>
      <w:sz w:val="24"/>
      <w:szCs w:val="24"/>
      <w:lang w:eastAsia="en-AU"/>
    </w:rPr>
  </w:style>
  <w:style w:type="paragraph" w:customStyle="1" w:styleId="M2">
    <w:name w:val="M2"/>
    <w:aliases w:val="Modification Instruction"/>
    <w:basedOn w:val="Normal"/>
    <w:next w:val="Normal"/>
    <w:rsid w:val="00F53277"/>
    <w:pPr>
      <w:keepNext/>
      <w:spacing w:before="120" w:line="260" w:lineRule="exact"/>
      <w:ind w:left="964"/>
    </w:pPr>
    <w:rPr>
      <w:rFonts w:eastAsia="Times New Roman"/>
      <w:i/>
      <w:sz w:val="24"/>
      <w:szCs w:val="24"/>
      <w:lang w:eastAsia="en-AU"/>
    </w:rPr>
  </w:style>
  <w:style w:type="paragraph" w:customStyle="1" w:styleId="M3">
    <w:name w:val="M3"/>
    <w:aliases w:val="Modification Text"/>
    <w:basedOn w:val="Normal"/>
    <w:next w:val="M1"/>
    <w:rsid w:val="00F53277"/>
    <w:pPr>
      <w:spacing w:before="60" w:line="260" w:lineRule="exact"/>
      <w:ind w:left="1247"/>
      <w:jc w:val="both"/>
    </w:pPr>
    <w:rPr>
      <w:rFonts w:eastAsia="Times New Roman"/>
      <w:sz w:val="24"/>
      <w:szCs w:val="24"/>
      <w:lang w:eastAsia="en-AU"/>
    </w:rPr>
  </w:style>
  <w:style w:type="paragraph" w:customStyle="1" w:styleId="MainBodySectionBreak">
    <w:name w:val="MainBody Section Break"/>
    <w:basedOn w:val="Normal"/>
    <w:next w:val="Normal"/>
    <w:rsid w:val="00F53277"/>
    <w:pPr>
      <w:spacing w:line="240" w:lineRule="auto"/>
    </w:pPr>
    <w:rPr>
      <w:rFonts w:eastAsia="Times New Roman"/>
      <w:sz w:val="24"/>
      <w:szCs w:val="24"/>
      <w:lang w:eastAsia="en-AU"/>
    </w:rPr>
  </w:style>
  <w:style w:type="paragraph" w:customStyle="1" w:styleId="Maker">
    <w:name w:val="Maker"/>
    <w:basedOn w:val="Normal"/>
    <w:rsid w:val="00F53277"/>
    <w:pPr>
      <w:tabs>
        <w:tab w:val="left" w:pos="3119"/>
      </w:tabs>
      <w:spacing w:line="300" w:lineRule="atLeast"/>
    </w:pPr>
    <w:rPr>
      <w:rFonts w:eastAsia="Times New Roman"/>
      <w:sz w:val="24"/>
      <w:szCs w:val="24"/>
      <w:lang w:eastAsia="en-AU"/>
    </w:rPr>
  </w:style>
  <w:style w:type="paragraph" w:customStyle="1" w:styleId="MHD">
    <w:name w:val="MHD"/>
    <w:aliases w:val="Mod Division Heading"/>
    <w:basedOn w:val="Normal"/>
    <w:next w:val="Normal"/>
    <w:rsid w:val="00F53277"/>
    <w:pPr>
      <w:keepNext/>
      <w:spacing w:before="360" w:line="240" w:lineRule="auto"/>
      <w:ind w:left="2410" w:hanging="2410"/>
    </w:pPr>
    <w:rPr>
      <w:rFonts w:eastAsia="Times New Roman"/>
      <w:b/>
      <w:sz w:val="28"/>
      <w:szCs w:val="24"/>
      <w:lang w:eastAsia="en-AU"/>
    </w:rPr>
  </w:style>
  <w:style w:type="paragraph" w:customStyle="1" w:styleId="MHP">
    <w:name w:val="MHP"/>
    <w:aliases w:val="Mod Part Heading"/>
    <w:basedOn w:val="Normal"/>
    <w:next w:val="Normal"/>
    <w:rsid w:val="00F53277"/>
    <w:pPr>
      <w:keepNext/>
      <w:spacing w:before="360" w:line="240" w:lineRule="auto"/>
      <w:ind w:left="2410" w:hanging="2410"/>
    </w:pPr>
    <w:rPr>
      <w:rFonts w:eastAsia="Times New Roman"/>
      <w:b/>
      <w:sz w:val="32"/>
      <w:szCs w:val="24"/>
      <w:lang w:eastAsia="en-AU"/>
    </w:rPr>
  </w:style>
  <w:style w:type="paragraph" w:customStyle="1" w:styleId="MHR">
    <w:name w:val="MHR"/>
    <w:aliases w:val="Mod Regulation Heading"/>
    <w:basedOn w:val="Normal"/>
    <w:next w:val="Normal"/>
    <w:rsid w:val="00F53277"/>
    <w:pPr>
      <w:keepNext/>
      <w:spacing w:before="360" w:line="240" w:lineRule="auto"/>
      <w:ind w:left="964" w:hanging="964"/>
    </w:pPr>
    <w:rPr>
      <w:rFonts w:eastAsia="Times New Roman"/>
      <w:b/>
      <w:sz w:val="24"/>
      <w:szCs w:val="24"/>
      <w:lang w:eastAsia="en-AU"/>
    </w:rPr>
  </w:style>
  <w:style w:type="paragraph" w:customStyle="1" w:styleId="MHS">
    <w:name w:val="MHS"/>
    <w:aliases w:val="Mod Subdivision Heading"/>
    <w:basedOn w:val="Normal"/>
    <w:next w:val="MHR"/>
    <w:rsid w:val="00F53277"/>
    <w:pPr>
      <w:keepNext/>
      <w:spacing w:before="360" w:line="240" w:lineRule="auto"/>
      <w:ind w:left="2410" w:hanging="2410"/>
    </w:pPr>
    <w:rPr>
      <w:rFonts w:eastAsia="Times New Roman"/>
      <w:b/>
      <w:sz w:val="24"/>
      <w:szCs w:val="24"/>
      <w:lang w:eastAsia="en-AU"/>
    </w:rPr>
  </w:style>
  <w:style w:type="paragraph" w:customStyle="1" w:styleId="MHSR">
    <w:name w:val="MHSR"/>
    <w:aliases w:val="Mod Subregulation Heading"/>
    <w:basedOn w:val="Normal"/>
    <w:next w:val="Normal"/>
    <w:rsid w:val="00F53277"/>
    <w:pPr>
      <w:keepNext/>
      <w:spacing w:before="300" w:line="240" w:lineRule="auto"/>
      <w:ind w:left="964" w:hanging="964"/>
    </w:pPr>
    <w:rPr>
      <w:rFonts w:eastAsia="Times New Roman"/>
      <w:i/>
      <w:sz w:val="24"/>
      <w:szCs w:val="24"/>
      <w:lang w:eastAsia="en-AU"/>
    </w:rPr>
  </w:style>
  <w:style w:type="paragraph" w:customStyle="1" w:styleId="Note">
    <w:name w:val="Note"/>
    <w:basedOn w:val="Normal"/>
    <w:rsid w:val="00F53277"/>
    <w:pPr>
      <w:keepLines/>
      <w:spacing w:before="120" w:line="220" w:lineRule="exact"/>
      <w:ind w:left="964"/>
      <w:jc w:val="both"/>
    </w:pPr>
    <w:rPr>
      <w:rFonts w:eastAsia="Times New Roman"/>
      <w:sz w:val="20"/>
      <w:szCs w:val="24"/>
      <w:lang w:eastAsia="en-AU"/>
    </w:rPr>
  </w:style>
  <w:style w:type="paragraph" w:customStyle="1" w:styleId="NoteEnd">
    <w:name w:val="Note End"/>
    <w:basedOn w:val="Normal"/>
    <w:rsid w:val="00F53277"/>
    <w:pPr>
      <w:keepLines/>
      <w:spacing w:before="120" w:line="240" w:lineRule="exact"/>
      <w:ind w:left="567" w:hanging="567"/>
      <w:jc w:val="both"/>
    </w:pPr>
    <w:rPr>
      <w:rFonts w:eastAsia="Times New Roman"/>
      <w:szCs w:val="24"/>
      <w:lang w:eastAsia="en-AU"/>
    </w:rPr>
  </w:style>
  <w:style w:type="paragraph" w:customStyle="1" w:styleId="Notepara">
    <w:name w:val="Note para"/>
    <w:basedOn w:val="Normal"/>
    <w:rsid w:val="00F53277"/>
    <w:pPr>
      <w:keepLines/>
      <w:spacing w:before="60" w:line="220" w:lineRule="exact"/>
      <w:ind w:left="1304" w:hanging="340"/>
      <w:jc w:val="both"/>
    </w:pPr>
    <w:rPr>
      <w:rFonts w:eastAsia="Times New Roman"/>
      <w:sz w:val="20"/>
      <w:szCs w:val="24"/>
      <w:lang w:eastAsia="en-AU"/>
    </w:rPr>
  </w:style>
  <w:style w:type="paragraph" w:customStyle="1" w:styleId="NotesSectionBreak">
    <w:name w:val="NotesSectionBreak"/>
    <w:basedOn w:val="Normal"/>
    <w:next w:val="Normal"/>
    <w:rsid w:val="00F53277"/>
    <w:pPr>
      <w:spacing w:line="240" w:lineRule="auto"/>
    </w:pPr>
    <w:rPr>
      <w:rFonts w:eastAsia="Times New Roman"/>
      <w:sz w:val="24"/>
      <w:szCs w:val="24"/>
      <w:lang w:eastAsia="en-AU"/>
    </w:rPr>
  </w:style>
  <w:style w:type="paragraph" w:customStyle="1" w:styleId="P1">
    <w:name w:val="P1"/>
    <w:aliases w:val="(a)"/>
    <w:basedOn w:val="Normal"/>
    <w:rsid w:val="00F53277"/>
    <w:pPr>
      <w:keepLines/>
      <w:tabs>
        <w:tab w:val="right" w:pos="1191"/>
      </w:tabs>
      <w:spacing w:before="60" w:line="260" w:lineRule="exact"/>
      <w:ind w:left="1418" w:hanging="1418"/>
      <w:jc w:val="both"/>
    </w:pPr>
    <w:rPr>
      <w:rFonts w:eastAsia="Times New Roman"/>
      <w:sz w:val="24"/>
      <w:szCs w:val="24"/>
      <w:lang w:eastAsia="en-AU"/>
    </w:rPr>
  </w:style>
  <w:style w:type="paragraph" w:customStyle="1" w:styleId="P2">
    <w:name w:val="P2"/>
    <w:aliases w:val="(i)"/>
    <w:basedOn w:val="Normal"/>
    <w:rsid w:val="00F53277"/>
    <w:pPr>
      <w:keepLines/>
      <w:tabs>
        <w:tab w:val="right" w:pos="1758"/>
        <w:tab w:val="left" w:pos="2155"/>
      </w:tabs>
      <w:spacing w:before="60" w:line="260" w:lineRule="exact"/>
      <w:ind w:left="1985" w:hanging="1985"/>
      <w:jc w:val="both"/>
    </w:pPr>
    <w:rPr>
      <w:rFonts w:eastAsia="Times New Roman"/>
      <w:sz w:val="24"/>
      <w:szCs w:val="24"/>
      <w:lang w:eastAsia="en-AU"/>
    </w:rPr>
  </w:style>
  <w:style w:type="paragraph" w:customStyle="1" w:styleId="P3">
    <w:name w:val="P3"/>
    <w:aliases w:val="(A)"/>
    <w:basedOn w:val="Normal"/>
    <w:rsid w:val="00F53277"/>
    <w:pPr>
      <w:tabs>
        <w:tab w:val="right" w:pos="2410"/>
      </w:tabs>
      <w:spacing w:before="60" w:line="260" w:lineRule="exact"/>
      <w:ind w:left="2693" w:hanging="2693"/>
      <w:jc w:val="both"/>
    </w:pPr>
    <w:rPr>
      <w:rFonts w:eastAsia="Times New Roman"/>
      <w:sz w:val="24"/>
      <w:szCs w:val="24"/>
      <w:lang w:eastAsia="en-AU"/>
    </w:rPr>
  </w:style>
  <w:style w:type="paragraph" w:customStyle="1" w:styleId="P4">
    <w:name w:val="P4"/>
    <w:aliases w:val="(I)"/>
    <w:basedOn w:val="Normal"/>
    <w:rsid w:val="00F53277"/>
    <w:pPr>
      <w:tabs>
        <w:tab w:val="right" w:pos="3119"/>
      </w:tabs>
      <w:spacing w:before="60" w:line="260" w:lineRule="exact"/>
      <w:ind w:left="3419" w:hanging="3419"/>
      <w:jc w:val="both"/>
    </w:pPr>
    <w:rPr>
      <w:rFonts w:eastAsia="Times New Roman"/>
      <w:sz w:val="24"/>
      <w:szCs w:val="24"/>
      <w:lang w:eastAsia="en-AU"/>
    </w:rPr>
  </w:style>
  <w:style w:type="paragraph" w:customStyle="1" w:styleId="Query">
    <w:name w:val="Query"/>
    <w:aliases w:val="QY"/>
    <w:basedOn w:val="Normal"/>
    <w:rsid w:val="00F53277"/>
    <w:pPr>
      <w:spacing w:before="180" w:line="260" w:lineRule="exact"/>
      <w:ind w:left="964" w:hanging="964"/>
      <w:jc w:val="both"/>
    </w:pPr>
    <w:rPr>
      <w:rFonts w:eastAsia="Times New Roman"/>
      <w:b/>
      <w:i/>
      <w:sz w:val="24"/>
      <w:szCs w:val="24"/>
      <w:lang w:eastAsia="en-AU"/>
    </w:rPr>
  </w:style>
  <w:style w:type="paragraph" w:customStyle="1" w:styleId="R1">
    <w:name w:val="R1"/>
    <w:aliases w:val="1. or 1.(1)"/>
    <w:basedOn w:val="Normal"/>
    <w:next w:val="R2"/>
    <w:rsid w:val="00F53277"/>
    <w:pPr>
      <w:keepLines/>
      <w:tabs>
        <w:tab w:val="right" w:pos="794"/>
      </w:tabs>
      <w:spacing w:before="120" w:line="260" w:lineRule="exact"/>
      <w:ind w:left="964" w:hanging="964"/>
      <w:jc w:val="both"/>
    </w:pPr>
    <w:rPr>
      <w:rFonts w:eastAsia="Times New Roman"/>
      <w:sz w:val="24"/>
      <w:szCs w:val="24"/>
      <w:lang w:eastAsia="en-AU"/>
    </w:rPr>
  </w:style>
  <w:style w:type="paragraph" w:customStyle="1" w:styleId="R2">
    <w:name w:val="R2"/>
    <w:aliases w:val="(2)"/>
    <w:basedOn w:val="Normal"/>
    <w:rsid w:val="00F53277"/>
    <w:pPr>
      <w:keepLines/>
      <w:tabs>
        <w:tab w:val="right" w:pos="794"/>
      </w:tabs>
      <w:spacing w:before="180" w:line="260" w:lineRule="exact"/>
      <w:ind w:left="964" w:hanging="964"/>
      <w:jc w:val="both"/>
    </w:pPr>
    <w:rPr>
      <w:rFonts w:eastAsia="Times New Roman"/>
      <w:sz w:val="24"/>
      <w:szCs w:val="24"/>
      <w:lang w:eastAsia="en-AU"/>
    </w:rPr>
  </w:style>
  <w:style w:type="paragraph" w:customStyle="1" w:styleId="Rc">
    <w:name w:val="Rc"/>
    <w:aliases w:val="Rn continued"/>
    <w:basedOn w:val="Normal"/>
    <w:next w:val="R2"/>
    <w:rsid w:val="00F53277"/>
    <w:pPr>
      <w:spacing w:before="60" w:line="260" w:lineRule="exact"/>
      <w:ind w:left="964"/>
      <w:jc w:val="both"/>
    </w:pPr>
    <w:rPr>
      <w:rFonts w:eastAsia="Times New Roman"/>
      <w:sz w:val="24"/>
      <w:szCs w:val="24"/>
      <w:lang w:eastAsia="en-AU"/>
    </w:rPr>
  </w:style>
  <w:style w:type="paragraph" w:customStyle="1" w:styleId="ReadersGuideSectionBreak">
    <w:name w:val="ReadersGuideSectionBreak"/>
    <w:basedOn w:val="Normal"/>
    <w:next w:val="Normal"/>
    <w:rsid w:val="00F53277"/>
    <w:pPr>
      <w:spacing w:line="240" w:lineRule="auto"/>
    </w:pPr>
    <w:rPr>
      <w:rFonts w:eastAsia="Times New Roman"/>
      <w:sz w:val="24"/>
      <w:szCs w:val="24"/>
      <w:lang w:eastAsia="en-AU"/>
    </w:rPr>
  </w:style>
  <w:style w:type="paragraph" w:customStyle="1" w:styleId="RGHead">
    <w:name w:val="RGHead"/>
    <w:basedOn w:val="Normal"/>
    <w:next w:val="Normal"/>
    <w:rsid w:val="00F53277"/>
    <w:pPr>
      <w:keepNext/>
      <w:spacing w:before="360" w:line="240" w:lineRule="auto"/>
    </w:pPr>
    <w:rPr>
      <w:rFonts w:ascii="Arial" w:eastAsia="Times New Roman" w:hAnsi="Arial"/>
      <w:b/>
      <w:sz w:val="32"/>
      <w:szCs w:val="24"/>
      <w:lang w:eastAsia="en-AU"/>
    </w:rPr>
  </w:style>
  <w:style w:type="paragraph" w:customStyle="1" w:styleId="RGPara">
    <w:name w:val="RGPara"/>
    <w:aliases w:val="Readers Guide Para"/>
    <w:basedOn w:val="Normal"/>
    <w:rsid w:val="00F53277"/>
    <w:pPr>
      <w:spacing w:before="120" w:line="260" w:lineRule="exact"/>
      <w:jc w:val="both"/>
    </w:pPr>
    <w:rPr>
      <w:rFonts w:eastAsia="Times New Roman"/>
      <w:sz w:val="24"/>
      <w:szCs w:val="24"/>
      <w:lang w:eastAsia="en-AU"/>
    </w:rPr>
  </w:style>
  <w:style w:type="paragraph" w:customStyle="1" w:styleId="RGPtHd">
    <w:name w:val="RGPtHd"/>
    <w:aliases w:val="Readers Guide PT Heading"/>
    <w:basedOn w:val="Normal"/>
    <w:next w:val="Normal"/>
    <w:rsid w:val="00F53277"/>
    <w:pPr>
      <w:keepNext/>
      <w:spacing w:before="360" w:line="240" w:lineRule="auto"/>
    </w:pPr>
    <w:rPr>
      <w:rFonts w:ascii="Arial" w:eastAsia="Times New Roman" w:hAnsi="Arial"/>
      <w:b/>
      <w:sz w:val="28"/>
      <w:szCs w:val="24"/>
      <w:lang w:eastAsia="en-AU"/>
    </w:rPr>
  </w:style>
  <w:style w:type="paragraph" w:customStyle="1" w:styleId="RGSecHdg">
    <w:name w:val="RGSecHdg"/>
    <w:aliases w:val="Readers Guide Sec Heading"/>
    <w:basedOn w:val="Normal"/>
    <w:next w:val="RGPara"/>
    <w:rsid w:val="00F53277"/>
    <w:pPr>
      <w:keepNext/>
      <w:spacing w:before="360" w:line="240" w:lineRule="auto"/>
      <w:ind w:left="964" w:hanging="964"/>
    </w:pPr>
    <w:rPr>
      <w:rFonts w:ascii="Arial" w:eastAsia="Times New Roman" w:hAnsi="Arial"/>
      <w:b/>
      <w:sz w:val="24"/>
      <w:szCs w:val="24"/>
      <w:lang w:eastAsia="en-AU"/>
    </w:rPr>
  </w:style>
  <w:style w:type="paragraph" w:customStyle="1" w:styleId="LandscapeSectionBreak">
    <w:name w:val="LandscapeSectionBreak"/>
    <w:basedOn w:val="Normal"/>
    <w:next w:val="Normal"/>
    <w:rsid w:val="00F53277"/>
    <w:pPr>
      <w:spacing w:line="240" w:lineRule="auto"/>
    </w:pPr>
    <w:rPr>
      <w:rFonts w:eastAsia="Times New Roman"/>
      <w:sz w:val="24"/>
      <w:szCs w:val="24"/>
      <w:lang w:eastAsia="en-AU"/>
    </w:rPr>
  </w:style>
  <w:style w:type="paragraph" w:customStyle="1" w:styleId="ScheduleDivision">
    <w:name w:val="Schedule Division"/>
    <w:basedOn w:val="Normal"/>
    <w:next w:val="ScheduleHeading"/>
    <w:rsid w:val="00F53277"/>
    <w:pPr>
      <w:keepNext/>
      <w:keepLines/>
      <w:spacing w:before="360" w:line="240" w:lineRule="auto"/>
      <w:ind w:left="1559" w:hanging="1559"/>
    </w:pPr>
    <w:rPr>
      <w:rFonts w:ascii="Arial" w:eastAsia="Times New Roman" w:hAnsi="Arial"/>
      <w:b/>
      <w:sz w:val="24"/>
      <w:szCs w:val="24"/>
      <w:lang w:eastAsia="en-AU"/>
    </w:rPr>
  </w:style>
  <w:style w:type="character" w:customStyle="1" w:styleId="CharSchNo">
    <w:name w:val="CharSchNo"/>
    <w:basedOn w:val="DefaultParagraphFont"/>
    <w:rsid w:val="00F53277"/>
  </w:style>
  <w:style w:type="character" w:customStyle="1" w:styleId="CharSchText">
    <w:name w:val="CharSchText"/>
    <w:basedOn w:val="DefaultParagraphFont"/>
    <w:rsid w:val="00F53277"/>
  </w:style>
  <w:style w:type="paragraph" w:customStyle="1" w:styleId="IntroP1a">
    <w:name w:val="IntroP1(a)"/>
    <w:basedOn w:val="Normal"/>
    <w:rsid w:val="00F53277"/>
    <w:pPr>
      <w:spacing w:before="60" w:line="260" w:lineRule="exact"/>
      <w:ind w:left="454" w:hanging="454"/>
      <w:jc w:val="both"/>
    </w:pPr>
    <w:rPr>
      <w:rFonts w:eastAsia="Times New Roman"/>
      <w:sz w:val="24"/>
      <w:szCs w:val="24"/>
      <w:lang w:eastAsia="en-AU"/>
    </w:rPr>
  </w:style>
  <w:style w:type="character" w:customStyle="1" w:styleId="CharAmSchPTNo">
    <w:name w:val="CharAmSchPTNo"/>
    <w:basedOn w:val="DefaultParagraphFont"/>
    <w:rsid w:val="00F53277"/>
  </w:style>
  <w:style w:type="character" w:customStyle="1" w:styleId="CharAmSchPTText">
    <w:name w:val="CharAmSchPTText"/>
    <w:basedOn w:val="DefaultParagraphFont"/>
    <w:rsid w:val="00F53277"/>
  </w:style>
  <w:style w:type="paragraph" w:customStyle="1" w:styleId="Footerinfo0">
    <w:name w:val="Footerinfo"/>
    <w:basedOn w:val="Footer"/>
    <w:rsid w:val="00F53277"/>
    <w:pPr>
      <w:tabs>
        <w:tab w:val="clear" w:pos="4153"/>
        <w:tab w:val="clear" w:pos="8306"/>
        <w:tab w:val="center" w:pos="3600"/>
        <w:tab w:val="right" w:pos="7201"/>
      </w:tabs>
      <w:spacing w:before="20"/>
      <w:jc w:val="center"/>
    </w:pPr>
    <w:rPr>
      <w:rFonts w:ascii="Arial" w:hAnsi="Arial"/>
      <w:i/>
      <w:sz w:val="12"/>
      <w:szCs w:val="18"/>
    </w:rPr>
  </w:style>
  <w:style w:type="paragraph" w:customStyle="1" w:styleId="FooterPageEven">
    <w:name w:val="FooterPageEven"/>
    <w:basedOn w:val="FooterPageOdd"/>
    <w:rsid w:val="00F53277"/>
    <w:pPr>
      <w:jc w:val="left"/>
    </w:pPr>
  </w:style>
  <w:style w:type="paragraph" w:customStyle="1" w:styleId="FooterPageOdd">
    <w:name w:val="FooterPageOdd"/>
    <w:basedOn w:val="Footer"/>
    <w:rsid w:val="00F53277"/>
    <w:pPr>
      <w:tabs>
        <w:tab w:val="clear" w:pos="4153"/>
        <w:tab w:val="clear" w:pos="8306"/>
        <w:tab w:val="center" w:pos="3600"/>
        <w:tab w:val="right" w:pos="7201"/>
      </w:tabs>
      <w:spacing w:before="20"/>
      <w:jc w:val="right"/>
    </w:pPr>
    <w:rPr>
      <w:rFonts w:ascii="Arial" w:hAnsi="Arial"/>
      <w:szCs w:val="18"/>
    </w:rPr>
  </w:style>
  <w:style w:type="paragraph" w:customStyle="1" w:styleId="FooterCitation">
    <w:name w:val="FooterCitation"/>
    <w:basedOn w:val="Footer"/>
    <w:rsid w:val="00F53277"/>
    <w:pPr>
      <w:spacing w:before="20" w:line="240" w:lineRule="exact"/>
      <w:jc w:val="center"/>
    </w:pPr>
    <w:rPr>
      <w:rFonts w:ascii="Arial" w:hAnsi="Arial"/>
      <w:i/>
      <w:sz w:val="18"/>
    </w:rPr>
  </w:style>
  <w:style w:type="paragraph" w:customStyle="1" w:styleId="SchedSectionBreak">
    <w:name w:val="SchedSectionBreak"/>
    <w:basedOn w:val="Normal"/>
    <w:next w:val="Normal"/>
    <w:rsid w:val="00F53277"/>
    <w:pPr>
      <w:spacing w:line="240" w:lineRule="auto"/>
    </w:pPr>
    <w:rPr>
      <w:rFonts w:eastAsia="Times New Roman"/>
      <w:sz w:val="24"/>
      <w:szCs w:val="24"/>
      <w:lang w:eastAsia="en-AU"/>
    </w:rPr>
  </w:style>
  <w:style w:type="paragraph" w:customStyle="1" w:styleId="ScheduleHeading">
    <w:name w:val="Schedule Heading"/>
    <w:basedOn w:val="Normal"/>
    <w:next w:val="Normal"/>
    <w:rsid w:val="00F53277"/>
    <w:pPr>
      <w:keepNext/>
      <w:keepLines/>
      <w:spacing w:before="360" w:line="240" w:lineRule="auto"/>
      <w:ind w:left="964" w:hanging="964"/>
    </w:pPr>
    <w:rPr>
      <w:rFonts w:ascii="Arial" w:eastAsia="Times New Roman" w:hAnsi="Arial"/>
      <w:b/>
      <w:sz w:val="24"/>
      <w:szCs w:val="24"/>
      <w:lang w:eastAsia="en-AU"/>
    </w:rPr>
  </w:style>
  <w:style w:type="paragraph" w:customStyle="1" w:styleId="Schedulelist">
    <w:name w:val="Schedule list"/>
    <w:basedOn w:val="Normal"/>
    <w:rsid w:val="00F53277"/>
    <w:pPr>
      <w:tabs>
        <w:tab w:val="right" w:pos="1985"/>
      </w:tabs>
      <w:spacing w:before="60" w:line="260" w:lineRule="exact"/>
      <w:ind w:left="454"/>
    </w:pPr>
    <w:rPr>
      <w:rFonts w:eastAsia="Times New Roman"/>
      <w:sz w:val="24"/>
      <w:szCs w:val="24"/>
      <w:lang w:eastAsia="en-AU"/>
    </w:rPr>
  </w:style>
  <w:style w:type="paragraph" w:customStyle="1" w:styleId="Schedulepara">
    <w:name w:val="Schedule para"/>
    <w:basedOn w:val="Normal"/>
    <w:rsid w:val="00F53277"/>
    <w:pPr>
      <w:tabs>
        <w:tab w:val="right" w:pos="567"/>
      </w:tabs>
      <w:spacing w:before="180" w:line="260" w:lineRule="exact"/>
      <w:ind w:left="964" w:hanging="964"/>
      <w:jc w:val="both"/>
    </w:pPr>
    <w:rPr>
      <w:rFonts w:eastAsia="Times New Roman"/>
      <w:sz w:val="24"/>
      <w:szCs w:val="24"/>
      <w:lang w:eastAsia="en-AU"/>
    </w:rPr>
  </w:style>
  <w:style w:type="paragraph" w:customStyle="1" w:styleId="Schedulepart">
    <w:name w:val="Schedule part"/>
    <w:basedOn w:val="Normal"/>
    <w:rsid w:val="00F53277"/>
    <w:pPr>
      <w:keepNext/>
      <w:keepLines/>
      <w:spacing w:before="360" w:line="240" w:lineRule="auto"/>
      <w:ind w:left="1559" w:hanging="1559"/>
    </w:pPr>
    <w:rPr>
      <w:rFonts w:ascii="Arial" w:eastAsia="Times New Roman" w:hAnsi="Arial"/>
      <w:b/>
      <w:sz w:val="28"/>
      <w:szCs w:val="24"/>
      <w:lang w:eastAsia="en-AU"/>
    </w:rPr>
  </w:style>
  <w:style w:type="paragraph" w:customStyle="1" w:styleId="Schedulereference">
    <w:name w:val="Schedule reference"/>
    <w:basedOn w:val="Normal"/>
    <w:next w:val="Schedulepart"/>
    <w:rsid w:val="00F53277"/>
    <w:pPr>
      <w:keepNext/>
      <w:keepLines/>
      <w:spacing w:before="60" w:line="200" w:lineRule="exact"/>
      <w:ind w:left="2410"/>
    </w:pPr>
    <w:rPr>
      <w:rFonts w:ascii="Arial" w:eastAsia="Times New Roman" w:hAnsi="Arial"/>
      <w:sz w:val="18"/>
      <w:szCs w:val="24"/>
      <w:lang w:eastAsia="en-AU"/>
    </w:rPr>
  </w:style>
  <w:style w:type="paragraph" w:customStyle="1" w:styleId="Scheduletitle">
    <w:name w:val="Schedule title"/>
    <w:basedOn w:val="Normal"/>
    <w:next w:val="Schedulereference"/>
    <w:rsid w:val="00F53277"/>
    <w:pPr>
      <w:keepNext/>
      <w:keepLines/>
      <w:spacing w:before="480" w:line="240" w:lineRule="auto"/>
      <w:ind w:left="2410" w:hanging="2410"/>
    </w:pPr>
    <w:rPr>
      <w:rFonts w:ascii="Arial" w:eastAsia="Times New Roman" w:hAnsi="Arial"/>
      <w:b/>
      <w:sz w:val="32"/>
      <w:szCs w:val="24"/>
      <w:lang w:eastAsia="en-AU"/>
    </w:rPr>
  </w:style>
  <w:style w:type="paragraph" w:customStyle="1" w:styleId="SigningPageBreak">
    <w:name w:val="SigningPageBreak"/>
    <w:basedOn w:val="Normal"/>
    <w:next w:val="Normal"/>
    <w:rsid w:val="00F53277"/>
    <w:pPr>
      <w:spacing w:line="240" w:lineRule="auto"/>
    </w:pPr>
    <w:rPr>
      <w:rFonts w:eastAsia="Times New Roman"/>
      <w:sz w:val="24"/>
      <w:szCs w:val="24"/>
      <w:lang w:eastAsia="en-AU"/>
    </w:rPr>
  </w:style>
  <w:style w:type="paragraph" w:customStyle="1" w:styleId="SRNo">
    <w:name w:val="SRNo"/>
    <w:basedOn w:val="Normal"/>
    <w:next w:val="Normal"/>
    <w:rsid w:val="00F53277"/>
    <w:pPr>
      <w:pBdr>
        <w:bottom w:val="single" w:sz="4" w:space="3" w:color="auto"/>
      </w:pBdr>
      <w:spacing w:before="480" w:line="240" w:lineRule="auto"/>
    </w:pPr>
    <w:rPr>
      <w:rFonts w:ascii="Arial" w:eastAsia="Times New Roman" w:hAnsi="Arial"/>
      <w:b/>
      <w:sz w:val="24"/>
      <w:szCs w:val="24"/>
      <w:lang w:eastAsia="en-AU"/>
    </w:rPr>
  </w:style>
  <w:style w:type="paragraph" w:customStyle="1" w:styleId="TableColHead">
    <w:name w:val="TableColHead"/>
    <w:basedOn w:val="Normal"/>
    <w:rsid w:val="00F53277"/>
    <w:pPr>
      <w:keepNext/>
      <w:spacing w:before="120" w:after="60" w:line="200" w:lineRule="exact"/>
    </w:pPr>
    <w:rPr>
      <w:rFonts w:ascii="Arial" w:eastAsia="Times New Roman" w:hAnsi="Arial"/>
      <w:b/>
      <w:sz w:val="18"/>
      <w:szCs w:val="24"/>
      <w:lang w:eastAsia="en-AU"/>
    </w:rPr>
  </w:style>
  <w:style w:type="table" w:customStyle="1" w:styleId="TableGeneral">
    <w:name w:val="TableGeneral"/>
    <w:basedOn w:val="TableNormal"/>
    <w:rsid w:val="00F53277"/>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F53277"/>
    <w:pPr>
      <w:tabs>
        <w:tab w:val="right" w:pos="408"/>
      </w:tabs>
      <w:spacing w:after="60" w:line="240" w:lineRule="exact"/>
      <w:ind w:left="533" w:hanging="533"/>
    </w:pPr>
    <w:rPr>
      <w:rFonts w:eastAsia="Times New Roman"/>
      <w:szCs w:val="24"/>
      <w:lang w:eastAsia="en-AU"/>
    </w:rPr>
  </w:style>
  <w:style w:type="paragraph" w:customStyle="1" w:styleId="TableP2i">
    <w:name w:val="TableP2(i)"/>
    <w:basedOn w:val="Normal"/>
    <w:rsid w:val="00F53277"/>
    <w:pPr>
      <w:tabs>
        <w:tab w:val="right" w:pos="726"/>
      </w:tabs>
      <w:spacing w:after="60" w:line="240" w:lineRule="exact"/>
      <w:ind w:left="868" w:hanging="868"/>
    </w:pPr>
    <w:rPr>
      <w:rFonts w:eastAsia="Times New Roman"/>
      <w:szCs w:val="24"/>
      <w:lang w:eastAsia="en-AU"/>
    </w:rPr>
  </w:style>
  <w:style w:type="paragraph" w:customStyle="1" w:styleId="TableText0">
    <w:name w:val="TableText"/>
    <w:basedOn w:val="Normal"/>
    <w:rsid w:val="00F53277"/>
    <w:pPr>
      <w:spacing w:before="60" w:after="60" w:line="240" w:lineRule="exact"/>
    </w:pPr>
    <w:rPr>
      <w:rFonts w:eastAsia="Times New Roman"/>
      <w:szCs w:val="24"/>
      <w:lang w:eastAsia="en-AU"/>
    </w:rPr>
  </w:style>
  <w:style w:type="paragraph" w:customStyle="1" w:styleId="TOC">
    <w:name w:val="TOC"/>
    <w:basedOn w:val="Normal"/>
    <w:next w:val="Normal"/>
    <w:rsid w:val="00F53277"/>
    <w:pPr>
      <w:tabs>
        <w:tab w:val="right" w:pos="7088"/>
      </w:tabs>
      <w:spacing w:after="120" w:line="240" w:lineRule="auto"/>
    </w:pPr>
    <w:rPr>
      <w:rFonts w:ascii="Arial" w:eastAsia="Times New Roman" w:hAnsi="Arial"/>
      <w:sz w:val="20"/>
      <w:szCs w:val="24"/>
    </w:rPr>
  </w:style>
  <w:style w:type="paragraph" w:customStyle="1" w:styleId="IntroP2i">
    <w:name w:val="IntroP2(i)"/>
    <w:basedOn w:val="Normal"/>
    <w:rsid w:val="00F53277"/>
    <w:pPr>
      <w:tabs>
        <w:tab w:val="right" w:pos="709"/>
      </w:tabs>
      <w:spacing w:before="60" w:line="260" w:lineRule="exact"/>
      <w:ind w:left="907" w:hanging="907"/>
      <w:jc w:val="both"/>
    </w:pPr>
    <w:rPr>
      <w:rFonts w:eastAsia="Times New Roman"/>
      <w:sz w:val="24"/>
      <w:szCs w:val="24"/>
      <w:lang w:eastAsia="en-AU"/>
    </w:rPr>
  </w:style>
  <w:style w:type="paragraph" w:customStyle="1" w:styleId="IntroP3A">
    <w:name w:val="IntroP3(A)"/>
    <w:basedOn w:val="Normal"/>
    <w:rsid w:val="00F53277"/>
    <w:pPr>
      <w:tabs>
        <w:tab w:val="right" w:pos="1276"/>
      </w:tabs>
      <w:spacing w:before="60" w:line="260" w:lineRule="exact"/>
      <w:ind w:left="1503" w:hanging="1503"/>
      <w:jc w:val="both"/>
    </w:pPr>
    <w:rPr>
      <w:rFonts w:eastAsia="Times New Roman"/>
      <w:sz w:val="24"/>
      <w:szCs w:val="24"/>
      <w:lang w:eastAsia="en-AU"/>
    </w:rPr>
  </w:style>
  <w:style w:type="paragraph" w:customStyle="1" w:styleId="InstructorsNote">
    <w:name w:val="InstructorsNote"/>
    <w:basedOn w:val="Normal"/>
    <w:next w:val="Normal"/>
    <w:rsid w:val="00F53277"/>
    <w:pPr>
      <w:spacing w:before="120" w:line="240" w:lineRule="auto"/>
      <w:ind w:left="958" w:hanging="958"/>
    </w:pPr>
    <w:rPr>
      <w:rFonts w:ascii="Arial" w:eastAsia="Times New Roman" w:hAnsi="Arial" w:cs="Arial"/>
      <w:b/>
      <w:sz w:val="16"/>
      <w:szCs w:val="18"/>
    </w:rPr>
  </w:style>
  <w:style w:type="paragraph" w:customStyle="1" w:styleId="ZA2">
    <w:name w:val="ZA2"/>
    <w:basedOn w:val="A2"/>
    <w:rsid w:val="00F53277"/>
    <w:pPr>
      <w:keepNext/>
    </w:pPr>
  </w:style>
  <w:style w:type="paragraph" w:customStyle="1" w:styleId="ZA3">
    <w:name w:val="ZA3"/>
    <w:basedOn w:val="A3"/>
    <w:rsid w:val="00F53277"/>
    <w:pPr>
      <w:keepNext/>
    </w:pPr>
  </w:style>
  <w:style w:type="paragraph" w:customStyle="1" w:styleId="ZA4">
    <w:name w:val="ZA4"/>
    <w:basedOn w:val="Normal"/>
    <w:next w:val="A4"/>
    <w:rsid w:val="00F53277"/>
    <w:pPr>
      <w:keepNext/>
      <w:tabs>
        <w:tab w:val="right" w:pos="1247"/>
      </w:tabs>
      <w:spacing w:before="60" w:line="260" w:lineRule="exact"/>
      <w:ind w:left="1531" w:hanging="1531"/>
      <w:jc w:val="both"/>
    </w:pPr>
    <w:rPr>
      <w:rFonts w:eastAsia="Times New Roman"/>
      <w:sz w:val="24"/>
      <w:szCs w:val="24"/>
      <w:lang w:eastAsia="en-AU"/>
    </w:rPr>
  </w:style>
  <w:style w:type="paragraph" w:customStyle="1" w:styleId="ZDD">
    <w:name w:val="ZDD"/>
    <w:aliases w:val="Dict Def"/>
    <w:basedOn w:val="DD"/>
    <w:rsid w:val="00F53277"/>
    <w:pPr>
      <w:keepNext/>
    </w:pPr>
  </w:style>
  <w:style w:type="paragraph" w:customStyle="1" w:styleId="Zdefinition">
    <w:name w:val="Zdefinition"/>
    <w:basedOn w:val="definition"/>
    <w:rsid w:val="00F53277"/>
    <w:pPr>
      <w:keepNext/>
    </w:pPr>
  </w:style>
  <w:style w:type="paragraph" w:customStyle="1" w:styleId="ZDP1">
    <w:name w:val="ZDP1"/>
    <w:basedOn w:val="DP1a"/>
    <w:rsid w:val="00F53277"/>
    <w:pPr>
      <w:keepNext/>
    </w:pPr>
  </w:style>
  <w:style w:type="paragraph" w:customStyle="1" w:styleId="ZExampleBody">
    <w:name w:val="ZExample Body"/>
    <w:basedOn w:val="ExampleBody"/>
    <w:rsid w:val="00F53277"/>
    <w:pPr>
      <w:keepNext/>
    </w:pPr>
  </w:style>
  <w:style w:type="paragraph" w:customStyle="1" w:styleId="ZNote">
    <w:name w:val="ZNote"/>
    <w:basedOn w:val="Note"/>
    <w:rsid w:val="00F53277"/>
    <w:pPr>
      <w:keepNext/>
    </w:pPr>
  </w:style>
  <w:style w:type="paragraph" w:customStyle="1" w:styleId="ZP1">
    <w:name w:val="ZP1"/>
    <w:basedOn w:val="P1"/>
    <w:rsid w:val="00F53277"/>
    <w:pPr>
      <w:keepNext/>
    </w:pPr>
  </w:style>
  <w:style w:type="paragraph" w:customStyle="1" w:styleId="ZP2">
    <w:name w:val="ZP2"/>
    <w:basedOn w:val="P2"/>
    <w:rsid w:val="00F53277"/>
    <w:pPr>
      <w:keepNext/>
    </w:pPr>
  </w:style>
  <w:style w:type="paragraph" w:customStyle="1" w:styleId="ZP3">
    <w:name w:val="ZP3"/>
    <w:basedOn w:val="P3"/>
    <w:rsid w:val="00F53277"/>
    <w:pPr>
      <w:keepNext/>
    </w:pPr>
  </w:style>
  <w:style w:type="paragraph" w:customStyle="1" w:styleId="ZR1">
    <w:name w:val="ZR1"/>
    <w:basedOn w:val="R1"/>
    <w:rsid w:val="00F53277"/>
    <w:pPr>
      <w:keepNext/>
    </w:pPr>
  </w:style>
  <w:style w:type="paragraph" w:customStyle="1" w:styleId="ZR2">
    <w:name w:val="ZR2"/>
    <w:basedOn w:val="R2"/>
    <w:rsid w:val="00F53277"/>
    <w:pPr>
      <w:keepNext/>
    </w:pPr>
  </w:style>
  <w:style w:type="paragraph" w:customStyle="1" w:styleId="ZRcN">
    <w:name w:val="ZRcN"/>
    <w:basedOn w:val="Rc"/>
    <w:rsid w:val="00F53277"/>
    <w:pPr>
      <w:keepNext/>
    </w:pPr>
  </w:style>
  <w:style w:type="character" w:customStyle="1" w:styleId="TitleSuperscript">
    <w:name w:val="TitleSuperscript"/>
    <w:basedOn w:val="DefaultParagraphFont"/>
    <w:rsid w:val="00F53277"/>
    <w:rPr>
      <w:rFonts w:ascii="Arial" w:hAnsi="Arial"/>
      <w:position w:val="6"/>
      <w:sz w:val="24"/>
      <w:szCs w:val="24"/>
      <w:vertAlign w:val="superscript"/>
    </w:rPr>
  </w:style>
  <w:style w:type="paragraph" w:customStyle="1" w:styleId="top1">
    <w:name w:val="top1"/>
    <w:basedOn w:val="Normal"/>
    <w:rsid w:val="00F53277"/>
    <w:pPr>
      <w:keepNext/>
      <w:tabs>
        <w:tab w:val="right" w:pos="7218"/>
      </w:tabs>
      <w:spacing w:before="120" w:line="240" w:lineRule="auto"/>
      <w:ind w:left="2410" w:right="136" w:hanging="1418"/>
    </w:pPr>
    <w:rPr>
      <w:rFonts w:ascii="Arial" w:eastAsia="Times New Roman" w:hAnsi="Arial"/>
      <w:b/>
      <w:sz w:val="18"/>
      <w:szCs w:val="24"/>
    </w:rPr>
  </w:style>
  <w:style w:type="paragraph" w:customStyle="1" w:styleId="top2">
    <w:name w:val="top2"/>
    <w:basedOn w:val="Normal"/>
    <w:rsid w:val="00F53277"/>
    <w:pPr>
      <w:tabs>
        <w:tab w:val="left" w:pos="3686"/>
        <w:tab w:val="right" w:pos="7082"/>
      </w:tabs>
      <w:spacing w:before="80" w:line="240" w:lineRule="auto"/>
      <w:ind w:left="2410" w:hanging="1168"/>
    </w:pPr>
    <w:rPr>
      <w:rFonts w:ascii="Arial" w:eastAsia="Times New Roman" w:hAnsi="Arial"/>
      <w:b/>
      <w:sz w:val="18"/>
      <w:szCs w:val="24"/>
    </w:rPr>
  </w:style>
  <w:style w:type="paragraph" w:customStyle="1" w:styleId="top3">
    <w:name w:val="top3"/>
    <w:basedOn w:val="Normal"/>
    <w:rsid w:val="00F53277"/>
    <w:pPr>
      <w:spacing w:before="80" w:line="240" w:lineRule="auto"/>
      <w:ind w:left="2410" w:hanging="1168"/>
    </w:pPr>
    <w:rPr>
      <w:rFonts w:ascii="Arial" w:eastAsia="Times New Roman" w:hAnsi="Arial"/>
      <w:sz w:val="18"/>
      <w:szCs w:val="24"/>
    </w:rPr>
  </w:style>
  <w:style w:type="paragraph" w:customStyle="1" w:styleId="CHS">
    <w:name w:val="CHS"/>
    <w:aliases w:val="CASA Subdivision Heading"/>
    <w:basedOn w:val="HS"/>
    <w:next w:val="HR"/>
    <w:rsid w:val="00F53277"/>
    <w:rPr>
      <w:b w:val="0"/>
      <w:i/>
    </w:rPr>
  </w:style>
  <w:style w:type="paragraph" w:customStyle="1" w:styleId="Default">
    <w:name w:val="Default"/>
    <w:rsid w:val="008B7F68"/>
    <w:pPr>
      <w:autoSpaceDE w:val="0"/>
      <w:autoSpaceDN w:val="0"/>
      <w:adjustRightInd w:val="0"/>
    </w:pPr>
    <w:rPr>
      <w:color w:val="000000"/>
      <w:sz w:val="24"/>
      <w:szCs w:val="24"/>
    </w:rPr>
  </w:style>
  <w:style w:type="paragraph" w:customStyle="1" w:styleId="r10">
    <w:name w:val="r1"/>
    <w:basedOn w:val="Normal"/>
    <w:rsid w:val="009000AE"/>
    <w:pPr>
      <w:spacing w:before="100" w:beforeAutospacing="1" w:after="100" w:afterAutospacing="1" w:line="240" w:lineRule="auto"/>
    </w:pPr>
    <w:rPr>
      <w:rFonts w:eastAsia="Times New Roman"/>
      <w:sz w:val="24"/>
      <w:szCs w:val="24"/>
      <w:lang w:eastAsia="en-AU"/>
    </w:rPr>
  </w:style>
  <w:style w:type="paragraph" w:customStyle="1" w:styleId="p10">
    <w:name w:val="p1"/>
    <w:basedOn w:val="Normal"/>
    <w:rsid w:val="009000AE"/>
    <w:pPr>
      <w:spacing w:before="100" w:beforeAutospacing="1" w:after="100" w:afterAutospacing="1" w:line="240" w:lineRule="auto"/>
    </w:pPr>
    <w:rPr>
      <w:rFonts w:eastAsia="Times New Roman"/>
      <w:sz w:val="24"/>
      <w:szCs w:val="24"/>
      <w:lang w:eastAsia="en-AU"/>
    </w:rPr>
  </w:style>
  <w:style w:type="paragraph" w:customStyle="1" w:styleId="rc0">
    <w:name w:val="rc"/>
    <w:basedOn w:val="Normal"/>
    <w:rsid w:val="00344E08"/>
    <w:pPr>
      <w:spacing w:before="100" w:beforeAutospacing="1" w:after="100" w:afterAutospacing="1" w:line="240" w:lineRule="auto"/>
    </w:pPr>
    <w:rPr>
      <w:rFonts w:eastAsia="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69918">
      <w:bodyDiv w:val="1"/>
      <w:marLeft w:val="0"/>
      <w:marRight w:val="0"/>
      <w:marTop w:val="0"/>
      <w:marBottom w:val="0"/>
      <w:divBdr>
        <w:top w:val="none" w:sz="0" w:space="0" w:color="auto"/>
        <w:left w:val="none" w:sz="0" w:space="0" w:color="auto"/>
        <w:bottom w:val="none" w:sz="0" w:space="0" w:color="auto"/>
        <w:right w:val="none" w:sz="0" w:space="0" w:color="auto"/>
      </w:divBdr>
    </w:div>
    <w:div w:id="378867847">
      <w:bodyDiv w:val="1"/>
      <w:marLeft w:val="0"/>
      <w:marRight w:val="0"/>
      <w:marTop w:val="0"/>
      <w:marBottom w:val="0"/>
      <w:divBdr>
        <w:top w:val="none" w:sz="0" w:space="0" w:color="auto"/>
        <w:left w:val="none" w:sz="0" w:space="0" w:color="auto"/>
        <w:bottom w:val="none" w:sz="0" w:space="0" w:color="auto"/>
        <w:right w:val="none" w:sz="0" w:space="0" w:color="auto"/>
      </w:divBdr>
      <w:divsChild>
        <w:div w:id="1666469534">
          <w:marLeft w:val="0"/>
          <w:marRight w:val="0"/>
          <w:marTop w:val="0"/>
          <w:marBottom w:val="0"/>
          <w:divBdr>
            <w:top w:val="none" w:sz="0" w:space="0" w:color="auto"/>
            <w:left w:val="none" w:sz="0" w:space="0" w:color="auto"/>
            <w:bottom w:val="none" w:sz="0" w:space="0" w:color="auto"/>
            <w:right w:val="none" w:sz="0" w:space="0" w:color="auto"/>
          </w:divBdr>
          <w:divsChild>
            <w:div w:id="150873897">
              <w:marLeft w:val="0"/>
              <w:marRight w:val="0"/>
              <w:marTop w:val="0"/>
              <w:marBottom w:val="0"/>
              <w:divBdr>
                <w:top w:val="none" w:sz="0" w:space="0" w:color="auto"/>
                <w:left w:val="none" w:sz="0" w:space="0" w:color="auto"/>
                <w:bottom w:val="none" w:sz="0" w:space="0" w:color="auto"/>
                <w:right w:val="none" w:sz="0" w:space="0" w:color="auto"/>
              </w:divBdr>
              <w:divsChild>
                <w:div w:id="41290216">
                  <w:marLeft w:val="0"/>
                  <w:marRight w:val="0"/>
                  <w:marTop w:val="0"/>
                  <w:marBottom w:val="0"/>
                  <w:divBdr>
                    <w:top w:val="none" w:sz="0" w:space="0" w:color="auto"/>
                    <w:left w:val="none" w:sz="0" w:space="0" w:color="auto"/>
                    <w:bottom w:val="none" w:sz="0" w:space="0" w:color="auto"/>
                    <w:right w:val="none" w:sz="0" w:space="0" w:color="auto"/>
                  </w:divBdr>
                  <w:divsChild>
                    <w:div w:id="2123186841">
                      <w:marLeft w:val="0"/>
                      <w:marRight w:val="0"/>
                      <w:marTop w:val="0"/>
                      <w:marBottom w:val="0"/>
                      <w:divBdr>
                        <w:top w:val="none" w:sz="0" w:space="0" w:color="auto"/>
                        <w:left w:val="none" w:sz="0" w:space="0" w:color="auto"/>
                        <w:bottom w:val="none" w:sz="0" w:space="0" w:color="auto"/>
                        <w:right w:val="none" w:sz="0" w:space="0" w:color="auto"/>
                      </w:divBdr>
                      <w:divsChild>
                        <w:div w:id="748843796">
                          <w:marLeft w:val="0"/>
                          <w:marRight w:val="0"/>
                          <w:marTop w:val="0"/>
                          <w:marBottom w:val="0"/>
                          <w:divBdr>
                            <w:top w:val="none" w:sz="0" w:space="0" w:color="auto"/>
                            <w:left w:val="none" w:sz="0" w:space="0" w:color="auto"/>
                            <w:bottom w:val="none" w:sz="0" w:space="0" w:color="auto"/>
                            <w:right w:val="none" w:sz="0" w:space="0" w:color="auto"/>
                          </w:divBdr>
                          <w:divsChild>
                            <w:div w:id="1980722722">
                              <w:marLeft w:val="0"/>
                              <w:marRight w:val="0"/>
                              <w:marTop w:val="0"/>
                              <w:marBottom w:val="0"/>
                              <w:divBdr>
                                <w:top w:val="single" w:sz="6" w:space="0" w:color="828282"/>
                                <w:left w:val="single" w:sz="6" w:space="0" w:color="828282"/>
                                <w:bottom w:val="single" w:sz="6" w:space="0" w:color="828282"/>
                                <w:right w:val="single" w:sz="6" w:space="0" w:color="828282"/>
                              </w:divBdr>
                              <w:divsChild>
                                <w:div w:id="8681700">
                                  <w:marLeft w:val="0"/>
                                  <w:marRight w:val="0"/>
                                  <w:marTop w:val="0"/>
                                  <w:marBottom w:val="0"/>
                                  <w:divBdr>
                                    <w:top w:val="none" w:sz="0" w:space="0" w:color="auto"/>
                                    <w:left w:val="none" w:sz="0" w:space="0" w:color="auto"/>
                                    <w:bottom w:val="none" w:sz="0" w:space="0" w:color="auto"/>
                                    <w:right w:val="none" w:sz="0" w:space="0" w:color="auto"/>
                                  </w:divBdr>
                                  <w:divsChild>
                                    <w:div w:id="2035690602">
                                      <w:marLeft w:val="0"/>
                                      <w:marRight w:val="0"/>
                                      <w:marTop w:val="0"/>
                                      <w:marBottom w:val="0"/>
                                      <w:divBdr>
                                        <w:top w:val="none" w:sz="0" w:space="0" w:color="auto"/>
                                        <w:left w:val="none" w:sz="0" w:space="0" w:color="auto"/>
                                        <w:bottom w:val="none" w:sz="0" w:space="0" w:color="auto"/>
                                        <w:right w:val="none" w:sz="0" w:space="0" w:color="auto"/>
                                      </w:divBdr>
                                      <w:divsChild>
                                        <w:div w:id="274992342">
                                          <w:marLeft w:val="0"/>
                                          <w:marRight w:val="0"/>
                                          <w:marTop w:val="0"/>
                                          <w:marBottom w:val="0"/>
                                          <w:divBdr>
                                            <w:top w:val="none" w:sz="0" w:space="0" w:color="auto"/>
                                            <w:left w:val="none" w:sz="0" w:space="0" w:color="auto"/>
                                            <w:bottom w:val="none" w:sz="0" w:space="0" w:color="auto"/>
                                            <w:right w:val="none" w:sz="0" w:space="0" w:color="auto"/>
                                          </w:divBdr>
                                          <w:divsChild>
                                            <w:div w:id="334454890">
                                              <w:marLeft w:val="0"/>
                                              <w:marRight w:val="0"/>
                                              <w:marTop w:val="0"/>
                                              <w:marBottom w:val="0"/>
                                              <w:divBdr>
                                                <w:top w:val="none" w:sz="0" w:space="0" w:color="auto"/>
                                                <w:left w:val="none" w:sz="0" w:space="0" w:color="auto"/>
                                                <w:bottom w:val="none" w:sz="0" w:space="0" w:color="auto"/>
                                                <w:right w:val="none" w:sz="0" w:space="0" w:color="auto"/>
                                              </w:divBdr>
                                              <w:divsChild>
                                                <w:div w:id="793407823">
                                                  <w:marLeft w:val="0"/>
                                                  <w:marRight w:val="0"/>
                                                  <w:marTop w:val="0"/>
                                                  <w:marBottom w:val="0"/>
                                                  <w:divBdr>
                                                    <w:top w:val="none" w:sz="0" w:space="0" w:color="auto"/>
                                                    <w:left w:val="none" w:sz="0" w:space="0" w:color="auto"/>
                                                    <w:bottom w:val="none" w:sz="0" w:space="0" w:color="auto"/>
                                                    <w:right w:val="none" w:sz="0" w:space="0" w:color="auto"/>
                                                  </w:divBdr>
                                                  <w:divsChild>
                                                    <w:div w:id="1521970415">
                                                      <w:marLeft w:val="0"/>
                                                      <w:marRight w:val="0"/>
                                                      <w:marTop w:val="0"/>
                                                      <w:marBottom w:val="0"/>
                                                      <w:divBdr>
                                                        <w:top w:val="none" w:sz="0" w:space="0" w:color="auto"/>
                                                        <w:left w:val="none" w:sz="0" w:space="0" w:color="auto"/>
                                                        <w:bottom w:val="none" w:sz="0" w:space="0" w:color="auto"/>
                                                        <w:right w:val="none" w:sz="0" w:space="0" w:color="auto"/>
                                                      </w:divBdr>
                                                      <w:divsChild>
                                                        <w:div w:id="1146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4135581">
      <w:bodyDiv w:val="1"/>
      <w:marLeft w:val="0"/>
      <w:marRight w:val="0"/>
      <w:marTop w:val="0"/>
      <w:marBottom w:val="0"/>
      <w:divBdr>
        <w:top w:val="none" w:sz="0" w:space="0" w:color="auto"/>
        <w:left w:val="none" w:sz="0" w:space="0" w:color="auto"/>
        <w:bottom w:val="none" w:sz="0" w:space="0" w:color="auto"/>
        <w:right w:val="none" w:sz="0" w:space="0" w:color="auto"/>
      </w:divBdr>
      <w:divsChild>
        <w:div w:id="1969387816">
          <w:marLeft w:val="0"/>
          <w:marRight w:val="0"/>
          <w:marTop w:val="0"/>
          <w:marBottom w:val="0"/>
          <w:divBdr>
            <w:top w:val="none" w:sz="0" w:space="0" w:color="auto"/>
            <w:left w:val="none" w:sz="0" w:space="0" w:color="auto"/>
            <w:bottom w:val="none" w:sz="0" w:space="0" w:color="auto"/>
            <w:right w:val="none" w:sz="0" w:space="0" w:color="auto"/>
          </w:divBdr>
          <w:divsChild>
            <w:div w:id="304625397">
              <w:marLeft w:val="0"/>
              <w:marRight w:val="0"/>
              <w:marTop w:val="0"/>
              <w:marBottom w:val="0"/>
              <w:divBdr>
                <w:top w:val="none" w:sz="0" w:space="0" w:color="auto"/>
                <w:left w:val="none" w:sz="0" w:space="0" w:color="auto"/>
                <w:bottom w:val="none" w:sz="0" w:space="0" w:color="auto"/>
                <w:right w:val="none" w:sz="0" w:space="0" w:color="auto"/>
              </w:divBdr>
              <w:divsChild>
                <w:div w:id="330446005">
                  <w:marLeft w:val="0"/>
                  <w:marRight w:val="0"/>
                  <w:marTop w:val="0"/>
                  <w:marBottom w:val="0"/>
                  <w:divBdr>
                    <w:top w:val="none" w:sz="0" w:space="0" w:color="auto"/>
                    <w:left w:val="none" w:sz="0" w:space="0" w:color="auto"/>
                    <w:bottom w:val="none" w:sz="0" w:space="0" w:color="auto"/>
                    <w:right w:val="none" w:sz="0" w:space="0" w:color="auto"/>
                  </w:divBdr>
                  <w:divsChild>
                    <w:div w:id="1015419425">
                      <w:marLeft w:val="0"/>
                      <w:marRight w:val="0"/>
                      <w:marTop w:val="0"/>
                      <w:marBottom w:val="0"/>
                      <w:divBdr>
                        <w:top w:val="none" w:sz="0" w:space="0" w:color="auto"/>
                        <w:left w:val="none" w:sz="0" w:space="0" w:color="auto"/>
                        <w:bottom w:val="none" w:sz="0" w:space="0" w:color="auto"/>
                        <w:right w:val="none" w:sz="0" w:space="0" w:color="auto"/>
                      </w:divBdr>
                      <w:divsChild>
                        <w:div w:id="1135368957">
                          <w:marLeft w:val="0"/>
                          <w:marRight w:val="0"/>
                          <w:marTop w:val="0"/>
                          <w:marBottom w:val="0"/>
                          <w:divBdr>
                            <w:top w:val="none" w:sz="0" w:space="0" w:color="auto"/>
                            <w:left w:val="none" w:sz="0" w:space="0" w:color="auto"/>
                            <w:bottom w:val="none" w:sz="0" w:space="0" w:color="auto"/>
                            <w:right w:val="none" w:sz="0" w:space="0" w:color="auto"/>
                          </w:divBdr>
                          <w:divsChild>
                            <w:div w:id="1121538679">
                              <w:marLeft w:val="0"/>
                              <w:marRight w:val="0"/>
                              <w:marTop w:val="0"/>
                              <w:marBottom w:val="0"/>
                              <w:divBdr>
                                <w:top w:val="single" w:sz="6" w:space="0" w:color="828282"/>
                                <w:left w:val="single" w:sz="6" w:space="0" w:color="828282"/>
                                <w:bottom w:val="single" w:sz="6" w:space="0" w:color="828282"/>
                                <w:right w:val="single" w:sz="6" w:space="0" w:color="828282"/>
                              </w:divBdr>
                              <w:divsChild>
                                <w:div w:id="1066296872">
                                  <w:marLeft w:val="0"/>
                                  <w:marRight w:val="0"/>
                                  <w:marTop w:val="0"/>
                                  <w:marBottom w:val="0"/>
                                  <w:divBdr>
                                    <w:top w:val="none" w:sz="0" w:space="0" w:color="auto"/>
                                    <w:left w:val="none" w:sz="0" w:space="0" w:color="auto"/>
                                    <w:bottom w:val="none" w:sz="0" w:space="0" w:color="auto"/>
                                    <w:right w:val="none" w:sz="0" w:space="0" w:color="auto"/>
                                  </w:divBdr>
                                  <w:divsChild>
                                    <w:div w:id="10186938">
                                      <w:marLeft w:val="0"/>
                                      <w:marRight w:val="0"/>
                                      <w:marTop w:val="0"/>
                                      <w:marBottom w:val="0"/>
                                      <w:divBdr>
                                        <w:top w:val="none" w:sz="0" w:space="0" w:color="auto"/>
                                        <w:left w:val="none" w:sz="0" w:space="0" w:color="auto"/>
                                        <w:bottom w:val="none" w:sz="0" w:space="0" w:color="auto"/>
                                        <w:right w:val="none" w:sz="0" w:space="0" w:color="auto"/>
                                      </w:divBdr>
                                      <w:divsChild>
                                        <w:div w:id="2046521308">
                                          <w:marLeft w:val="0"/>
                                          <w:marRight w:val="0"/>
                                          <w:marTop w:val="0"/>
                                          <w:marBottom w:val="0"/>
                                          <w:divBdr>
                                            <w:top w:val="none" w:sz="0" w:space="0" w:color="auto"/>
                                            <w:left w:val="none" w:sz="0" w:space="0" w:color="auto"/>
                                            <w:bottom w:val="none" w:sz="0" w:space="0" w:color="auto"/>
                                            <w:right w:val="none" w:sz="0" w:space="0" w:color="auto"/>
                                          </w:divBdr>
                                          <w:divsChild>
                                            <w:div w:id="1443454144">
                                              <w:marLeft w:val="0"/>
                                              <w:marRight w:val="0"/>
                                              <w:marTop w:val="0"/>
                                              <w:marBottom w:val="0"/>
                                              <w:divBdr>
                                                <w:top w:val="none" w:sz="0" w:space="0" w:color="auto"/>
                                                <w:left w:val="none" w:sz="0" w:space="0" w:color="auto"/>
                                                <w:bottom w:val="none" w:sz="0" w:space="0" w:color="auto"/>
                                                <w:right w:val="none" w:sz="0" w:space="0" w:color="auto"/>
                                              </w:divBdr>
                                              <w:divsChild>
                                                <w:div w:id="1257708865">
                                                  <w:marLeft w:val="0"/>
                                                  <w:marRight w:val="0"/>
                                                  <w:marTop w:val="0"/>
                                                  <w:marBottom w:val="0"/>
                                                  <w:divBdr>
                                                    <w:top w:val="none" w:sz="0" w:space="0" w:color="auto"/>
                                                    <w:left w:val="none" w:sz="0" w:space="0" w:color="auto"/>
                                                    <w:bottom w:val="none" w:sz="0" w:space="0" w:color="auto"/>
                                                    <w:right w:val="none" w:sz="0" w:space="0" w:color="auto"/>
                                                  </w:divBdr>
                                                  <w:divsChild>
                                                    <w:div w:id="885600608">
                                                      <w:marLeft w:val="0"/>
                                                      <w:marRight w:val="0"/>
                                                      <w:marTop w:val="0"/>
                                                      <w:marBottom w:val="0"/>
                                                      <w:divBdr>
                                                        <w:top w:val="none" w:sz="0" w:space="0" w:color="auto"/>
                                                        <w:left w:val="none" w:sz="0" w:space="0" w:color="auto"/>
                                                        <w:bottom w:val="none" w:sz="0" w:space="0" w:color="auto"/>
                                                        <w:right w:val="none" w:sz="0" w:space="0" w:color="auto"/>
                                                      </w:divBdr>
                                                      <w:divsChild>
                                                        <w:div w:id="15147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611368">
      <w:bodyDiv w:val="1"/>
      <w:marLeft w:val="0"/>
      <w:marRight w:val="0"/>
      <w:marTop w:val="0"/>
      <w:marBottom w:val="0"/>
      <w:divBdr>
        <w:top w:val="none" w:sz="0" w:space="0" w:color="auto"/>
        <w:left w:val="none" w:sz="0" w:space="0" w:color="auto"/>
        <w:bottom w:val="none" w:sz="0" w:space="0" w:color="auto"/>
        <w:right w:val="none" w:sz="0" w:space="0" w:color="auto"/>
      </w:divBdr>
    </w:div>
    <w:div w:id="1226528425">
      <w:bodyDiv w:val="1"/>
      <w:marLeft w:val="0"/>
      <w:marRight w:val="0"/>
      <w:marTop w:val="0"/>
      <w:marBottom w:val="0"/>
      <w:divBdr>
        <w:top w:val="none" w:sz="0" w:space="0" w:color="auto"/>
        <w:left w:val="none" w:sz="0" w:space="0" w:color="auto"/>
        <w:bottom w:val="none" w:sz="0" w:space="0" w:color="auto"/>
        <w:right w:val="none" w:sz="0" w:space="0" w:color="auto"/>
      </w:divBdr>
      <w:divsChild>
        <w:div w:id="507863959">
          <w:marLeft w:val="0"/>
          <w:marRight w:val="0"/>
          <w:marTop w:val="0"/>
          <w:marBottom w:val="0"/>
          <w:divBdr>
            <w:top w:val="none" w:sz="0" w:space="0" w:color="auto"/>
            <w:left w:val="none" w:sz="0" w:space="0" w:color="auto"/>
            <w:bottom w:val="none" w:sz="0" w:space="0" w:color="auto"/>
            <w:right w:val="none" w:sz="0" w:space="0" w:color="auto"/>
          </w:divBdr>
          <w:divsChild>
            <w:div w:id="913710156">
              <w:marLeft w:val="0"/>
              <w:marRight w:val="0"/>
              <w:marTop w:val="0"/>
              <w:marBottom w:val="0"/>
              <w:divBdr>
                <w:top w:val="none" w:sz="0" w:space="0" w:color="auto"/>
                <w:left w:val="none" w:sz="0" w:space="0" w:color="auto"/>
                <w:bottom w:val="none" w:sz="0" w:space="0" w:color="auto"/>
                <w:right w:val="none" w:sz="0" w:space="0" w:color="auto"/>
              </w:divBdr>
              <w:divsChild>
                <w:div w:id="1334605056">
                  <w:marLeft w:val="0"/>
                  <w:marRight w:val="0"/>
                  <w:marTop w:val="0"/>
                  <w:marBottom w:val="0"/>
                  <w:divBdr>
                    <w:top w:val="none" w:sz="0" w:space="0" w:color="auto"/>
                    <w:left w:val="none" w:sz="0" w:space="0" w:color="auto"/>
                    <w:bottom w:val="none" w:sz="0" w:space="0" w:color="auto"/>
                    <w:right w:val="none" w:sz="0" w:space="0" w:color="auto"/>
                  </w:divBdr>
                  <w:divsChild>
                    <w:div w:id="410541728">
                      <w:marLeft w:val="0"/>
                      <w:marRight w:val="0"/>
                      <w:marTop w:val="0"/>
                      <w:marBottom w:val="0"/>
                      <w:divBdr>
                        <w:top w:val="none" w:sz="0" w:space="0" w:color="auto"/>
                        <w:left w:val="none" w:sz="0" w:space="0" w:color="auto"/>
                        <w:bottom w:val="none" w:sz="0" w:space="0" w:color="auto"/>
                        <w:right w:val="none" w:sz="0" w:space="0" w:color="auto"/>
                      </w:divBdr>
                      <w:divsChild>
                        <w:div w:id="768819595">
                          <w:marLeft w:val="0"/>
                          <w:marRight w:val="0"/>
                          <w:marTop w:val="0"/>
                          <w:marBottom w:val="0"/>
                          <w:divBdr>
                            <w:top w:val="none" w:sz="0" w:space="0" w:color="auto"/>
                            <w:left w:val="none" w:sz="0" w:space="0" w:color="auto"/>
                            <w:bottom w:val="none" w:sz="0" w:space="0" w:color="auto"/>
                            <w:right w:val="none" w:sz="0" w:space="0" w:color="auto"/>
                          </w:divBdr>
                          <w:divsChild>
                            <w:div w:id="125318272">
                              <w:marLeft w:val="0"/>
                              <w:marRight w:val="0"/>
                              <w:marTop w:val="0"/>
                              <w:marBottom w:val="0"/>
                              <w:divBdr>
                                <w:top w:val="single" w:sz="6" w:space="0" w:color="828282"/>
                                <w:left w:val="single" w:sz="6" w:space="0" w:color="828282"/>
                                <w:bottom w:val="single" w:sz="6" w:space="0" w:color="828282"/>
                                <w:right w:val="single" w:sz="6" w:space="0" w:color="828282"/>
                              </w:divBdr>
                              <w:divsChild>
                                <w:div w:id="1653560242">
                                  <w:marLeft w:val="0"/>
                                  <w:marRight w:val="0"/>
                                  <w:marTop w:val="0"/>
                                  <w:marBottom w:val="0"/>
                                  <w:divBdr>
                                    <w:top w:val="none" w:sz="0" w:space="0" w:color="auto"/>
                                    <w:left w:val="none" w:sz="0" w:space="0" w:color="auto"/>
                                    <w:bottom w:val="none" w:sz="0" w:space="0" w:color="auto"/>
                                    <w:right w:val="none" w:sz="0" w:space="0" w:color="auto"/>
                                  </w:divBdr>
                                  <w:divsChild>
                                    <w:div w:id="1609392424">
                                      <w:marLeft w:val="0"/>
                                      <w:marRight w:val="0"/>
                                      <w:marTop w:val="0"/>
                                      <w:marBottom w:val="0"/>
                                      <w:divBdr>
                                        <w:top w:val="none" w:sz="0" w:space="0" w:color="auto"/>
                                        <w:left w:val="none" w:sz="0" w:space="0" w:color="auto"/>
                                        <w:bottom w:val="none" w:sz="0" w:space="0" w:color="auto"/>
                                        <w:right w:val="none" w:sz="0" w:space="0" w:color="auto"/>
                                      </w:divBdr>
                                      <w:divsChild>
                                        <w:div w:id="1100179372">
                                          <w:marLeft w:val="0"/>
                                          <w:marRight w:val="0"/>
                                          <w:marTop w:val="0"/>
                                          <w:marBottom w:val="0"/>
                                          <w:divBdr>
                                            <w:top w:val="none" w:sz="0" w:space="0" w:color="auto"/>
                                            <w:left w:val="none" w:sz="0" w:space="0" w:color="auto"/>
                                            <w:bottom w:val="none" w:sz="0" w:space="0" w:color="auto"/>
                                            <w:right w:val="none" w:sz="0" w:space="0" w:color="auto"/>
                                          </w:divBdr>
                                          <w:divsChild>
                                            <w:div w:id="2066290223">
                                              <w:marLeft w:val="0"/>
                                              <w:marRight w:val="0"/>
                                              <w:marTop w:val="0"/>
                                              <w:marBottom w:val="0"/>
                                              <w:divBdr>
                                                <w:top w:val="none" w:sz="0" w:space="0" w:color="auto"/>
                                                <w:left w:val="none" w:sz="0" w:space="0" w:color="auto"/>
                                                <w:bottom w:val="none" w:sz="0" w:space="0" w:color="auto"/>
                                                <w:right w:val="none" w:sz="0" w:space="0" w:color="auto"/>
                                              </w:divBdr>
                                              <w:divsChild>
                                                <w:div w:id="309794170">
                                                  <w:marLeft w:val="0"/>
                                                  <w:marRight w:val="0"/>
                                                  <w:marTop w:val="0"/>
                                                  <w:marBottom w:val="0"/>
                                                  <w:divBdr>
                                                    <w:top w:val="none" w:sz="0" w:space="0" w:color="auto"/>
                                                    <w:left w:val="none" w:sz="0" w:space="0" w:color="auto"/>
                                                    <w:bottom w:val="none" w:sz="0" w:space="0" w:color="auto"/>
                                                    <w:right w:val="none" w:sz="0" w:space="0" w:color="auto"/>
                                                  </w:divBdr>
                                                  <w:divsChild>
                                                    <w:div w:id="994845882">
                                                      <w:marLeft w:val="0"/>
                                                      <w:marRight w:val="0"/>
                                                      <w:marTop w:val="0"/>
                                                      <w:marBottom w:val="0"/>
                                                      <w:divBdr>
                                                        <w:top w:val="none" w:sz="0" w:space="0" w:color="auto"/>
                                                        <w:left w:val="none" w:sz="0" w:space="0" w:color="auto"/>
                                                        <w:bottom w:val="none" w:sz="0" w:space="0" w:color="auto"/>
                                                        <w:right w:val="none" w:sz="0" w:space="0" w:color="auto"/>
                                                      </w:divBdr>
                                                      <w:divsChild>
                                                        <w:div w:id="3041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6154604">
      <w:bodyDiv w:val="1"/>
      <w:marLeft w:val="0"/>
      <w:marRight w:val="0"/>
      <w:marTop w:val="0"/>
      <w:marBottom w:val="0"/>
      <w:divBdr>
        <w:top w:val="none" w:sz="0" w:space="0" w:color="auto"/>
        <w:left w:val="none" w:sz="0" w:space="0" w:color="auto"/>
        <w:bottom w:val="none" w:sz="0" w:space="0" w:color="auto"/>
        <w:right w:val="none" w:sz="0" w:space="0" w:color="auto"/>
      </w:divBdr>
      <w:divsChild>
        <w:div w:id="705908874">
          <w:marLeft w:val="0"/>
          <w:marRight w:val="0"/>
          <w:marTop w:val="0"/>
          <w:marBottom w:val="0"/>
          <w:divBdr>
            <w:top w:val="none" w:sz="0" w:space="0" w:color="auto"/>
            <w:left w:val="none" w:sz="0" w:space="0" w:color="auto"/>
            <w:bottom w:val="none" w:sz="0" w:space="0" w:color="auto"/>
            <w:right w:val="none" w:sz="0" w:space="0" w:color="auto"/>
          </w:divBdr>
          <w:divsChild>
            <w:div w:id="796801246">
              <w:marLeft w:val="0"/>
              <w:marRight w:val="0"/>
              <w:marTop w:val="0"/>
              <w:marBottom w:val="0"/>
              <w:divBdr>
                <w:top w:val="none" w:sz="0" w:space="0" w:color="auto"/>
                <w:left w:val="none" w:sz="0" w:space="0" w:color="auto"/>
                <w:bottom w:val="none" w:sz="0" w:space="0" w:color="auto"/>
                <w:right w:val="none" w:sz="0" w:space="0" w:color="auto"/>
              </w:divBdr>
              <w:divsChild>
                <w:div w:id="1029599137">
                  <w:marLeft w:val="0"/>
                  <w:marRight w:val="0"/>
                  <w:marTop w:val="0"/>
                  <w:marBottom w:val="0"/>
                  <w:divBdr>
                    <w:top w:val="none" w:sz="0" w:space="0" w:color="auto"/>
                    <w:left w:val="none" w:sz="0" w:space="0" w:color="auto"/>
                    <w:bottom w:val="none" w:sz="0" w:space="0" w:color="auto"/>
                    <w:right w:val="none" w:sz="0" w:space="0" w:color="auto"/>
                  </w:divBdr>
                  <w:divsChild>
                    <w:div w:id="883643706">
                      <w:marLeft w:val="0"/>
                      <w:marRight w:val="0"/>
                      <w:marTop w:val="0"/>
                      <w:marBottom w:val="0"/>
                      <w:divBdr>
                        <w:top w:val="none" w:sz="0" w:space="0" w:color="auto"/>
                        <w:left w:val="none" w:sz="0" w:space="0" w:color="auto"/>
                        <w:bottom w:val="none" w:sz="0" w:space="0" w:color="auto"/>
                        <w:right w:val="none" w:sz="0" w:space="0" w:color="auto"/>
                      </w:divBdr>
                      <w:divsChild>
                        <w:div w:id="876311948">
                          <w:marLeft w:val="0"/>
                          <w:marRight w:val="0"/>
                          <w:marTop w:val="0"/>
                          <w:marBottom w:val="0"/>
                          <w:divBdr>
                            <w:top w:val="none" w:sz="0" w:space="0" w:color="auto"/>
                            <w:left w:val="none" w:sz="0" w:space="0" w:color="auto"/>
                            <w:bottom w:val="none" w:sz="0" w:space="0" w:color="auto"/>
                            <w:right w:val="none" w:sz="0" w:space="0" w:color="auto"/>
                          </w:divBdr>
                          <w:divsChild>
                            <w:div w:id="1451048432">
                              <w:marLeft w:val="0"/>
                              <w:marRight w:val="0"/>
                              <w:marTop w:val="0"/>
                              <w:marBottom w:val="0"/>
                              <w:divBdr>
                                <w:top w:val="single" w:sz="6" w:space="0" w:color="828282"/>
                                <w:left w:val="single" w:sz="6" w:space="0" w:color="828282"/>
                                <w:bottom w:val="single" w:sz="6" w:space="0" w:color="828282"/>
                                <w:right w:val="single" w:sz="6" w:space="0" w:color="828282"/>
                              </w:divBdr>
                              <w:divsChild>
                                <w:div w:id="1670020704">
                                  <w:marLeft w:val="0"/>
                                  <w:marRight w:val="0"/>
                                  <w:marTop w:val="0"/>
                                  <w:marBottom w:val="0"/>
                                  <w:divBdr>
                                    <w:top w:val="none" w:sz="0" w:space="0" w:color="auto"/>
                                    <w:left w:val="none" w:sz="0" w:space="0" w:color="auto"/>
                                    <w:bottom w:val="none" w:sz="0" w:space="0" w:color="auto"/>
                                    <w:right w:val="none" w:sz="0" w:space="0" w:color="auto"/>
                                  </w:divBdr>
                                  <w:divsChild>
                                    <w:div w:id="1500727590">
                                      <w:marLeft w:val="0"/>
                                      <w:marRight w:val="0"/>
                                      <w:marTop w:val="0"/>
                                      <w:marBottom w:val="0"/>
                                      <w:divBdr>
                                        <w:top w:val="none" w:sz="0" w:space="0" w:color="auto"/>
                                        <w:left w:val="none" w:sz="0" w:space="0" w:color="auto"/>
                                        <w:bottom w:val="none" w:sz="0" w:space="0" w:color="auto"/>
                                        <w:right w:val="none" w:sz="0" w:space="0" w:color="auto"/>
                                      </w:divBdr>
                                      <w:divsChild>
                                        <w:div w:id="467355298">
                                          <w:marLeft w:val="0"/>
                                          <w:marRight w:val="0"/>
                                          <w:marTop w:val="0"/>
                                          <w:marBottom w:val="0"/>
                                          <w:divBdr>
                                            <w:top w:val="none" w:sz="0" w:space="0" w:color="auto"/>
                                            <w:left w:val="none" w:sz="0" w:space="0" w:color="auto"/>
                                            <w:bottom w:val="none" w:sz="0" w:space="0" w:color="auto"/>
                                            <w:right w:val="none" w:sz="0" w:space="0" w:color="auto"/>
                                          </w:divBdr>
                                          <w:divsChild>
                                            <w:div w:id="974023350">
                                              <w:marLeft w:val="0"/>
                                              <w:marRight w:val="0"/>
                                              <w:marTop w:val="0"/>
                                              <w:marBottom w:val="0"/>
                                              <w:divBdr>
                                                <w:top w:val="none" w:sz="0" w:space="0" w:color="auto"/>
                                                <w:left w:val="none" w:sz="0" w:space="0" w:color="auto"/>
                                                <w:bottom w:val="none" w:sz="0" w:space="0" w:color="auto"/>
                                                <w:right w:val="none" w:sz="0" w:space="0" w:color="auto"/>
                                              </w:divBdr>
                                              <w:divsChild>
                                                <w:div w:id="473643440">
                                                  <w:marLeft w:val="0"/>
                                                  <w:marRight w:val="0"/>
                                                  <w:marTop w:val="0"/>
                                                  <w:marBottom w:val="0"/>
                                                  <w:divBdr>
                                                    <w:top w:val="none" w:sz="0" w:space="0" w:color="auto"/>
                                                    <w:left w:val="none" w:sz="0" w:space="0" w:color="auto"/>
                                                    <w:bottom w:val="none" w:sz="0" w:space="0" w:color="auto"/>
                                                    <w:right w:val="none" w:sz="0" w:space="0" w:color="auto"/>
                                                  </w:divBdr>
                                                  <w:divsChild>
                                                    <w:div w:id="1923947539">
                                                      <w:marLeft w:val="0"/>
                                                      <w:marRight w:val="0"/>
                                                      <w:marTop w:val="0"/>
                                                      <w:marBottom w:val="0"/>
                                                      <w:divBdr>
                                                        <w:top w:val="none" w:sz="0" w:space="0" w:color="auto"/>
                                                        <w:left w:val="none" w:sz="0" w:space="0" w:color="auto"/>
                                                        <w:bottom w:val="none" w:sz="0" w:space="0" w:color="auto"/>
                                                        <w:right w:val="none" w:sz="0" w:space="0" w:color="auto"/>
                                                      </w:divBdr>
                                                      <w:divsChild>
                                                        <w:div w:id="11178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9817620">
      <w:bodyDiv w:val="1"/>
      <w:marLeft w:val="0"/>
      <w:marRight w:val="0"/>
      <w:marTop w:val="0"/>
      <w:marBottom w:val="0"/>
      <w:divBdr>
        <w:top w:val="none" w:sz="0" w:space="0" w:color="auto"/>
        <w:left w:val="none" w:sz="0" w:space="0" w:color="auto"/>
        <w:bottom w:val="none" w:sz="0" w:space="0" w:color="auto"/>
        <w:right w:val="none" w:sz="0" w:space="0" w:color="auto"/>
      </w:divBdr>
      <w:divsChild>
        <w:div w:id="1758281851">
          <w:marLeft w:val="0"/>
          <w:marRight w:val="0"/>
          <w:marTop w:val="0"/>
          <w:marBottom w:val="0"/>
          <w:divBdr>
            <w:top w:val="none" w:sz="0" w:space="0" w:color="auto"/>
            <w:left w:val="none" w:sz="0" w:space="0" w:color="auto"/>
            <w:bottom w:val="none" w:sz="0" w:space="0" w:color="auto"/>
            <w:right w:val="none" w:sz="0" w:space="0" w:color="auto"/>
          </w:divBdr>
          <w:divsChild>
            <w:div w:id="1958488330">
              <w:marLeft w:val="0"/>
              <w:marRight w:val="0"/>
              <w:marTop w:val="0"/>
              <w:marBottom w:val="0"/>
              <w:divBdr>
                <w:top w:val="none" w:sz="0" w:space="0" w:color="auto"/>
                <w:left w:val="none" w:sz="0" w:space="0" w:color="auto"/>
                <w:bottom w:val="none" w:sz="0" w:space="0" w:color="auto"/>
                <w:right w:val="none" w:sz="0" w:space="0" w:color="auto"/>
              </w:divBdr>
              <w:divsChild>
                <w:div w:id="1694040884">
                  <w:marLeft w:val="0"/>
                  <w:marRight w:val="0"/>
                  <w:marTop w:val="0"/>
                  <w:marBottom w:val="0"/>
                  <w:divBdr>
                    <w:top w:val="none" w:sz="0" w:space="0" w:color="auto"/>
                    <w:left w:val="none" w:sz="0" w:space="0" w:color="auto"/>
                    <w:bottom w:val="none" w:sz="0" w:space="0" w:color="auto"/>
                    <w:right w:val="none" w:sz="0" w:space="0" w:color="auto"/>
                  </w:divBdr>
                  <w:divsChild>
                    <w:div w:id="2133985106">
                      <w:marLeft w:val="0"/>
                      <w:marRight w:val="0"/>
                      <w:marTop w:val="0"/>
                      <w:marBottom w:val="0"/>
                      <w:divBdr>
                        <w:top w:val="none" w:sz="0" w:space="0" w:color="auto"/>
                        <w:left w:val="none" w:sz="0" w:space="0" w:color="auto"/>
                        <w:bottom w:val="none" w:sz="0" w:space="0" w:color="auto"/>
                        <w:right w:val="none" w:sz="0" w:space="0" w:color="auto"/>
                      </w:divBdr>
                      <w:divsChild>
                        <w:div w:id="1322655442">
                          <w:marLeft w:val="0"/>
                          <w:marRight w:val="0"/>
                          <w:marTop w:val="0"/>
                          <w:marBottom w:val="0"/>
                          <w:divBdr>
                            <w:top w:val="none" w:sz="0" w:space="0" w:color="auto"/>
                            <w:left w:val="none" w:sz="0" w:space="0" w:color="auto"/>
                            <w:bottom w:val="none" w:sz="0" w:space="0" w:color="auto"/>
                            <w:right w:val="none" w:sz="0" w:space="0" w:color="auto"/>
                          </w:divBdr>
                          <w:divsChild>
                            <w:div w:id="1779640165">
                              <w:marLeft w:val="0"/>
                              <w:marRight w:val="0"/>
                              <w:marTop w:val="0"/>
                              <w:marBottom w:val="0"/>
                              <w:divBdr>
                                <w:top w:val="single" w:sz="6" w:space="0" w:color="828282"/>
                                <w:left w:val="single" w:sz="6" w:space="0" w:color="828282"/>
                                <w:bottom w:val="single" w:sz="6" w:space="0" w:color="828282"/>
                                <w:right w:val="single" w:sz="6" w:space="0" w:color="828282"/>
                              </w:divBdr>
                              <w:divsChild>
                                <w:div w:id="1905530030">
                                  <w:marLeft w:val="0"/>
                                  <w:marRight w:val="0"/>
                                  <w:marTop w:val="0"/>
                                  <w:marBottom w:val="0"/>
                                  <w:divBdr>
                                    <w:top w:val="none" w:sz="0" w:space="0" w:color="auto"/>
                                    <w:left w:val="none" w:sz="0" w:space="0" w:color="auto"/>
                                    <w:bottom w:val="none" w:sz="0" w:space="0" w:color="auto"/>
                                    <w:right w:val="none" w:sz="0" w:space="0" w:color="auto"/>
                                  </w:divBdr>
                                  <w:divsChild>
                                    <w:div w:id="462238853">
                                      <w:marLeft w:val="0"/>
                                      <w:marRight w:val="0"/>
                                      <w:marTop w:val="0"/>
                                      <w:marBottom w:val="0"/>
                                      <w:divBdr>
                                        <w:top w:val="none" w:sz="0" w:space="0" w:color="auto"/>
                                        <w:left w:val="none" w:sz="0" w:space="0" w:color="auto"/>
                                        <w:bottom w:val="none" w:sz="0" w:space="0" w:color="auto"/>
                                        <w:right w:val="none" w:sz="0" w:space="0" w:color="auto"/>
                                      </w:divBdr>
                                      <w:divsChild>
                                        <w:div w:id="924417317">
                                          <w:marLeft w:val="0"/>
                                          <w:marRight w:val="0"/>
                                          <w:marTop w:val="0"/>
                                          <w:marBottom w:val="0"/>
                                          <w:divBdr>
                                            <w:top w:val="none" w:sz="0" w:space="0" w:color="auto"/>
                                            <w:left w:val="none" w:sz="0" w:space="0" w:color="auto"/>
                                            <w:bottom w:val="none" w:sz="0" w:space="0" w:color="auto"/>
                                            <w:right w:val="none" w:sz="0" w:space="0" w:color="auto"/>
                                          </w:divBdr>
                                          <w:divsChild>
                                            <w:div w:id="1854295733">
                                              <w:marLeft w:val="0"/>
                                              <w:marRight w:val="0"/>
                                              <w:marTop w:val="0"/>
                                              <w:marBottom w:val="0"/>
                                              <w:divBdr>
                                                <w:top w:val="none" w:sz="0" w:space="0" w:color="auto"/>
                                                <w:left w:val="none" w:sz="0" w:space="0" w:color="auto"/>
                                                <w:bottom w:val="none" w:sz="0" w:space="0" w:color="auto"/>
                                                <w:right w:val="none" w:sz="0" w:space="0" w:color="auto"/>
                                              </w:divBdr>
                                              <w:divsChild>
                                                <w:div w:id="1910072093">
                                                  <w:marLeft w:val="0"/>
                                                  <w:marRight w:val="0"/>
                                                  <w:marTop w:val="0"/>
                                                  <w:marBottom w:val="0"/>
                                                  <w:divBdr>
                                                    <w:top w:val="none" w:sz="0" w:space="0" w:color="auto"/>
                                                    <w:left w:val="none" w:sz="0" w:space="0" w:color="auto"/>
                                                    <w:bottom w:val="none" w:sz="0" w:space="0" w:color="auto"/>
                                                    <w:right w:val="none" w:sz="0" w:space="0" w:color="auto"/>
                                                  </w:divBdr>
                                                  <w:divsChild>
                                                    <w:div w:id="1903831753">
                                                      <w:marLeft w:val="0"/>
                                                      <w:marRight w:val="0"/>
                                                      <w:marTop w:val="0"/>
                                                      <w:marBottom w:val="0"/>
                                                      <w:divBdr>
                                                        <w:top w:val="none" w:sz="0" w:space="0" w:color="auto"/>
                                                        <w:left w:val="none" w:sz="0" w:space="0" w:color="auto"/>
                                                        <w:bottom w:val="none" w:sz="0" w:space="0" w:color="auto"/>
                                                        <w:right w:val="none" w:sz="0" w:space="0" w:color="auto"/>
                                                      </w:divBdr>
                                                      <w:divsChild>
                                                        <w:div w:id="2987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2767463">
      <w:bodyDiv w:val="1"/>
      <w:marLeft w:val="0"/>
      <w:marRight w:val="0"/>
      <w:marTop w:val="0"/>
      <w:marBottom w:val="0"/>
      <w:divBdr>
        <w:top w:val="none" w:sz="0" w:space="0" w:color="auto"/>
        <w:left w:val="none" w:sz="0" w:space="0" w:color="auto"/>
        <w:bottom w:val="none" w:sz="0" w:space="0" w:color="auto"/>
        <w:right w:val="none" w:sz="0" w:space="0" w:color="auto"/>
      </w:divBdr>
    </w:div>
    <w:div w:id="2071615429">
      <w:bodyDiv w:val="1"/>
      <w:marLeft w:val="0"/>
      <w:marRight w:val="0"/>
      <w:marTop w:val="0"/>
      <w:marBottom w:val="0"/>
      <w:divBdr>
        <w:top w:val="none" w:sz="0" w:space="0" w:color="auto"/>
        <w:left w:val="none" w:sz="0" w:space="0" w:color="auto"/>
        <w:bottom w:val="none" w:sz="0" w:space="0" w:color="auto"/>
        <w:right w:val="none" w:sz="0" w:space="0" w:color="auto"/>
      </w:divBdr>
      <w:divsChild>
        <w:div w:id="332731033">
          <w:marLeft w:val="0"/>
          <w:marRight w:val="0"/>
          <w:marTop w:val="0"/>
          <w:marBottom w:val="0"/>
          <w:divBdr>
            <w:top w:val="none" w:sz="0" w:space="0" w:color="auto"/>
            <w:left w:val="none" w:sz="0" w:space="0" w:color="auto"/>
            <w:bottom w:val="none" w:sz="0" w:space="0" w:color="auto"/>
            <w:right w:val="none" w:sz="0" w:space="0" w:color="auto"/>
          </w:divBdr>
          <w:divsChild>
            <w:div w:id="587034419">
              <w:marLeft w:val="0"/>
              <w:marRight w:val="0"/>
              <w:marTop w:val="0"/>
              <w:marBottom w:val="0"/>
              <w:divBdr>
                <w:top w:val="none" w:sz="0" w:space="0" w:color="auto"/>
                <w:left w:val="none" w:sz="0" w:space="0" w:color="auto"/>
                <w:bottom w:val="none" w:sz="0" w:space="0" w:color="auto"/>
                <w:right w:val="none" w:sz="0" w:space="0" w:color="auto"/>
              </w:divBdr>
              <w:divsChild>
                <w:div w:id="1320423276">
                  <w:marLeft w:val="0"/>
                  <w:marRight w:val="0"/>
                  <w:marTop w:val="0"/>
                  <w:marBottom w:val="0"/>
                  <w:divBdr>
                    <w:top w:val="none" w:sz="0" w:space="0" w:color="auto"/>
                    <w:left w:val="none" w:sz="0" w:space="0" w:color="auto"/>
                    <w:bottom w:val="none" w:sz="0" w:space="0" w:color="auto"/>
                    <w:right w:val="none" w:sz="0" w:space="0" w:color="auto"/>
                  </w:divBdr>
                  <w:divsChild>
                    <w:div w:id="2080639963">
                      <w:marLeft w:val="0"/>
                      <w:marRight w:val="0"/>
                      <w:marTop w:val="0"/>
                      <w:marBottom w:val="0"/>
                      <w:divBdr>
                        <w:top w:val="none" w:sz="0" w:space="0" w:color="auto"/>
                        <w:left w:val="none" w:sz="0" w:space="0" w:color="auto"/>
                        <w:bottom w:val="none" w:sz="0" w:space="0" w:color="auto"/>
                        <w:right w:val="none" w:sz="0" w:space="0" w:color="auto"/>
                      </w:divBdr>
                      <w:divsChild>
                        <w:div w:id="359861205">
                          <w:marLeft w:val="0"/>
                          <w:marRight w:val="0"/>
                          <w:marTop w:val="0"/>
                          <w:marBottom w:val="0"/>
                          <w:divBdr>
                            <w:top w:val="none" w:sz="0" w:space="0" w:color="auto"/>
                            <w:left w:val="none" w:sz="0" w:space="0" w:color="auto"/>
                            <w:bottom w:val="none" w:sz="0" w:space="0" w:color="auto"/>
                            <w:right w:val="none" w:sz="0" w:space="0" w:color="auto"/>
                          </w:divBdr>
                          <w:divsChild>
                            <w:div w:id="101609497">
                              <w:marLeft w:val="0"/>
                              <w:marRight w:val="0"/>
                              <w:marTop w:val="0"/>
                              <w:marBottom w:val="0"/>
                              <w:divBdr>
                                <w:top w:val="single" w:sz="6" w:space="0" w:color="828282"/>
                                <w:left w:val="single" w:sz="6" w:space="0" w:color="828282"/>
                                <w:bottom w:val="single" w:sz="6" w:space="0" w:color="828282"/>
                                <w:right w:val="single" w:sz="6" w:space="0" w:color="828282"/>
                              </w:divBdr>
                              <w:divsChild>
                                <w:div w:id="1443843564">
                                  <w:marLeft w:val="0"/>
                                  <w:marRight w:val="0"/>
                                  <w:marTop w:val="0"/>
                                  <w:marBottom w:val="0"/>
                                  <w:divBdr>
                                    <w:top w:val="none" w:sz="0" w:space="0" w:color="auto"/>
                                    <w:left w:val="none" w:sz="0" w:space="0" w:color="auto"/>
                                    <w:bottom w:val="none" w:sz="0" w:space="0" w:color="auto"/>
                                    <w:right w:val="none" w:sz="0" w:space="0" w:color="auto"/>
                                  </w:divBdr>
                                  <w:divsChild>
                                    <w:div w:id="1751736412">
                                      <w:marLeft w:val="0"/>
                                      <w:marRight w:val="0"/>
                                      <w:marTop w:val="0"/>
                                      <w:marBottom w:val="0"/>
                                      <w:divBdr>
                                        <w:top w:val="none" w:sz="0" w:space="0" w:color="auto"/>
                                        <w:left w:val="none" w:sz="0" w:space="0" w:color="auto"/>
                                        <w:bottom w:val="none" w:sz="0" w:space="0" w:color="auto"/>
                                        <w:right w:val="none" w:sz="0" w:space="0" w:color="auto"/>
                                      </w:divBdr>
                                      <w:divsChild>
                                        <w:div w:id="516700030">
                                          <w:marLeft w:val="0"/>
                                          <w:marRight w:val="0"/>
                                          <w:marTop w:val="0"/>
                                          <w:marBottom w:val="0"/>
                                          <w:divBdr>
                                            <w:top w:val="none" w:sz="0" w:space="0" w:color="auto"/>
                                            <w:left w:val="none" w:sz="0" w:space="0" w:color="auto"/>
                                            <w:bottom w:val="none" w:sz="0" w:space="0" w:color="auto"/>
                                            <w:right w:val="none" w:sz="0" w:space="0" w:color="auto"/>
                                          </w:divBdr>
                                          <w:divsChild>
                                            <w:div w:id="1223063165">
                                              <w:marLeft w:val="0"/>
                                              <w:marRight w:val="0"/>
                                              <w:marTop w:val="0"/>
                                              <w:marBottom w:val="0"/>
                                              <w:divBdr>
                                                <w:top w:val="none" w:sz="0" w:space="0" w:color="auto"/>
                                                <w:left w:val="none" w:sz="0" w:space="0" w:color="auto"/>
                                                <w:bottom w:val="none" w:sz="0" w:space="0" w:color="auto"/>
                                                <w:right w:val="none" w:sz="0" w:space="0" w:color="auto"/>
                                              </w:divBdr>
                                              <w:divsChild>
                                                <w:div w:id="2092700899">
                                                  <w:marLeft w:val="0"/>
                                                  <w:marRight w:val="0"/>
                                                  <w:marTop w:val="0"/>
                                                  <w:marBottom w:val="0"/>
                                                  <w:divBdr>
                                                    <w:top w:val="none" w:sz="0" w:space="0" w:color="auto"/>
                                                    <w:left w:val="none" w:sz="0" w:space="0" w:color="auto"/>
                                                    <w:bottom w:val="none" w:sz="0" w:space="0" w:color="auto"/>
                                                    <w:right w:val="none" w:sz="0" w:space="0" w:color="auto"/>
                                                  </w:divBdr>
                                                  <w:divsChild>
                                                    <w:div w:id="1483694086">
                                                      <w:marLeft w:val="0"/>
                                                      <w:marRight w:val="0"/>
                                                      <w:marTop w:val="0"/>
                                                      <w:marBottom w:val="0"/>
                                                      <w:divBdr>
                                                        <w:top w:val="none" w:sz="0" w:space="0" w:color="auto"/>
                                                        <w:left w:val="none" w:sz="0" w:space="0" w:color="auto"/>
                                                        <w:bottom w:val="none" w:sz="0" w:space="0" w:color="auto"/>
                                                        <w:right w:val="none" w:sz="0" w:space="0" w:color="auto"/>
                                                      </w:divBdr>
                                                      <w:divsChild>
                                                        <w:div w:id="975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8AAE54A-DEF3-426D-A6DE-B3590A23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FEE009D8</Template>
  <TotalTime>0</TotalTime>
  <Pages>70</Pages>
  <Words>29210</Words>
  <Characters>153408</Characters>
  <Application>Microsoft Office Word</Application>
  <DocSecurity>0</DocSecurity>
  <Lines>1278</Lines>
  <Paragraphs>364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2015-11-24T01:44:00Z</dcterms:created>
  <dcterms:modified xsi:type="dcterms:W3CDTF">2015-11-24T01:46:00Z</dcterms:modified>
</cp:coreProperties>
</file>