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228" w:rsidRDefault="00F52228">
      <w:pPr>
        <w:rPr>
          <w:rFonts w:ascii="Times New Roman" w:hAnsi="Times New Roman" w:cs="Times New Roman"/>
          <w:b/>
          <w:sz w:val="24"/>
          <w:szCs w:val="24"/>
          <w:lang w:val="en-US"/>
        </w:rPr>
      </w:pPr>
      <w:bookmarkStart w:id="0" w:name="_GoBack"/>
      <w:bookmarkEnd w:id="0"/>
    </w:p>
    <w:p w:rsidR="00F52228" w:rsidRDefault="00F52228">
      <w:pPr>
        <w:rPr>
          <w:rFonts w:ascii="Times New Roman" w:hAnsi="Times New Roman" w:cs="Times New Roman"/>
          <w:b/>
          <w:sz w:val="24"/>
          <w:szCs w:val="24"/>
          <w:lang w:val="en-US"/>
        </w:rPr>
      </w:pPr>
    </w:p>
    <w:p w:rsidR="00F52228" w:rsidRDefault="00F52228">
      <w:pPr>
        <w:rPr>
          <w:rFonts w:ascii="Times New Roman" w:hAnsi="Times New Roman" w:cs="Times New Roman"/>
          <w:b/>
          <w:sz w:val="24"/>
          <w:szCs w:val="24"/>
          <w:lang w:val="en-US"/>
        </w:rPr>
      </w:pPr>
    </w:p>
    <w:p w:rsidR="00F52228" w:rsidRDefault="00F52228">
      <w:pPr>
        <w:rPr>
          <w:rFonts w:ascii="Times New Roman" w:hAnsi="Times New Roman" w:cs="Times New Roman"/>
          <w:b/>
          <w:sz w:val="24"/>
          <w:szCs w:val="24"/>
          <w:lang w:val="en-US"/>
        </w:rPr>
      </w:pPr>
    </w:p>
    <w:p w:rsidR="00F52228" w:rsidRDefault="00F52228">
      <w:pPr>
        <w:rPr>
          <w:rFonts w:ascii="Times New Roman" w:hAnsi="Times New Roman" w:cs="Times New Roman"/>
          <w:b/>
          <w:sz w:val="24"/>
          <w:szCs w:val="24"/>
          <w:lang w:val="en-US"/>
        </w:rPr>
      </w:pPr>
    </w:p>
    <w:p w:rsidR="004A6E4A" w:rsidRDefault="004A6E4A" w:rsidP="00BA2AED">
      <w:pPr>
        <w:spacing w:line="240" w:lineRule="auto"/>
        <w:rPr>
          <w:rFonts w:ascii="Times New Roman" w:hAnsi="Times New Roman" w:cs="Times New Roman"/>
          <w:b/>
          <w:sz w:val="24"/>
          <w:szCs w:val="24"/>
          <w:lang w:val="en-US"/>
        </w:rPr>
      </w:pPr>
    </w:p>
    <w:p w:rsidR="004A6E4A" w:rsidRDefault="004A6E4A" w:rsidP="00BA2AED">
      <w:pPr>
        <w:spacing w:line="240" w:lineRule="auto"/>
        <w:rPr>
          <w:rFonts w:ascii="Times New Roman" w:hAnsi="Times New Roman" w:cs="Times New Roman"/>
          <w:b/>
          <w:sz w:val="24"/>
          <w:szCs w:val="24"/>
          <w:lang w:val="en-US"/>
        </w:rPr>
      </w:pPr>
    </w:p>
    <w:p w:rsidR="004A6E4A" w:rsidRDefault="004A6E4A" w:rsidP="00BA2AED">
      <w:pPr>
        <w:spacing w:line="240" w:lineRule="auto"/>
        <w:rPr>
          <w:rFonts w:ascii="Times New Roman" w:hAnsi="Times New Roman" w:cs="Times New Roman"/>
          <w:b/>
          <w:sz w:val="24"/>
          <w:szCs w:val="24"/>
          <w:lang w:val="en-US"/>
        </w:rPr>
      </w:pPr>
    </w:p>
    <w:p w:rsidR="00F52228" w:rsidRDefault="004A6E4A" w:rsidP="00BA2AED">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Response to the ACCC on</w:t>
      </w:r>
      <w:r w:rsidR="00F52228">
        <w:rPr>
          <w:rFonts w:ascii="Times New Roman" w:hAnsi="Times New Roman" w:cs="Times New Roman"/>
          <w:b/>
          <w:sz w:val="24"/>
          <w:szCs w:val="24"/>
          <w:lang w:val="en-US"/>
        </w:rPr>
        <w:t>:</w:t>
      </w:r>
    </w:p>
    <w:p w:rsidR="004A6E4A" w:rsidRDefault="004A6E4A" w:rsidP="00BA2AED">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Australia Post’s Draft Price Notification Issues Paper</w:t>
      </w:r>
    </w:p>
    <w:p w:rsidR="004A6E4A" w:rsidRDefault="004A6E4A" w:rsidP="00BA2AED">
      <w:pPr>
        <w:spacing w:line="240" w:lineRule="auto"/>
        <w:jc w:val="center"/>
        <w:rPr>
          <w:rFonts w:ascii="Times New Roman" w:hAnsi="Times New Roman" w:cs="Times New Roman"/>
          <w:b/>
          <w:sz w:val="24"/>
          <w:szCs w:val="24"/>
          <w:lang w:val="en-US"/>
        </w:rPr>
      </w:pPr>
    </w:p>
    <w:p w:rsidR="004A6E4A" w:rsidRDefault="004A6E4A" w:rsidP="00BA2AED">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Submitted by: The Australian Postage Meter Vendor </w:t>
      </w:r>
      <w:r w:rsidR="003127A0">
        <w:rPr>
          <w:rFonts w:ascii="Times New Roman" w:hAnsi="Times New Roman" w:cs="Times New Roman"/>
          <w:b/>
          <w:sz w:val="24"/>
          <w:szCs w:val="24"/>
          <w:lang w:val="en-US"/>
        </w:rPr>
        <w:t>Group</w:t>
      </w:r>
    </w:p>
    <w:p w:rsidR="004A6E4A" w:rsidRDefault="004A6E4A" w:rsidP="00BA2AED">
      <w:pPr>
        <w:spacing w:line="240" w:lineRule="auto"/>
        <w:jc w:val="center"/>
        <w:rPr>
          <w:rFonts w:ascii="Times New Roman" w:hAnsi="Times New Roman" w:cs="Times New Roman"/>
          <w:b/>
          <w:sz w:val="24"/>
          <w:szCs w:val="24"/>
          <w:lang w:val="en-US"/>
        </w:rPr>
      </w:pPr>
    </w:p>
    <w:p w:rsidR="00F52228" w:rsidRDefault="00F52228" w:rsidP="00BA2AED">
      <w:pPr>
        <w:spacing w:line="240" w:lineRule="auto"/>
        <w:jc w:val="center"/>
        <w:rPr>
          <w:rFonts w:ascii="Times New Roman" w:hAnsi="Times New Roman" w:cs="Times New Roman"/>
          <w:b/>
          <w:sz w:val="24"/>
          <w:szCs w:val="24"/>
          <w:lang w:val="en-US"/>
        </w:rPr>
      </w:pPr>
    </w:p>
    <w:p w:rsidR="00F52228" w:rsidRDefault="00F52228" w:rsidP="00BA2AED">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For the attention of:</w:t>
      </w:r>
    </w:p>
    <w:p w:rsidR="00F52228" w:rsidRDefault="00F52228" w:rsidP="00BA2AED">
      <w:pPr>
        <w:spacing w:line="240" w:lineRule="auto"/>
        <w:jc w:val="center"/>
        <w:rPr>
          <w:rFonts w:ascii="Times New Roman" w:hAnsi="Times New Roman" w:cs="Times New Roman"/>
          <w:b/>
          <w:sz w:val="24"/>
          <w:szCs w:val="24"/>
          <w:lang w:val="en-US"/>
        </w:rPr>
      </w:pPr>
    </w:p>
    <w:p w:rsidR="00F52228" w:rsidRDefault="00F52228" w:rsidP="00BA2AED">
      <w:pPr>
        <w:spacing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Mr</w:t>
      </w:r>
      <w:proofErr w:type="spellEnd"/>
      <w:r>
        <w:rPr>
          <w:rFonts w:ascii="Times New Roman" w:hAnsi="Times New Roman" w:cs="Times New Roman"/>
          <w:b/>
          <w:sz w:val="24"/>
          <w:szCs w:val="24"/>
          <w:lang w:val="en-US"/>
        </w:rPr>
        <w:t xml:space="preserve"> Robert Wright</w:t>
      </w:r>
    </w:p>
    <w:p w:rsidR="00F52228" w:rsidRDefault="00F52228" w:rsidP="00BA2AED">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General Manager—Water and Wireless Markets</w:t>
      </w:r>
    </w:p>
    <w:p w:rsidR="00F52228" w:rsidRDefault="00F52228" w:rsidP="00BA2AED">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Australian Competition and Consumer Commission</w:t>
      </w:r>
    </w:p>
    <w:p w:rsidR="00F51584" w:rsidRDefault="00F51584" w:rsidP="00F51584">
      <w:pPr>
        <w:spacing w:line="240" w:lineRule="auto"/>
        <w:rPr>
          <w:rFonts w:ascii="Times New Roman" w:hAnsi="Times New Roman" w:cs="Times New Roman"/>
          <w:b/>
          <w:sz w:val="24"/>
          <w:szCs w:val="24"/>
          <w:lang w:val="en-US"/>
        </w:rPr>
      </w:pPr>
    </w:p>
    <w:p w:rsidR="00F52228" w:rsidRDefault="00F52228" w:rsidP="00BA2AED">
      <w:pPr>
        <w:spacing w:line="240" w:lineRule="auto"/>
        <w:jc w:val="center"/>
        <w:rPr>
          <w:rFonts w:ascii="Times New Roman" w:hAnsi="Times New Roman" w:cs="Times New Roman"/>
          <w:b/>
          <w:sz w:val="24"/>
          <w:szCs w:val="24"/>
          <w:lang w:val="en-US"/>
        </w:rPr>
      </w:pPr>
    </w:p>
    <w:p w:rsidR="00F52228" w:rsidRDefault="00F52228" w:rsidP="00BA2AED">
      <w:pPr>
        <w:spacing w:line="240" w:lineRule="auto"/>
        <w:jc w:val="center"/>
        <w:rPr>
          <w:rFonts w:ascii="Times New Roman" w:hAnsi="Times New Roman" w:cs="Times New Roman"/>
          <w:b/>
          <w:sz w:val="24"/>
          <w:szCs w:val="24"/>
          <w:lang w:val="en-US"/>
        </w:rPr>
      </w:pPr>
    </w:p>
    <w:p w:rsidR="00F52228" w:rsidRDefault="00F52228" w:rsidP="00BA2AED">
      <w:pPr>
        <w:spacing w:line="240" w:lineRule="auto"/>
        <w:jc w:val="center"/>
        <w:rPr>
          <w:rFonts w:ascii="Times New Roman" w:hAnsi="Times New Roman" w:cs="Times New Roman"/>
          <w:b/>
          <w:sz w:val="24"/>
          <w:szCs w:val="24"/>
          <w:lang w:val="en-US"/>
        </w:rPr>
      </w:pPr>
    </w:p>
    <w:p w:rsidR="00F52228" w:rsidRDefault="00F52228" w:rsidP="00F52228">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15 October 2015</w:t>
      </w:r>
    </w:p>
    <w:p w:rsidR="00F52228" w:rsidRDefault="00F52228" w:rsidP="00BA2AED">
      <w:pPr>
        <w:spacing w:line="240" w:lineRule="auto"/>
        <w:jc w:val="center"/>
        <w:rPr>
          <w:rFonts w:ascii="Times New Roman" w:hAnsi="Times New Roman" w:cs="Times New Roman"/>
          <w:b/>
          <w:sz w:val="24"/>
          <w:szCs w:val="24"/>
          <w:lang w:val="en-US"/>
        </w:rPr>
      </w:pPr>
    </w:p>
    <w:p w:rsidR="00F52228" w:rsidRDefault="00F52228" w:rsidP="00BA2AED">
      <w:pPr>
        <w:spacing w:line="240" w:lineRule="auto"/>
        <w:jc w:val="center"/>
        <w:rPr>
          <w:rFonts w:ascii="Times New Roman" w:hAnsi="Times New Roman" w:cs="Times New Roman"/>
          <w:b/>
          <w:sz w:val="24"/>
          <w:szCs w:val="24"/>
          <w:lang w:val="en-US"/>
        </w:rPr>
      </w:pPr>
    </w:p>
    <w:p w:rsidR="004A6E4A" w:rsidRDefault="004A6E4A" w:rsidP="00BA2AED">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456A20" w:rsidRDefault="00456A20" w:rsidP="00BA2AED">
      <w:pPr>
        <w:pBdr>
          <w:bottom w:val="single" w:sz="12" w:space="1" w:color="auto"/>
        </w:pBd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Executive Summary</w:t>
      </w:r>
    </w:p>
    <w:p w:rsidR="00F8116F" w:rsidRDefault="00F8116F" w:rsidP="00BA2AED">
      <w:pPr>
        <w:pStyle w:val="NoSpacing"/>
        <w:rPr>
          <w:rFonts w:ascii="Times New Roman" w:hAnsi="Times New Roman" w:cs="Times New Roman"/>
          <w:sz w:val="24"/>
          <w:szCs w:val="24"/>
          <w:lang w:val="en-US"/>
        </w:rPr>
      </w:pPr>
    </w:p>
    <w:p w:rsidR="004C6D92" w:rsidRDefault="00A03329" w:rsidP="00BA2AED">
      <w:pPr>
        <w:pStyle w:val="NoSpacing"/>
        <w:rPr>
          <w:rFonts w:ascii="Times New Roman" w:hAnsi="Times New Roman" w:cs="Times New Roman"/>
          <w:sz w:val="24"/>
          <w:szCs w:val="24"/>
          <w:lang w:val="en-US"/>
        </w:rPr>
      </w:pPr>
      <w:r w:rsidRPr="006032F0">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postal </w:t>
      </w:r>
      <w:r w:rsidRPr="006032F0">
        <w:rPr>
          <w:rFonts w:ascii="Times New Roman" w:hAnsi="Times New Roman" w:cs="Times New Roman"/>
          <w:sz w:val="24"/>
          <w:szCs w:val="24"/>
          <w:lang w:val="en-US"/>
        </w:rPr>
        <w:t xml:space="preserve">meter </w:t>
      </w:r>
      <w:r>
        <w:rPr>
          <w:rFonts w:ascii="Times New Roman" w:hAnsi="Times New Roman" w:cs="Times New Roman"/>
          <w:sz w:val="24"/>
          <w:szCs w:val="24"/>
          <w:lang w:val="en-US"/>
        </w:rPr>
        <w:t xml:space="preserve">and mailing technology </w:t>
      </w:r>
      <w:r w:rsidRPr="006032F0">
        <w:rPr>
          <w:rFonts w:ascii="Times New Roman" w:hAnsi="Times New Roman" w:cs="Times New Roman"/>
          <w:sz w:val="24"/>
          <w:szCs w:val="24"/>
          <w:lang w:val="en-US"/>
        </w:rPr>
        <w:t>industry of Australia</w:t>
      </w:r>
      <w:r w:rsidR="001214BE">
        <w:rPr>
          <w:rFonts w:ascii="Times New Roman" w:hAnsi="Times New Roman" w:cs="Times New Roman"/>
          <w:sz w:val="24"/>
          <w:szCs w:val="24"/>
          <w:lang w:val="en-US"/>
        </w:rPr>
        <w:t xml:space="preserve">, which predominantly consists of Neopost, </w:t>
      </w:r>
      <w:proofErr w:type="spellStart"/>
      <w:r w:rsidR="001214BE">
        <w:rPr>
          <w:rFonts w:ascii="Times New Roman" w:hAnsi="Times New Roman" w:cs="Times New Roman"/>
          <w:sz w:val="24"/>
          <w:szCs w:val="24"/>
          <w:lang w:val="en-US"/>
        </w:rPr>
        <w:t>Francotyp</w:t>
      </w:r>
      <w:proofErr w:type="spellEnd"/>
      <w:r w:rsidR="001214BE">
        <w:rPr>
          <w:rFonts w:ascii="Times New Roman" w:hAnsi="Times New Roman" w:cs="Times New Roman"/>
          <w:sz w:val="24"/>
          <w:szCs w:val="24"/>
          <w:lang w:val="en-US"/>
        </w:rPr>
        <w:t xml:space="preserve">, </w:t>
      </w:r>
      <w:proofErr w:type="spellStart"/>
      <w:r w:rsidR="001214BE">
        <w:rPr>
          <w:rFonts w:ascii="Times New Roman" w:hAnsi="Times New Roman" w:cs="Times New Roman"/>
          <w:sz w:val="24"/>
          <w:szCs w:val="24"/>
          <w:lang w:val="en-US"/>
        </w:rPr>
        <w:t>Frama</w:t>
      </w:r>
      <w:proofErr w:type="spellEnd"/>
      <w:r w:rsidR="001214BE">
        <w:rPr>
          <w:rFonts w:ascii="Times New Roman" w:hAnsi="Times New Roman" w:cs="Times New Roman"/>
          <w:sz w:val="24"/>
          <w:szCs w:val="24"/>
          <w:lang w:val="en-US"/>
        </w:rPr>
        <w:t xml:space="preserve"> and Pitney Bowes (collectively, the “</w:t>
      </w:r>
      <w:r w:rsidR="001214BE">
        <w:rPr>
          <w:rFonts w:ascii="Times New Roman" w:hAnsi="Times New Roman" w:cs="Times New Roman"/>
          <w:b/>
          <w:sz w:val="24"/>
          <w:szCs w:val="24"/>
          <w:lang w:val="en-US"/>
        </w:rPr>
        <w:t>Australian Postage Meter Vendor Group</w:t>
      </w:r>
      <w:r w:rsidR="001214BE" w:rsidRPr="00107B82">
        <w:rPr>
          <w:rFonts w:ascii="Times New Roman" w:hAnsi="Times New Roman" w:cs="Times New Roman"/>
          <w:sz w:val="24"/>
          <w:szCs w:val="24"/>
          <w:lang w:val="en-US"/>
        </w:rPr>
        <w:t>”),</w:t>
      </w:r>
      <w:r w:rsidRPr="006032F0">
        <w:rPr>
          <w:rFonts w:ascii="Times New Roman" w:hAnsi="Times New Roman" w:cs="Times New Roman"/>
          <w:sz w:val="24"/>
          <w:szCs w:val="24"/>
          <w:lang w:val="en-US"/>
        </w:rPr>
        <w:t xml:space="preserve"> welcome</w:t>
      </w:r>
      <w:r>
        <w:rPr>
          <w:rFonts w:ascii="Times New Roman" w:hAnsi="Times New Roman" w:cs="Times New Roman"/>
          <w:sz w:val="24"/>
          <w:szCs w:val="24"/>
          <w:lang w:val="en-US"/>
        </w:rPr>
        <w:t>s</w:t>
      </w:r>
      <w:r w:rsidRPr="006032F0">
        <w:rPr>
          <w:rFonts w:ascii="Times New Roman" w:hAnsi="Times New Roman" w:cs="Times New Roman"/>
          <w:sz w:val="24"/>
          <w:szCs w:val="24"/>
          <w:lang w:val="en-US"/>
        </w:rPr>
        <w:t xml:space="preserve"> the opportunity to respond to </w:t>
      </w:r>
      <w:r>
        <w:rPr>
          <w:rFonts w:ascii="Times New Roman" w:hAnsi="Times New Roman" w:cs="Times New Roman"/>
          <w:sz w:val="24"/>
          <w:szCs w:val="24"/>
          <w:lang w:val="en-US"/>
        </w:rPr>
        <w:t xml:space="preserve">the ACCC issues paper on the </w:t>
      </w:r>
      <w:r w:rsidRPr="006032F0">
        <w:rPr>
          <w:rFonts w:ascii="Times New Roman" w:hAnsi="Times New Roman" w:cs="Times New Roman"/>
          <w:sz w:val="24"/>
          <w:szCs w:val="24"/>
          <w:lang w:val="en-US"/>
        </w:rPr>
        <w:t xml:space="preserve">Australia Post </w:t>
      </w:r>
      <w:r>
        <w:rPr>
          <w:rFonts w:ascii="Times New Roman" w:hAnsi="Times New Roman" w:cs="Times New Roman"/>
          <w:sz w:val="24"/>
          <w:szCs w:val="24"/>
          <w:lang w:val="en-US"/>
        </w:rPr>
        <w:t xml:space="preserve">draft price notification.  </w:t>
      </w:r>
    </w:p>
    <w:p w:rsidR="004C6D92" w:rsidRDefault="004C6D92" w:rsidP="00BA2AED">
      <w:pPr>
        <w:pStyle w:val="NoSpacing"/>
        <w:rPr>
          <w:rFonts w:ascii="Times New Roman" w:hAnsi="Times New Roman" w:cs="Times New Roman"/>
          <w:sz w:val="24"/>
          <w:szCs w:val="24"/>
          <w:lang w:val="en-US"/>
        </w:rPr>
      </w:pPr>
    </w:p>
    <w:p w:rsidR="00522876" w:rsidRDefault="001214BE" w:rsidP="00522876">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As Neopost, </w:t>
      </w:r>
      <w:proofErr w:type="spellStart"/>
      <w:r>
        <w:rPr>
          <w:rFonts w:ascii="Times New Roman" w:hAnsi="Times New Roman" w:cs="Times New Roman"/>
          <w:sz w:val="24"/>
          <w:szCs w:val="24"/>
          <w:lang w:val="en-US"/>
        </w:rPr>
        <w:t>Francotyp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Frama</w:t>
      </w:r>
      <w:proofErr w:type="spellEnd"/>
      <w:r>
        <w:rPr>
          <w:rFonts w:ascii="Times New Roman" w:hAnsi="Times New Roman" w:cs="Times New Roman"/>
          <w:sz w:val="24"/>
          <w:szCs w:val="24"/>
          <w:lang w:val="en-US"/>
        </w:rPr>
        <w:t xml:space="preserve"> and Pitney Bowes</w:t>
      </w:r>
      <w:r w:rsidR="00321F0A">
        <w:rPr>
          <w:rFonts w:ascii="Times New Roman" w:hAnsi="Times New Roman" w:cs="Times New Roman"/>
          <w:sz w:val="24"/>
          <w:szCs w:val="24"/>
          <w:lang w:val="en-US"/>
        </w:rPr>
        <w:t xml:space="preserve"> </w:t>
      </w:r>
      <w:r w:rsidR="00522876">
        <w:rPr>
          <w:rFonts w:ascii="Times New Roman" w:hAnsi="Times New Roman" w:cs="Times New Roman"/>
          <w:sz w:val="24"/>
          <w:szCs w:val="24"/>
          <w:lang w:val="en-US"/>
        </w:rPr>
        <w:t xml:space="preserve">are in the same industry, they </w:t>
      </w:r>
      <w:r w:rsidR="00321F0A">
        <w:rPr>
          <w:rFonts w:ascii="Times New Roman" w:hAnsi="Times New Roman" w:cs="Times New Roman"/>
          <w:sz w:val="24"/>
          <w:szCs w:val="24"/>
          <w:lang w:val="en-US"/>
        </w:rPr>
        <w:t xml:space="preserve">have common </w:t>
      </w:r>
      <w:r w:rsidR="00522876">
        <w:rPr>
          <w:rFonts w:ascii="Times New Roman" w:hAnsi="Times New Roman" w:cs="Times New Roman"/>
          <w:sz w:val="24"/>
          <w:szCs w:val="24"/>
          <w:lang w:val="en-US"/>
        </w:rPr>
        <w:t xml:space="preserve">concerns regarding </w:t>
      </w:r>
      <w:r w:rsidR="00522876" w:rsidRPr="006032F0">
        <w:rPr>
          <w:rFonts w:ascii="Times New Roman" w:hAnsi="Times New Roman" w:cs="Times New Roman"/>
          <w:sz w:val="24"/>
          <w:szCs w:val="24"/>
          <w:lang w:val="en-US"/>
        </w:rPr>
        <w:t xml:space="preserve">Australia Post’s </w:t>
      </w:r>
      <w:r w:rsidR="00522876">
        <w:rPr>
          <w:rFonts w:ascii="Times New Roman" w:hAnsi="Times New Roman" w:cs="Times New Roman"/>
          <w:sz w:val="24"/>
          <w:szCs w:val="24"/>
          <w:lang w:val="en-US"/>
        </w:rPr>
        <w:t xml:space="preserve">draft price notification, and therefore </w:t>
      </w:r>
      <w:r w:rsidR="001E500E">
        <w:rPr>
          <w:rFonts w:ascii="Times New Roman" w:hAnsi="Times New Roman" w:cs="Times New Roman"/>
          <w:sz w:val="24"/>
          <w:szCs w:val="24"/>
          <w:lang w:val="en-US"/>
        </w:rPr>
        <w:t>for efficiency and practicality purposes</w:t>
      </w:r>
      <w:r w:rsidR="000A1AF8">
        <w:rPr>
          <w:rFonts w:ascii="Times New Roman" w:hAnsi="Times New Roman" w:cs="Times New Roman"/>
          <w:sz w:val="24"/>
          <w:szCs w:val="24"/>
          <w:lang w:val="en-US"/>
        </w:rPr>
        <w:t xml:space="preserve"> </w:t>
      </w:r>
      <w:r w:rsidR="001E500E">
        <w:rPr>
          <w:rFonts w:ascii="Times New Roman" w:hAnsi="Times New Roman" w:cs="Times New Roman"/>
          <w:sz w:val="24"/>
          <w:szCs w:val="24"/>
          <w:lang w:val="en-US"/>
        </w:rPr>
        <w:t xml:space="preserve">they </w:t>
      </w:r>
      <w:r w:rsidR="00522876">
        <w:rPr>
          <w:rFonts w:ascii="Times New Roman" w:hAnsi="Times New Roman" w:cs="Times New Roman"/>
          <w:sz w:val="24"/>
          <w:szCs w:val="24"/>
          <w:lang w:val="en-US"/>
        </w:rPr>
        <w:t xml:space="preserve">are jointly submitting this response </w:t>
      </w:r>
      <w:r w:rsidR="00522876" w:rsidRPr="006032F0">
        <w:rPr>
          <w:rFonts w:ascii="Times New Roman" w:hAnsi="Times New Roman" w:cs="Times New Roman"/>
          <w:sz w:val="24"/>
          <w:szCs w:val="24"/>
          <w:lang w:val="en-US"/>
        </w:rPr>
        <w:t xml:space="preserve">to </w:t>
      </w:r>
      <w:r w:rsidR="00522876">
        <w:rPr>
          <w:rFonts w:ascii="Times New Roman" w:hAnsi="Times New Roman" w:cs="Times New Roman"/>
          <w:sz w:val="24"/>
          <w:szCs w:val="24"/>
          <w:lang w:val="en-US"/>
        </w:rPr>
        <w:t xml:space="preserve">the ACCC’s issues paper.  </w:t>
      </w:r>
    </w:p>
    <w:p w:rsidR="001214BE" w:rsidRDefault="001214BE" w:rsidP="00BA2AED">
      <w:pPr>
        <w:pStyle w:val="NoSpacing"/>
        <w:rPr>
          <w:rFonts w:ascii="Times New Roman" w:hAnsi="Times New Roman" w:cs="Times New Roman"/>
          <w:sz w:val="24"/>
          <w:szCs w:val="24"/>
          <w:lang w:val="en-US"/>
        </w:rPr>
      </w:pPr>
    </w:p>
    <w:p w:rsidR="004C6D92" w:rsidRDefault="00A03329" w:rsidP="00BA2AED">
      <w:pPr>
        <w:pStyle w:val="NoSpacing"/>
        <w:rPr>
          <w:rFonts w:ascii="Times New Roman" w:hAnsi="Times New Roman" w:cs="Times New Roman"/>
          <w:sz w:val="24"/>
          <w:szCs w:val="24"/>
        </w:rPr>
      </w:pPr>
      <w:r>
        <w:rPr>
          <w:rFonts w:ascii="Times New Roman" w:hAnsi="Times New Roman" w:cs="Times New Roman"/>
          <w:sz w:val="24"/>
          <w:szCs w:val="24"/>
          <w:lang w:val="en-US"/>
        </w:rPr>
        <w:t xml:space="preserve">Neopost, </w:t>
      </w:r>
      <w:proofErr w:type="spellStart"/>
      <w:r>
        <w:rPr>
          <w:rFonts w:ascii="Times New Roman" w:hAnsi="Times New Roman" w:cs="Times New Roman"/>
          <w:sz w:val="24"/>
          <w:szCs w:val="24"/>
          <w:lang w:val="en-US"/>
        </w:rPr>
        <w:t>Francotyp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Frama</w:t>
      </w:r>
      <w:proofErr w:type="spellEnd"/>
      <w:r>
        <w:rPr>
          <w:rFonts w:ascii="Times New Roman" w:hAnsi="Times New Roman" w:cs="Times New Roman"/>
          <w:sz w:val="24"/>
          <w:szCs w:val="24"/>
          <w:lang w:val="en-US"/>
        </w:rPr>
        <w:t xml:space="preserve"> and Pitney Bowes partner with mailers of all sizes, and with Australia Post, to ensure that mail and parcels are efficiently produced, sorted and ultimately delivered. </w:t>
      </w:r>
      <w:r w:rsidR="00952705">
        <w:rPr>
          <w:rFonts w:ascii="Times New Roman" w:hAnsi="Times New Roman" w:cs="Times New Roman"/>
          <w:sz w:val="24"/>
          <w:szCs w:val="24"/>
          <w:lang w:val="en-US"/>
        </w:rPr>
        <w:t>Collectively e</w:t>
      </w:r>
      <w:r w:rsidRPr="006032F0">
        <w:rPr>
          <w:rFonts w:ascii="Times New Roman" w:hAnsi="Times New Roman" w:cs="Times New Roman"/>
          <w:sz w:val="24"/>
          <w:szCs w:val="24"/>
          <w:lang w:val="en-US"/>
        </w:rPr>
        <w:t xml:space="preserve">mploying over </w:t>
      </w:r>
      <w:r w:rsidRPr="00E37089">
        <w:rPr>
          <w:rFonts w:ascii="Times New Roman" w:hAnsi="Times New Roman" w:cs="Times New Roman"/>
          <w:sz w:val="24"/>
          <w:szCs w:val="24"/>
          <w:lang w:val="en-US"/>
        </w:rPr>
        <w:t xml:space="preserve">500 </w:t>
      </w:r>
      <w:r w:rsidRPr="006032F0">
        <w:rPr>
          <w:rFonts w:ascii="Times New Roman" w:hAnsi="Times New Roman" w:cs="Times New Roman"/>
          <w:sz w:val="24"/>
          <w:szCs w:val="24"/>
          <w:lang w:val="en-US"/>
        </w:rPr>
        <w:t xml:space="preserve">people and serving </w:t>
      </w:r>
      <w:r>
        <w:rPr>
          <w:rFonts w:ascii="Times New Roman" w:hAnsi="Times New Roman" w:cs="Times New Roman"/>
          <w:sz w:val="24"/>
          <w:szCs w:val="24"/>
          <w:lang w:val="en-US"/>
        </w:rPr>
        <w:t xml:space="preserve">around 17,000 </w:t>
      </w:r>
      <w:r w:rsidRPr="006032F0">
        <w:rPr>
          <w:rFonts w:ascii="Times New Roman" w:hAnsi="Times New Roman" w:cs="Times New Roman"/>
          <w:sz w:val="24"/>
          <w:szCs w:val="24"/>
          <w:lang w:val="en-US"/>
        </w:rPr>
        <w:t>customers nationwide</w:t>
      </w:r>
      <w:r w:rsidR="00FA3E95">
        <w:rPr>
          <w:rFonts w:ascii="Times New Roman" w:hAnsi="Times New Roman" w:cs="Times New Roman"/>
          <w:sz w:val="24"/>
          <w:szCs w:val="24"/>
          <w:lang w:val="en-US"/>
        </w:rPr>
        <w:t xml:space="preserve">, </w:t>
      </w:r>
      <w:r w:rsidR="00952705">
        <w:rPr>
          <w:rFonts w:ascii="Times New Roman" w:hAnsi="Times New Roman" w:cs="Times New Roman"/>
          <w:sz w:val="24"/>
          <w:szCs w:val="24"/>
          <w:lang w:val="en-US"/>
        </w:rPr>
        <w:t xml:space="preserve">the </w:t>
      </w:r>
      <w:r w:rsidR="00952705" w:rsidRPr="00107B82">
        <w:rPr>
          <w:rFonts w:ascii="Times New Roman" w:hAnsi="Times New Roman" w:cs="Times New Roman"/>
          <w:sz w:val="24"/>
          <w:szCs w:val="24"/>
          <w:lang w:val="en-US"/>
        </w:rPr>
        <w:t>Australian Postage Meter Vendor Group</w:t>
      </w:r>
      <w:r w:rsidR="00952705">
        <w:rPr>
          <w:rFonts w:ascii="Times New Roman" w:hAnsi="Times New Roman" w:cs="Times New Roman"/>
          <w:sz w:val="24"/>
          <w:szCs w:val="24"/>
          <w:lang w:val="en-US"/>
        </w:rPr>
        <w:t xml:space="preserve">’s </w:t>
      </w:r>
      <w:r w:rsidRPr="006032F0">
        <w:rPr>
          <w:rFonts w:ascii="Times New Roman" w:hAnsi="Times New Roman" w:cs="Times New Roman"/>
          <w:sz w:val="24"/>
          <w:szCs w:val="24"/>
          <w:lang w:val="en-US"/>
        </w:rPr>
        <w:t xml:space="preserve">technology helps </w:t>
      </w:r>
      <w:proofErr w:type="spellStart"/>
      <w:r w:rsidRPr="006032F0">
        <w:rPr>
          <w:rFonts w:ascii="Times New Roman" w:hAnsi="Times New Roman" w:cs="Times New Roman"/>
          <w:sz w:val="24"/>
          <w:szCs w:val="24"/>
          <w:lang w:val="en-US"/>
        </w:rPr>
        <w:t>organi</w:t>
      </w:r>
      <w:r>
        <w:rPr>
          <w:rFonts w:ascii="Times New Roman" w:hAnsi="Times New Roman" w:cs="Times New Roman"/>
          <w:sz w:val="24"/>
          <w:szCs w:val="24"/>
          <w:lang w:val="en-US"/>
        </w:rPr>
        <w:t>s</w:t>
      </w:r>
      <w:r w:rsidRPr="006032F0">
        <w:rPr>
          <w:rFonts w:ascii="Times New Roman" w:hAnsi="Times New Roman" w:cs="Times New Roman"/>
          <w:sz w:val="24"/>
          <w:szCs w:val="24"/>
          <w:lang w:val="en-US"/>
        </w:rPr>
        <w:t>ations</w:t>
      </w:r>
      <w:proofErr w:type="spellEnd"/>
      <w:r w:rsidRPr="006032F0">
        <w:rPr>
          <w:rFonts w:ascii="Times New Roman" w:hAnsi="Times New Roman" w:cs="Times New Roman"/>
          <w:sz w:val="24"/>
          <w:szCs w:val="24"/>
          <w:lang w:val="en-US"/>
        </w:rPr>
        <w:t xml:space="preserve"> of all sizes to efficiently manage their business-critical communications</w:t>
      </w:r>
      <w:r>
        <w:rPr>
          <w:rFonts w:ascii="Times New Roman" w:hAnsi="Times New Roman" w:cs="Times New Roman"/>
          <w:sz w:val="24"/>
          <w:szCs w:val="24"/>
          <w:lang w:val="en-US"/>
        </w:rPr>
        <w:t xml:space="preserve"> and distribution needs,</w:t>
      </w:r>
      <w:r w:rsidRPr="006032F0">
        <w:rPr>
          <w:rFonts w:ascii="Times New Roman" w:hAnsi="Times New Roman" w:cs="Times New Roman"/>
          <w:sz w:val="24"/>
          <w:szCs w:val="24"/>
          <w:lang w:val="en-US"/>
        </w:rPr>
        <w:t xml:space="preserve"> and allows them to effectively integrate their physical, data and payment processes with those of </w:t>
      </w:r>
      <w:r>
        <w:rPr>
          <w:rFonts w:ascii="Times New Roman" w:hAnsi="Times New Roman" w:cs="Times New Roman"/>
          <w:sz w:val="24"/>
          <w:szCs w:val="24"/>
          <w:lang w:val="en-US"/>
        </w:rPr>
        <w:t>Australia P</w:t>
      </w:r>
      <w:r w:rsidR="00BA2AED">
        <w:rPr>
          <w:rFonts w:ascii="Times New Roman" w:hAnsi="Times New Roman" w:cs="Times New Roman"/>
          <w:sz w:val="24"/>
          <w:szCs w:val="24"/>
          <w:lang w:val="en-US"/>
        </w:rPr>
        <w:t xml:space="preserve">ost for the benefit of both.  </w:t>
      </w:r>
      <w:r w:rsidR="00BA2AED" w:rsidRPr="000C1650">
        <w:rPr>
          <w:rFonts w:ascii="Times New Roman" w:hAnsi="Times New Roman" w:cs="Times New Roman"/>
          <w:sz w:val="24"/>
          <w:szCs w:val="24"/>
          <w:lang w:val="en-AU"/>
        </w:rPr>
        <w:t xml:space="preserve">Australia’s meter companies have supported and invested in the Australian postal market for </w:t>
      </w:r>
      <w:r w:rsidR="00BA2AED">
        <w:rPr>
          <w:rFonts w:ascii="Times New Roman" w:hAnsi="Times New Roman" w:cs="Times New Roman"/>
          <w:sz w:val="24"/>
          <w:szCs w:val="24"/>
        </w:rPr>
        <w:t>more than 8</w:t>
      </w:r>
      <w:r w:rsidR="00BA2AED" w:rsidRPr="000C1650">
        <w:rPr>
          <w:rFonts w:ascii="Times New Roman" w:hAnsi="Times New Roman" w:cs="Times New Roman"/>
          <w:sz w:val="24"/>
          <w:szCs w:val="24"/>
        </w:rPr>
        <w:t xml:space="preserve">0 years. </w:t>
      </w:r>
    </w:p>
    <w:p w:rsidR="004C6D92" w:rsidRDefault="004C6D92" w:rsidP="00BA2AED">
      <w:pPr>
        <w:pStyle w:val="NoSpacing"/>
        <w:rPr>
          <w:rFonts w:ascii="Times New Roman" w:hAnsi="Times New Roman" w:cs="Times New Roman"/>
          <w:sz w:val="24"/>
          <w:szCs w:val="24"/>
        </w:rPr>
      </w:pPr>
    </w:p>
    <w:p w:rsidR="00225014" w:rsidRPr="00107B82" w:rsidRDefault="00225014" w:rsidP="00CC13BE">
      <w:pPr>
        <w:pStyle w:val="NoSpacing"/>
        <w:rPr>
          <w:rFonts w:ascii="Times New Roman" w:eastAsia="Times New Roman" w:hAnsi="Times New Roman" w:cs="Times New Roman"/>
        </w:rPr>
      </w:pPr>
      <w:r w:rsidRPr="00107B82">
        <w:rPr>
          <w:rFonts w:ascii="Times New Roman" w:eastAsia="Times New Roman" w:hAnsi="Times New Roman" w:cs="Times New Roman"/>
          <w:sz w:val="24"/>
        </w:rPr>
        <w:t>We understand the challenge</w:t>
      </w:r>
      <w:r w:rsidR="00BC17B5">
        <w:rPr>
          <w:rFonts w:ascii="Times New Roman" w:eastAsia="Times New Roman" w:hAnsi="Times New Roman" w:cs="Times New Roman"/>
          <w:sz w:val="24"/>
        </w:rPr>
        <w:t>s</w:t>
      </w:r>
      <w:r w:rsidRPr="00107B82">
        <w:rPr>
          <w:rFonts w:ascii="Times New Roman" w:eastAsia="Times New Roman" w:hAnsi="Times New Roman" w:cs="Times New Roman"/>
          <w:sz w:val="24"/>
        </w:rPr>
        <w:t xml:space="preserve"> facing </w:t>
      </w:r>
      <w:r w:rsidR="00BC17B5">
        <w:rPr>
          <w:rFonts w:ascii="Times New Roman" w:eastAsia="Times New Roman" w:hAnsi="Times New Roman" w:cs="Times New Roman"/>
          <w:sz w:val="24"/>
        </w:rPr>
        <w:t xml:space="preserve">Australia Post </w:t>
      </w:r>
      <w:r w:rsidRPr="00107B82">
        <w:rPr>
          <w:rFonts w:ascii="Times New Roman" w:eastAsia="Times New Roman" w:hAnsi="Times New Roman" w:cs="Times New Roman"/>
          <w:sz w:val="24"/>
        </w:rPr>
        <w:t>in the context of declining letter volumes and continued household growth</w:t>
      </w:r>
      <w:r w:rsidR="00BC17B5">
        <w:rPr>
          <w:rFonts w:ascii="Times New Roman" w:eastAsia="Times New Roman" w:hAnsi="Times New Roman" w:cs="Times New Roman"/>
          <w:sz w:val="24"/>
        </w:rPr>
        <w:t>,</w:t>
      </w:r>
      <w:r w:rsidRPr="00107B82">
        <w:rPr>
          <w:rFonts w:ascii="Times New Roman" w:eastAsia="Times New Roman" w:hAnsi="Times New Roman" w:cs="Times New Roman"/>
          <w:sz w:val="24"/>
        </w:rPr>
        <w:t xml:space="preserve"> and we welcome any efficiency measures that </w:t>
      </w:r>
      <w:r w:rsidR="00BC17B5">
        <w:rPr>
          <w:rFonts w:ascii="Times New Roman" w:eastAsia="Times New Roman" w:hAnsi="Times New Roman" w:cs="Times New Roman"/>
          <w:sz w:val="24"/>
        </w:rPr>
        <w:t xml:space="preserve">Australia Post </w:t>
      </w:r>
      <w:r w:rsidRPr="00107B82">
        <w:rPr>
          <w:rFonts w:ascii="Times New Roman" w:eastAsia="Times New Roman" w:hAnsi="Times New Roman" w:cs="Times New Roman"/>
          <w:sz w:val="24"/>
        </w:rPr>
        <w:t xml:space="preserve">can make in existing service levels. Small </w:t>
      </w:r>
      <w:r w:rsidR="003F3953">
        <w:rPr>
          <w:rFonts w:ascii="Times New Roman" w:eastAsia="Times New Roman" w:hAnsi="Times New Roman" w:cs="Times New Roman"/>
          <w:sz w:val="24"/>
        </w:rPr>
        <w:t xml:space="preserve">and medium </w:t>
      </w:r>
      <w:r w:rsidRPr="00107B82">
        <w:rPr>
          <w:rFonts w:ascii="Times New Roman" w:eastAsia="Times New Roman" w:hAnsi="Times New Roman" w:cs="Times New Roman"/>
          <w:sz w:val="24"/>
        </w:rPr>
        <w:t>business</w:t>
      </w:r>
      <w:r w:rsidR="003F3953">
        <w:rPr>
          <w:rFonts w:ascii="Times New Roman" w:eastAsia="Times New Roman" w:hAnsi="Times New Roman" w:cs="Times New Roman"/>
          <w:sz w:val="24"/>
        </w:rPr>
        <w:t>es (</w:t>
      </w:r>
      <w:r w:rsidR="003F3953" w:rsidRPr="00107B82">
        <w:rPr>
          <w:rFonts w:ascii="Times New Roman" w:eastAsia="Times New Roman" w:hAnsi="Times New Roman" w:cs="Times New Roman"/>
          <w:b/>
          <w:sz w:val="24"/>
        </w:rPr>
        <w:t>SMB</w:t>
      </w:r>
      <w:r w:rsidR="003F3953">
        <w:rPr>
          <w:rFonts w:ascii="Times New Roman" w:eastAsia="Times New Roman" w:hAnsi="Times New Roman" w:cs="Times New Roman"/>
          <w:sz w:val="24"/>
        </w:rPr>
        <w:t>)</w:t>
      </w:r>
      <w:r w:rsidRPr="00107B82">
        <w:rPr>
          <w:rFonts w:ascii="Times New Roman" w:eastAsia="Times New Roman" w:hAnsi="Times New Roman" w:cs="Times New Roman"/>
          <w:sz w:val="24"/>
        </w:rPr>
        <w:t xml:space="preserve"> depend on a sustainable postal service which is reli</w:t>
      </w:r>
      <w:r w:rsidR="003F3953">
        <w:rPr>
          <w:rFonts w:ascii="Times New Roman" w:eastAsia="Times New Roman" w:hAnsi="Times New Roman" w:cs="Times New Roman"/>
          <w:sz w:val="24"/>
        </w:rPr>
        <w:t>a</w:t>
      </w:r>
      <w:r w:rsidRPr="00107B82">
        <w:rPr>
          <w:rFonts w:ascii="Times New Roman" w:eastAsia="Times New Roman" w:hAnsi="Times New Roman" w:cs="Times New Roman"/>
          <w:sz w:val="24"/>
        </w:rPr>
        <w:t>ble, high quality</w:t>
      </w:r>
      <w:r w:rsidR="003F3953">
        <w:rPr>
          <w:rFonts w:ascii="Times New Roman" w:eastAsia="Times New Roman" w:hAnsi="Times New Roman" w:cs="Times New Roman"/>
          <w:sz w:val="24"/>
        </w:rPr>
        <w:t>,</w:t>
      </w:r>
      <w:r w:rsidRPr="00107B82">
        <w:rPr>
          <w:rFonts w:ascii="Times New Roman" w:eastAsia="Times New Roman" w:hAnsi="Times New Roman" w:cs="Times New Roman"/>
          <w:sz w:val="24"/>
        </w:rPr>
        <w:t xml:space="preserve"> </w:t>
      </w:r>
      <w:r w:rsidR="00F52228">
        <w:rPr>
          <w:rFonts w:ascii="Times New Roman" w:eastAsia="Times New Roman" w:hAnsi="Times New Roman" w:cs="Times New Roman"/>
          <w:sz w:val="24"/>
        </w:rPr>
        <w:t xml:space="preserve">and supplied at a reasonable cost, </w:t>
      </w:r>
      <w:r w:rsidR="003F3953">
        <w:rPr>
          <w:rFonts w:ascii="Times New Roman" w:eastAsia="Times New Roman" w:hAnsi="Times New Roman" w:cs="Times New Roman"/>
          <w:sz w:val="24"/>
        </w:rPr>
        <w:t xml:space="preserve">as </w:t>
      </w:r>
      <w:r w:rsidRPr="00107B82">
        <w:rPr>
          <w:rFonts w:ascii="Times New Roman" w:eastAsia="Times New Roman" w:hAnsi="Times New Roman" w:cs="Times New Roman"/>
          <w:sz w:val="24"/>
        </w:rPr>
        <w:t xml:space="preserve">generally provided by </w:t>
      </w:r>
      <w:r w:rsidR="00BC17B5">
        <w:rPr>
          <w:rFonts w:ascii="Times New Roman" w:eastAsia="Times New Roman" w:hAnsi="Times New Roman" w:cs="Times New Roman"/>
          <w:sz w:val="24"/>
        </w:rPr>
        <w:t>Australia Post</w:t>
      </w:r>
      <w:r w:rsidRPr="00107B82">
        <w:rPr>
          <w:rFonts w:ascii="Times New Roman" w:eastAsia="Times New Roman" w:hAnsi="Times New Roman" w:cs="Times New Roman"/>
        </w:rPr>
        <w:t>.</w:t>
      </w:r>
    </w:p>
    <w:p w:rsidR="00225014" w:rsidRDefault="00225014" w:rsidP="00BA2AED">
      <w:pPr>
        <w:pStyle w:val="NoSpacing"/>
        <w:rPr>
          <w:rFonts w:eastAsia="Times New Roman"/>
        </w:rPr>
      </w:pPr>
    </w:p>
    <w:p w:rsidR="00BA2AED" w:rsidRDefault="00BA2AED" w:rsidP="00BA2AED">
      <w:pPr>
        <w:pStyle w:val="NoSpacing"/>
        <w:rPr>
          <w:rFonts w:ascii="Times New Roman" w:hAnsi="Times New Roman" w:cs="Times New Roman"/>
          <w:sz w:val="24"/>
          <w:szCs w:val="24"/>
        </w:rPr>
      </w:pPr>
      <w:r w:rsidRPr="000C1650">
        <w:rPr>
          <w:rFonts w:ascii="Times New Roman" w:hAnsi="Times New Roman" w:cs="Times New Roman"/>
          <w:sz w:val="24"/>
          <w:szCs w:val="24"/>
        </w:rPr>
        <w:t xml:space="preserve">While we </w:t>
      </w:r>
      <w:r>
        <w:rPr>
          <w:rFonts w:ascii="Times New Roman" w:hAnsi="Times New Roman" w:cs="Times New Roman"/>
          <w:sz w:val="24"/>
          <w:szCs w:val="24"/>
        </w:rPr>
        <w:t xml:space="preserve">accept </w:t>
      </w:r>
      <w:r w:rsidRPr="000C1650">
        <w:rPr>
          <w:rFonts w:ascii="Times New Roman" w:hAnsi="Times New Roman" w:cs="Times New Roman"/>
          <w:sz w:val="24"/>
          <w:szCs w:val="24"/>
        </w:rPr>
        <w:t xml:space="preserve">that </w:t>
      </w:r>
      <w:r>
        <w:rPr>
          <w:rFonts w:ascii="Times New Roman" w:hAnsi="Times New Roman" w:cs="Times New Roman"/>
          <w:sz w:val="24"/>
          <w:szCs w:val="24"/>
        </w:rPr>
        <w:t>change</w:t>
      </w:r>
      <w:r w:rsidR="00331CA3">
        <w:rPr>
          <w:rFonts w:ascii="Times New Roman" w:hAnsi="Times New Roman" w:cs="Times New Roman"/>
          <w:sz w:val="24"/>
          <w:szCs w:val="24"/>
        </w:rPr>
        <w:t>s</w:t>
      </w:r>
      <w:r>
        <w:rPr>
          <w:rFonts w:ascii="Times New Roman" w:hAnsi="Times New Roman" w:cs="Times New Roman"/>
          <w:sz w:val="24"/>
          <w:szCs w:val="24"/>
        </w:rPr>
        <w:t xml:space="preserve"> to pricing and service levels may be needed we would emphasise that these cannot be at the expense of the overall imperative of efficiency improvements on the part of </w:t>
      </w:r>
      <w:r w:rsidR="00BC17B5">
        <w:rPr>
          <w:rFonts w:ascii="Times New Roman" w:eastAsia="Times New Roman" w:hAnsi="Times New Roman" w:cs="Times New Roman"/>
          <w:sz w:val="24"/>
        </w:rPr>
        <w:t>Australia Post</w:t>
      </w:r>
      <w:r>
        <w:rPr>
          <w:rFonts w:ascii="Times New Roman" w:hAnsi="Times New Roman" w:cs="Times New Roman"/>
          <w:sz w:val="24"/>
          <w:szCs w:val="24"/>
        </w:rPr>
        <w:t>, including the alignment of customers to the most efficient payment channel.  Certainly, there are examples from overseas where easy and uncritical</w:t>
      </w:r>
      <w:r w:rsidRPr="000C1650">
        <w:rPr>
          <w:rFonts w:ascii="Times New Roman" w:hAnsi="Times New Roman" w:cs="Times New Roman"/>
          <w:sz w:val="24"/>
          <w:szCs w:val="24"/>
        </w:rPr>
        <w:t xml:space="preserve"> recourse to price increases </w:t>
      </w:r>
      <w:r>
        <w:rPr>
          <w:rFonts w:ascii="Times New Roman" w:hAnsi="Times New Roman" w:cs="Times New Roman"/>
          <w:sz w:val="24"/>
          <w:szCs w:val="24"/>
        </w:rPr>
        <w:t xml:space="preserve">can undermine the internal focus on driving efficiency and innovation within the postal operator, which is not in the long-term interests of a sustainable postal universal service obligation. </w:t>
      </w:r>
    </w:p>
    <w:p w:rsidR="00A03329" w:rsidRPr="006032F0" w:rsidRDefault="00A03329" w:rsidP="00BA2AED">
      <w:pPr>
        <w:pStyle w:val="NoSpacing"/>
        <w:rPr>
          <w:rFonts w:ascii="Times New Roman" w:hAnsi="Times New Roman" w:cs="Times New Roman"/>
          <w:sz w:val="24"/>
          <w:szCs w:val="24"/>
          <w:lang w:val="en-US"/>
        </w:rPr>
      </w:pPr>
    </w:p>
    <w:p w:rsidR="009B0E81" w:rsidRDefault="009B0E81" w:rsidP="00BA2AE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Subject to the specific responses to the ACCC </w:t>
      </w:r>
      <w:r w:rsidR="00F52228">
        <w:rPr>
          <w:rFonts w:ascii="Times New Roman" w:hAnsi="Times New Roman" w:cs="Times New Roman"/>
          <w:sz w:val="24"/>
          <w:szCs w:val="24"/>
          <w:lang w:val="en-US"/>
        </w:rPr>
        <w:t xml:space="preserve">issues paper </w:t>
      </w:r>
      <w:r>
        <w:rPr>
          <w:rFonts w:ascii="Times New Roman" w:hAnsi="Times New Roman" w:cs="Times New Roman"/>
          <w:sz w:val="24"/>
          <w:szCs w:val="24"/>
          <w:lang w:val="en-US"/>
        </w:rPr>
        <w:t xml:space="preserve">questions outlined in the following pages, overall we are in agreement with the $1 rate for the </w:t>
      </w:r>
      <w:r w:rsidR="00F52228">
        <w:rPr>
          <w:rFonts w:ascii="Times New Roman" w:hAnsi="Times New Roman" w:cs="Times New Roman"/>
          <w:sz w:val="24"/>
          <w:szCs w:val="24"/>
          <w:lang w:val="en-US"/>
        </w:rPr>
        <w:t>Basic Postal Rate (</w:t>
      </w:r>
      <w:r w:rsidRPr="00F52228">
        <w:rPr>
          <w:rFonts w:ascii="Times New Roman" w:hAnsi="Times New Roman" w:cs="Times New Roman"/>
          <w:b/>
          <w:sz w:val="24"/>
          <w:szCs w:val="24"/>
          <w:lang w:val="en-US"/>
        </w:rPr>
        <w:t>BPR</w:t>
      </w:r>
      <w:r w:rsidR="00F52228">
        <w:rPr>
          <w:rFonts w:ascii="Times New Roman" w:hAnsi="Times New Roman" w:cs="Times New Roman"/>
          <w:sz w:val="24"/>
          <w:szCs w:val="24"/>
          <w:lang w:val="en-US"/>
        </w:rPr>
        <w:t>)</w:t>
      </w:r>
      <w:r>
        <w:rPr>
          <w:rFonts w:ascii="Times New Roman" w:hAnsi="Times New Roman" w:cs="Times New Roman"/>
          <w:sz w:val="24"/>
          <w:szCs w:val="24"/>
          <w:lang w:val="en-US"/>
        </w:rPr>
        <w:t xml:space="preserve">, however with business mail representing 84.5% of total letter mail volume we object to the proposed price increase </w:t>
      </w:r>
      <w:r w:rsidR="004B7E98">
        <w:rPr>
          <w:rFonts w:ascii="Times New Roman" w:hAnsi="Times New Roman" w:cs="Times New Roman"/>
          <w:sz w:val="24"/>
          <w:szCs w:val="24"/>
          <w:lang w:val="en-US"/>
        </w:rPr>
        <w:t xml:space="preserve">for business mail </w:t>
      </w:r>
      <w:r>
        <w:rPr>
          <w:rFonts w:ascii="Times New Roman" w:hAnsi="Times New Roman" w:cs="Times New Roman"/>
          <w:sz w:val="24"/>
          <w:szCs w:val="24"/>
          <w:lang w:val="en-US"/>
        </w:rPr>
        <w:t>in Australia and therefore our customers</w:t>
      </w:r>
      <w:r w:rsidR="00F63C62">
        <w:rPr>
          <w:rFonts w:ascii="Times New Roman" w:hAnsi="Times New Roman" w:cs="Times New Roman"/>
          <w:sz w:val="24"/>
          <w:szCs w:val="24"/>
          <w:lang w:val="en-US"/>
        </w:rPr>
        <w:t xml:space="preserve"> (IBISWorld, 2013-14, cited by ACCC, 2015)</w:t>
      </w:r>
      <w:r>
        <w:rPr>
          <w:rFonts w:ascii="Times New Roman" w:hAnsi="Times New Roman" w:cs="Times New Roman"/>
          <w:sz w:val="24"/>
          <w:szCs w:val="24"/>
          <w:lang w:val="en-US"/>
        </w:rPr>
        <w:t>.</w:t>
      </w:r>
    </w:p>
    <w:p w:rsidR="003127A0" w:rsidRDefault="003127A0" w:rsidP="003127A0">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proposed business mail rates inseparably linked to the BPR </w:t>
      </w:r>
      <w:r w:rsidR="00F52228">
        <w:rPr>
          <w:rFonts w:ascii="Times New Roman" w:hAnsi="Times New Roman" w:cs="Times New Roman"/>
          <w:sz w:val="24"/>
          <w:szCs w:val="24"/>
          <w:lang w:val="en-US"/>
        </w:rPr>
        <w:t>we deem</w:t>
      </w:r>
      <w:r>
        <w:rPr>
          <w:rFonts w:ascii="Times New Roman" w:hAnsi="Times New Roman" w:cs="Times New Roman"/>
          <w:sz w:val="24"/>
          <w:szCs w:val="24"/>
          <w:lang w:val="en-US"/>
        </w:rPr>
        <w:t xml:space="preserve"> not </w:t>
      </w:r>
      <w:r w:rsidR="00F52228">
        <w:rPr>
          <w:rFonts w:ascii="Times New Roman" w:hAnsi="Times New Roman" w:cs="Times New Roman"/>
          <w:sz w:val="24"/>
          <w:szCs w:val="24"/>
          <w:lang w:val="en-US"/>
        </w:rPr>
        <w:t xml:space="preserve">to </w:t>
      </w:r>
      <w:r>
        <w:rPr>
          <w:rFonts w:ascii="Times New Roman" w:hAnsi="Times New Roman" w:cs="Times New Roman"/>
          <w:sz w:val="24"/>
          <w:szCs w:val="24"/>
          <w:lang w:val="en-US"/>
        </w:rPr>
        <w:t>reflect the actual costs Australia Post bears to serve the business segment</w:t>
      </w:r>
      <w:r w:rsidR="00BC17B5">
        <w:rPr>
          <w:rFonts w:ascii="Times New Roman" w:hAnsi="Times New Roman" w:cs="Times New Roman"/>
          <w:sz w:val="24"/>
          <w:szCs w:val="24"/>
          <w:lang w:val="en-US"/>
        </w:rPr>
        <w:t>,</w:t>
      </w:r>
      <w:r>
        <w:rPr>
          <w:rFonts w:ascii="Times New Roman" w:hAnsi="Times New Roman" w:cs="Times New Roman"/>
          <w:sz w:val="24"/>
          <w:szCs w:val="24"/>
          <w:lang w:val="en-US"/>
        </w:rPr>
        <w:t xml:space="preserve"> especially via the metering channel. </w:t>
      </w:r>
    </w:p>
    <w:p w:rsidR="003127A0" w:rsidRDefault="003127A0" w:rsidP="003127A0">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Via postage meters SMBs connect digitally to Australia Post for access to, and payment for, postal services.  They are the fastest growing segment of the Australian economy, representing in excess of 97 per cent of all businesses and around one-third of GDP.  </w:t>
      </w:r>
    </w:p>
    <w:p w:rsidR="00F8116F" w:rsidRDefault="00F8116F">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9F47A3" w:rsidRDefault="00C375F1" w:rsidP="00BA2AE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w:t>
      </w:r>
      <w:r w:rsidR="009F47A3">
        <w:rPr>
          <w:rFonts w:ascii="Times New Roman" w:hAnsi="Times New Roman" w:cs="Times New Roman"/>
          <w:sz w:val="24"/>
          <w:szCs w:val="24"/>
          <w:lang w:val="en-US"/>
        </w:rPr>
        <w:t xml:space="preserve">herefore a key concern </w:t>
      </w:r>
      <w:r w:rsidR="00962F34">
        <w:rPr>
          <w:rFonts w:ascii="Times New Roman" w:hAnsi="Times New Roman" w:cs="Times New Roman"/>
          <w:sz w:val="24"/>
          <w:szCs w:val="24"/>
          <w:lang w:val="en-US"/>
        </w:rPr>
        <w:t xml:space="preserve">is the predicted decline </w:t>
      </w:r>
      <w:r>
        <w:rPr>
          <w:rFonts w:ascii="Times New Roman" w:hAnsi="Times New Roman" w:cs="Times New Roman"/>
          <w:sz w:val="24"/>
          <w:szCs w:val="24"/>
          <w:lang w:val="en-US"/>
        </w:rPr>
        <w:t xml:space="preserve">in SMB </w:t>
      </w:r>
      <w:r w:rsidR="00962F34">
        <w:rPr>
          <w:rFonts w:ascii="Times New Roman" w:hAnsi="Times New Roman" w:cs="Times New Roman"/>
          <w:sz w:val="24"/>
          <w:szCs w:val="24"/>
          <w:lang w:val="en-US"/>
        </w:rPr>
        <w:t xml:space="preserve">mail </w:t>
      </w:r>
      <w:r w:rsidR="00F52228">
        <w:rPr>
          <w:rFonts w:ascii="Times New Roman" w:hAnsi="Times New Roman" w:cs="Times New Roman"/>
          <w:sz w:val="24"/>
          <w:szCs w:val="24"/>
          <w:lang w:val="en-US"/>
        </w:rPr>
        <w:t xml:space="preserve">consumption </w:t>
      </w:r>
      <w:r w:rsidR="00962F34">
        <w:rPr>
          <w:rFonts w:ascii="Times New Roman" w:hAnsi="Times New Roman" w:cs="Times New Roman"/>
          <w:sz w:val="24"/>
          <w:szCs w:val="24"/>
          <w:lang w:val="en-US"/>
        </w:rPr>
        <w:t xml:space="preserve">due to </w:t>
      </w:r>
      <w:r>
        <w:rPr>
          <w:rFonts w:ascii="Times New Roman" w:hAnsi="Times New Roman" w:cs="Times New Roman"/>
          <w:sz w:val="24"/>
          <w:szCs w:val="24"/>
          <w:lang w:val="en-US"/>
        </w:rPr>
        <w:t xml:space="preserve">involuntary </w:t>
      </w:r>
      <w:r w:rsidR="00962F34">
        <w:rPr>
          <w:rFonts w:ascii="Times New Roman" w:hAnsi="Times New Roman" w:cs="Times New Roman"/>
          <w:sz w:val="24"/>
          <w:szCs w:val="24"/>
          <w:lang w:val="en-US"/>
        </w:rPr>
        <w:t>electronic substit</w:t>
      </w:r>
      <w:r>
        <w:rPr>
          <w:rFonts w:ascii="Times New Roman" w:hAnsi="Times New Roman" w:cs="Times New Roman"/>
          <w:sz w:val="24"/>
          <w:szCs w:val="24"/>
          <w:lang w:val="en-US"/>
        </w:rPr>
        <w:t xml:space="preserve">ution and </w:t>
      </w:r>
      <w:r w:rsidR="00B07689">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associated </w:t>
      </w:r>
      <w:r w:rsidR="00962F34">
        <w:rPr>
          <w:rFonts w:ascii="Times New Roman" w:hAnsi="Times New Roman" w:cs="Times New Roman"/>
          <w:sz w:val="24"/>
          <w:szCs w:val="24"/>
          <w:lang w:val="en-US"/>
        </w:rPr>
        <w:t>diminish</w:t>
      </w:r>
      <w:r>
        <w:rPr>
          <w:rFonts w:ascii="Times New Roman" w:hAnsi="Times New Roman" w:cs="Times New Roman"/>
          <w:sz w:val="24"/>
          <w:szCs w:val="24"/>
          <w:lang w:val="en-US"/>
        </w:rPr>
        <w:t>ed</w:t>
      </w:r>
      <w:r w:rsidR="00962F34">
        <w:rPr>
          <w:rFonts w:ascii="Times New Roman" w:hAnsi="Times New Roman" w:cs="Times New Roman"/>
          <w:sz w:val="24"/>
          <w:szCs w:val="24"/>
          <w:lang w:val="en-US"/>
        </w:rPr>
        <w:t xml:space="preserve"> </w:t>
      </w:r>
      <w:r w:rsidR="001A321E">
        <w:rPr>
          <w:rFonts w:ascii="Times New Roman" w:hAnsi="Times New Roman" w:cs="Times New Roman"/>
          <w:sz w:val="24"/>
          <w:szCs w:val="24"/>
          <w:lang w:val="en-US"/>
        </w:rPr>
        <w:t xml:space="preserve">value equation for metering. </w:t>
      </w:r>
    </w:p>
    <w:p w:rsidR="00F8116F" w:rsidRDefault="00F8116F" w:rsidP="00BA2AED">
      <w:pPr>
        <w:pStyle w:val="NoSpacing"/>
        <w:rPr>
          <w:rFonts w:ascii="Times New Roman" w:hAnsi="Times New Roman" w:cs="Times New Roman"/>
          <w:sz w:val="24"/>
          <w:szCs w:val="24"/>
          <w:lang w:val="en-US"/>
        </w:rPr>
      </w:pPr>
    </w:p>
    <w:p w:rsidR="00962F34" w:rsidRDefault="00962F34" w:rsidP="00BA2AED">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Our position </w:t>
      </w:r>
      <w:r w:rsidR="003127A0">
        <w:rPr>
          <w:rFonts w:ascii="Times New Roman" w:hAnsi="Times New Roman" w:cs="Times New Roman"/>
          <w:sz w:val="24"/>
          <w:szCs w:val="24"/>
          <w:lang w:val="en-US"/>
        </w:rPr>
        <w:t xml:space="preserve">overall </w:t>
      </w:r>
      <w:r>
        <w:rPr>
          <w:rFonts w:ascii="Times New Roman" w:hAnsi="Times New Roman" w:cs="Times New Roman"/>
          <w:sz w:val="24"/>
          <w:szCs w:val="24"/>
          <w:lang w:val="en-US"/>
        </w:rPr>
        <w:t xml:space="preserve">can be </w:t>
      </w:r>
      <w:proofErr w:type="spellStart"/>
      <w:r>
        <w:rPr>
          <w:rFonts w:ascii="Times New Roman" w:hAnsi="Times New Roman" w:cs="Times New Roman"/>
          <w:sz w:val="24"/>
          <w:szCs w:val="24"/>
          <w:lang w:val="en-US"/>
        </w:rPr>
        <w:t>summarised</w:t>
      </w:r>
      <w:proofErr w:type="spellEnd"/>
      <w:r>
        <w:rPr>
          <w:rFonts w:ascii="Times New Roman" w:hAnsi="Times New Roman" w:cs="Times New Roman"/>
          <w:sz w:val="24"/>
          <w:szCs w:val="24"/>
          <w:lang w:val="en-US"/>
        </w:rPr>
        <w:t xml:space="preserve"> as follows:</w:t>
      </w:r>
    </w:p>
    <w:p w:rsidR="00962F34" w:rsidRDefault="00962F34" w:rsidP="00BA2AED">
      <w:pPr>
        <w:pStyle w:val="NoSpacing"/>
        <w:rPr>
          <w:rFonts w:ascii="Times New Roman" w:hAnsi="Times New Roman" w:cs="Times New Roman"/>
          <w:sz w:val="24"/>
          <w:szCs w:val="24"/>
          <w:lang w:val="en-US"/>
        </w:rPr>
      </w:pPr>
    </w:p>
    <w:p w:rsidR="00962F34" w:rsidRDefault="00962F34" w:rsidP="00BA2AED">
      <w:pPr>
        <w:pStyle w:val="NoSpacing"/>
        <w:numPr>
          <w:ilvl w:val="0"/>
          <w:numId w:val="15"/>
        </w:numPr>
        <w:ind w:left="1080"/>
        <w:rPr>
          <w:rFonts w:ascii="Times New Roman" w:hAnsi="Times New Roman" w:cs="Times New Roman"/>
          <w:sz w:val="24"/>
          <w:szCs w:val="24"/>
          <w:lang w:val="en-US"/>
        </w:rPr>
      </w:pPr>
      <w:r>
        <w:rPr>
          <w:rFonts w:ascii="Times New Roman" w:hAnsi="Times New Roman" w:cs="Times New Roman"/>
          <w:sz w:val="24"/>
          <w:szCs w:val="24"/>
          <w:lang w:val="en-US"/>
        </w:rPr>
        <w:t>That the move to a AUS$1 tariff is confined to the stamp channel;</w:t>
      </w:r>
    </w:p>
    <w:p w:rsidR="00962F34" w:rsidRDefault="00962F34" w:rsidP="00BA2AED">
      <w:pPr>
        <w:pStyle w:val="NoSpacing"/>
        <w:numPr>
          <w:ilvl w:val="0"/>
          <w:numId w:val="15"/>
        </w:numPr>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That the price of metered mail is set at a level which </w:t>
      </w:r>
      <w:proofErr w:type="spellStart"/>
      <w:r>
        <w:rPr>
          <w:rFonts w:ascii="Times New Roman" w:hAnsi="Times New Roman" w:cs="Times New Roman"/>
          <w:sz w:val="24"/>
          <w:szCs w:val="24"/>
          <w:lang w:val="en-US"/>
        </w:rPr>
        <w:t>recognises</w:t>
      </w:r>
      <w:proofErr w:type="spellEnd"/>
      <w:r>
        <w:rPr>
          <w:rFonts w:ascii="Times New Roman" w:hAnsi="Times New Roman" w:cs="Times New Roman"/>
          <w:sz w:val="24"/>
          <w:szCs w:val="24"/>
          <w:lang w:val="en-US"/>
        </w:rPr>
        <w:t xml:space="preserve"> the </w:t>
      </w:r>
      <w:r w:rsidR="004B7E98">
        <w:rPr>
          <w:rFonts w:ascii="Times New Roman" w:hAnsi="Times New Roman" w:cs="Times New Roman"/>
          <w:sz w:val="24"/>
          <w:szCs w:val="24"/>
          <w:lang w:val="en-US"/>
        </w:rPr>
        <w:t xml:space="preserve">significant </w:t>
      </w:r>
      <w:r>
        <w:rPr>
          <w:rFonts w:ascii="Times New Roman" w:hAnsi="Times New Roman" w:cs="Times New Roman"/>
          <w:sz w:val="24"/>
          <w:szCs w:val="24"/>
          <w:lang w:val="en-US"/>
        </w:rPr>
        <w:t>costs-avoided for Australia Post.</w:t>
      </w:r>
    </w:p>
    <w:p w:rsidR="00962F34" w:rsidRDefault="00962F34" w:rsidP="00BA2AED">
      <w:pPr>
        <w:pStyle w:val="NoSpacing"/>
        <w:numPr>
          <w:ilvl w:val="0"/>
          <w:numId w:val="15"/>
        </w:numPr>
        <w:ind w:left="1080"/>
        <w:rPr>
          <w:rFonts w:ascii="Times New Roman" w:hAnsi="Times New Roman" w:cs="Times New Roman"/>
          <w:sz w:val="24"/>
          <w:szCs w:val="24"/>
          <w:lang w:val="en-US"/>
        </w:rPr>
      </w:pPr>
      <w:r>
        <w:rPr>
          <w:rFonts w:ascii="Times New Roman" w:hAnsi="Times New Roman" w:cs="Times New Roman"/>
          <w:sz w:val="24"/>
          <w:szCs w:val="24"/>
          <w:lang w:val="en-US"/>
        </w:rPr>
        <w:t>That a detailed, independent study of Australia Post’s cost accounting and allocation rules is undertaken to ensure that there is no unfair cross-subsidy between the letter mail business and the retail operation; and</w:t>
      </w:r>
    </w:p>
    <w:p w:rsidR="00962F34" w:rsidRDefault="00962F34" w:rsidP="00BA2AED">
      <w:pPr>
        <w:pStyle w:val="NoSpacing"/>
        <w:numPr>
          <w:ilvl w:val="0"/>
          <w:numId w:val="15"/>
        </w:numPr>
        <w:ind w:left="1080"/>
        <w:rPr>
          <w:rFonts w:ascii="Times New Roman" w:hAnsi="Times New Roman" w:cs="Times New Roman"/>
          <w:sz w:val="24"/>
          <w:szCs w:val="24"/>
          <w:lang w:val="en-US"/>
        </w:rPr>
      </w:pPr>
      <w:r>
        <w:rPr>
          <w:rFonts w:ascii="Times New Roman" w:hAnsi="Times New Roman" w:cs="Times New Roman"/>
          <w:sz w:val="24"/>
          <w:szCs w:val="24"/>
          <w:lang w:val="en-US"/>
        </w:rPr>
        <w:t>That Australia Post’s own efficiency targets are secured and that future significant price hikes</w:t>
      </w:r>
      <w:r w:rsidR="003127A0">
        <w:rPr>
          <w:rFonts w:ascii="Times New Roman" w:hAnsi="Times New Roman" w:cs="Times New Roman"/>
          <w:sz w:val="24"/>
          <w:szCs w:val="24"/>
          <w:lang w:val="en-US"/>
        </w:rPr>
        <w:t xml:space="preserve"> are</w:t>
      </w:r>
      <w:r>
        <w:rPr>
          <w:rFonts w:ascii="Times New Roman" w:hAnsi="Times New Roman" w:cs="Times New Roman"/>
          <w:sz w:val="24"/>
          <w:szCs w:val="24"/>
          <w:lang w:val="en-US"/>
        </w:rPr>
        <w:t xml:space="preserve"> constrained.</w:t>
      </w:r>
    </w:p>
    <w:p w:rsidR="006F0E8B" w:rsidRDefault="006F0E8B">
      <w:pPr>
        <w:rPr>
          <w:rFonts w:ascii="Times New Roman" w:hAnsi="Times New Roman" w:cs="Times New Roman"/>
          <w:b/>
          <w:sz w:val="24"/>
          <w:szCs w:val="24"/>
          <w:lang w:val="en-US"/>
        </w:rPr>
      </w:pPr>
    </w:p>
    <w:p w:rsidR="00E84DB3" w:rsidRDefault="00E84DB3">
      <w:pPr>
        <w:rPr>
          <w:rFonts w:ascii="Times New Roman" w:hAnsi="Times New Roman" w:cs="Times New Roman"/>
          <w:b/>
          <w:sz w:val="24"/>
          <w:szCs w:val="24"/>
          <w:lang w:val="en-US"/>
        </w:rPr>
      </w:pPr>
    </w:p>
    <w:p w:rsidR="00E84DB3" w:rsidRPr="00E84DB3" w:rsidRDefault="00E84DB3">
      <w:pPr>
        <w:rPr>
          <w:rFonts w:ascii="Times New Roman" w:hAnsi="Times New Roman" w:cs="Times New Roman"/>
          <w:sz w:val="24"/>
          <w:szCs w:val="24"/>
          <w:lang w:val="en-US"/>
        </w:rPr>
      </w:pPr>
      <w:r w:rsidRPr="00E84DB3">
        <w:rPr>
          <w:rFonts w:ascii="Times New Roman" w:hAnsi="Times New Roman" w:cs="Times New Roman"/>
          <w:sz w:val="24"/>
          <w:szCs w:val="24"/>
          <w:lang w:val="en-US"/>
        </w:rPr>
        <w:t xml:space="preserve">The following </w:t>
      </w:r>
      <w:r>
        <w:rPr>
          <w:rFonts w:ascii="Times New Roman" w:hAnsi="Times New Roman" w:cs="Times New Roman"/>
          <w:sz w:val="24"/>
          <w:szCs w:val="24"/>
          <w:lang w:val="en-US"/>
        </w:rPr>
        <w:t>represents our specific contribution to the questions posed in the issues paper:</w:t>
      </w:r>
    </w:p>
    <w:p w:rsidR="00E84DB3" w:rsidRDefault="00E84DB3">
      <w:pPr>
        <w:rPr>
          <w:rFonts w:ascii="Times New Roman" w:hAnsi="Times New Roman" w:cs="Times New Roman"/>
          <w:b/>
          <w:sz w:val="24"/>
          <w:szCs w:val="24"/>
          <w:lang w:val="en-US"/>
        </w:rPr>
      </w:pPr>
    </w:p>
    <w:p w:rsidR="004A6E4A" w:rsidRDefault="001D54D1" w:rsidP="00BA2AED">
      <w:pPr>
        <w:pBdr>
          <w:bottom w:val="single" w:sz="12" w:space="1" w:color="auto"/>
        </w:pBd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Question 1</w:t>
      </w:r>
    </w:p>
    <w:p w:rsidR="001D54D1" w:rsidRDefault="001D54D1" w:rsidP="00BA2AE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The question itself asks should the proposed increase be a staged implementation.</w:t>
      </w:r>
    </w:p>
    <w:p w:rsidR="001D54D1" w:rsidRDefault="001D54D1" w:rsidP="00BA2AE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submit to the ACCC that </w:t>
      </w:r>
      <w:r w:rsidR="008069A5">
        <w:rPr>
          <w:rFonts w:ascii="Times New Roman" w:hAnsi="Times New Roman" w:cs="Times New Roman"/>
          <w:sz w:val="24"/>
          <w:szCs w:val="24"/>
          <w:lang w:val="en-US"/>
        </w:rPr>
        <w:t xml:space="preserve">the information provided by Australia Post in the </w:t>
      </w:r>
      <w:r w:rsidR="000C22CC">
        <w:rPr>
          <w:rFonts w:ascii="Times New Roman" w:hAnsi="Times New Roman" w:cs="Times New Roman"/>
          <w:sz w:val="24"/>
          <w:szCs w:val="24"/>
          <w:lang w:val="en-US"/>
        </w:rPr>
        <w:t xml:space="preserve">draft notification </w:t>
      </w:r>
      <w:r w:rsidR="008069A5">
        <w:rPr>
          <w:rFonts w:ascii="Times New Roman" w:hAnsi="Times New Roman" w:cs="Times New Roman"/>
          <w:sz w:val="24"/>
          <w:szCs w:val="24"/>
          <w:lang w:val="en-US"/>
        </w:rPr>
        <w:t>is insufficiently multi-dimensional to account for the need to increase price</w:t>
      </w:r>
      <w:r w:rsidR="00D14942">
        <w:rPr>
          <w:rFonts w:ascii="Times New Roman" w:hAnsi="Times New Roman" w:cs="Times New Roman"/>
          <w:sz w:val="24"/>
          <w:szCs w:val="24"/>
          <w:lang w:val="en-US"/>
        </w:rPr>
        <w:t xml:space="preserve"> to the extent purported, therefore by default we are not in agreement with a staged increase.</w:t>
      </w:r>
    </w:p>
    <w:p w:rsidR="008069A5" w:rsidRDefault="008069A5" w:rsidP="00BA2AE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In saying this, it should be noted that our industry is not anti-price</w:t>
      </w:r>
      <w:r w:rsidR="0077029F">
        <w:rPr>
          <w:rFonts w:ascii="Times New Roman" w:hAnsi="Times New Roman" w:cs="Times New Roman"/>
          <w:sz w:val="24"/>
          <w:szCs w:val="24"/>
          <w:lang w:val="en-US"/>
        </w:rPr>
        <w:t>-</w:t>
      </w:r>
      <w:r>
        <w:rPr>
          <w:rFonts w:ascii="Times New Roman" w:hAnsi="Times New Roman" w:cs="Times New Roman"/>
          <w:sz w:val="24"/>
          <w:szCs w:val="24"/>
          <w:lang w:val="en-US"/>
        </w:rPr>
        <w:t xml:space="preserve">increase for stamped mail and also acknowledge that price is </w:t>
      </w:r>
      <w:r w:rsidR="0077029F">
        <w:rPr>
          <w:rFonts w:ascii="Times New Roman" w:hAnsi="Times New Roman" w:cs="Times New Roman"/>
          <w:sz w:val="24"/>
          <w:szCs w:val="24"/>
          <w:lang w:val="en-US"/>
        </w:rPr>
        <w:t>a</w:t>
      </w:r>
      <w:r>
        <w:rPr>
          <w:rFonts w:ascii="Times New Roman" w:hAnsi="Times New Roman" w:cs="Times New Roman"/>
          <w:sz w:val="24"/>
          <w:szCs w:val="24"/>
          <w:lang w:val="en-US"/>
        </w:rPr>
        <w:t xml:space="preserve"> justifiable strategy for </w:t>
      </w:r>
      <w:r w:rsidR="006301DC">
        <w:rPr>
          <w:rFonts w:ascii="Times New Roman" w:hAnsi="Times New Roman" w:cs="Times New Roman"/>
          <w:sz w:val="24"/>
          <w:szCs w:val="24"/>
          <w:lang w:val="en-US"/>
        </w:rPr>
        <w:t xml:space="preserve">Australia </w:t>
      </w:r>
      <w:r>
        <w:rPr>
          <w:rFonts w:ascii="Times New Roman" w:hAnsi="Times New Roman" w:cs="Times New Roman"/>
          <w:sz w:val="24"/>
          <w:szCs w:val="24"/>
          <w:lang w:val="en-US"/>
        </w:rPr>
        <w:t>Post to consider.</w:t>
      </w:r>
    </w:p>
    <w:p w:rsidR="00DD7825" w:rsidRDefault="00DD7825" w:rsidP="00BA2AED">
      <w:pPr>
        <w:spacing w:line="240" w:lineRule="auto"/>
        <w:rPr>
          <w:rFonts w:ascii="Times New Roman" w:hAnsi="Times New Roman" w:cs="Times New Roman"/>
          <w:b/>
          <w:sz w:val="24"/>
          <w:szCs w:val="24"/>
          <w:lang w:val="en-US"/>
        </w:rPr>
      </w:pPr>
    </w:p>
    <w:p w:rsidR="008069A5" w:rsidRPr="00D14942" w:rsidRDefault="00D14942" w:rsidP="00BA2AED">
      <w:pPr>
        <w:pBdr>
          <w:bottom w:val="single" w:sz="12" w:space="1" w:color="auto"/>
        </w:pBdr>
        <w:spacing w:line="240" w:lineRule="auto"/>
        <w:rPr>
          <w:rFonts w:ascii="Times New Roman" w:hAnsi="Times New Roman" w:cs="Times New Roman"/>
          <w:b/>
          <w:sz w:val="24"/>
          <w:szCs w:val="24"/>
          <w:lang w:val="en-US"/>
        </w:rPr>
      </w:pPr>
      <w:r w:rsidRPr="00D14942">
        <w:rPr>
          <w:rFonts w:ascii="Times New Roman" w:hAnsi="Times New Roman" w:cs="Times New Roman"/>
          <w:b/>
          <w:sz w:val="24"/>
          <w:szCs w:val="24"/>
          <w:lang w:val="en-US"/>
        </w:rPr>
        <w:t>Question 2</w:t>
      </w:r>
    </w:p>
    <w:p w:rsidR="00E84DB3" w:rsidRDefault="00D14942" w:rsidP="0077029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Yes. </w:t>
      </w:r>
      <w:r w:rsidR="0077029F">
        <w:rPr>
          <w:rFonts w:ascii="Times New Roman" w:hAnsi="Times New Roman" w:cs="Times New Roman"/>
          <w:sz w:val="24"/>
          <w:szCs w:val="24"/>
          <w:lang w:val="en-US"/>
        </w:rPr>
        <w:t>A</w:t>
      </w:r>
      <w:r>
        <w:rPr>
          <w:rFonts w:ascii="Times New Roman" w:hAnsi="Times New Roman" w:cs="Times New Roman"/>
          <w:sz w:val="24"/>
          <w:szCs w:val="24"/>
          <w:lang w:val="en-US"/>
        </w:rPr>
        <w:t xml:space="preserve"> lower price point would </w:t>
      </w:r>
      <w:r w:rsidR="0077029F">
        <w:rPr>
          <w:rFonts w:ascii="Times New Roman" w:hAnsi="Times New Roman" w:cs="Times New Roman"/>
          <w:sz w:val="24"/>
          <w:szCs w:val="24"/>
          <w:lang w:val="en-US"/>
        </w:rPr>
        <w:t xml:space="preserve">plausibly </w:t>
      </w:r>
      <w:r w:rsidR="00CE71F6">
        <w:rPr>
          <w:rFonts w:ascii="Times New Roman" w:hAnsi="Times New Roman" w:cs="Times New Roman"/>
          <w:sz w:val="24"/>
          <w:szCs w:val="24"/>
          <w:lang w:val="en-US"/>
        </w:rPr>
        <w:t xml:space="preserve">attract business mailers </w:t>
      </w:r>
      <w:r w:rsidR="009F47A3">
        <w:rPr>
          <w:rFonts w:ascii="Times New Roman" w:hAnsi="Times New Roman" w:cs="Times New Roman"/>
          <w:sz w:val="24"/>
          <w:szCs w:val="24"/>
          <w:lang w:val="en-US"/>
        </w:rPr>
        <w:t xml:space="preserve">to a Regular service and it has </w:t>
      </w:r>
      <w:r w:rsidR="008115BD">
        <w:rPr>
          <w:rFonts w:ascii="Times New Roman" w:hAnsi="Times New Roman" w:cs="Times New Roman"/>
          <w:sz w:val="24"/>
          <w:szCs w:val="24"/>
          <w:lang w:val="en-US"/>
        </w:rPr>
        <w:t xml:space="preserve">to our understanding </w:t>
      </w:r>
      <w:r w:rsidR="009F47A3">
        <w:rPr>
          <w:rFonts w:ascii="Times New Roman" w:hAnsi="Times New Roman" w:cs="Times New Roman"/>
          <w:sz w:val="24"/>
          <w:szCs w:val="24"/>
          <w:lang w:val="en-US"/>
        </w:rPr>
        <w:t>attracted 70% of business mail since introduction.</w:t>
      </w:r>
      <w:r w:rsidR="00E84DB3">
        <w:rPr>
          <w:rFonts w:ascii="Times New Roman" w:hAnsi="Times New Roman" w:cs="Times New Roman"/>
          <w:sz w:val="24"/>
          <w:szCs w:val="24"/>
          <w:lang w:val="en-US"/>
        </w:rPr>
        <w:t xml:space="preserve"> We support Australia Post in considering initiatives such as Regular delivery to stem costs.</w:t>
      </w:r>
    </w:p>
    <w:p w:rsidR="0077029F" w:rsidRDefault="0077029F" w:rsidP="0077029F">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question </w:t>
      </w:r>
      <w:r w:rsidR="00EB7A25">
        <w:rPr>
          <w:rFonts w:ascii="Times New Roman" w:hAnsi="Times New Roman" w:cs="Times New Roman"/>
          <w:sz w:val="24"/>
          <w:szCs w:val="24"/>
          <w:lang w:val="en-US"/>
        </w:rPr>
        <w:t xml:space="preserve">in the issues paper </w:t>
      </w:r>
      <w:r>
        <w:rPr>
          <w:rFonts w:ascii="Times New Roman" w:hAnsi="Times New Roman" w:cs="Times New Roman"/>
          <w:sz w:val="24"/>
          <w:szCs w:val="24"/>
          <w:lang w:val="en-US"/>
        </w:rPr>
        <w:t xml:space="preserve">is </w:t>
      </w:r>
      <w:r w:rsidR="006301DC">
        <w:rPr>
          <w:rFonts w:ascii="Times New Roman" w:hAnsi="Times New Roman" w:cs="Times New Roman"/>
          <w:sz w:val="24"/>
          <w:szCs w:val="24"/>
          <w:lang w:val="en-US"/>
        </w:rPr>
        <w:t xml:space="preserve">arguably </w:t>
      </w:r>
      <w:r>
        <w:rPr>
          <w:rFonts w:ascii="Times New Roman" w:hAnsi="Times New Roman" w:cs="Times New Roman"/>
          <w:sz w:val="24"/>
          <w:szCs w:val="24"/>
          <w:lang w:val="en-US"/>
        </w:rPr>
        <w:t xml:space="preserve">obsolete as it has already been made into law that mail under the BPR shall be treated as Regular delivery. </w:t>
      </w:r>
    </w:p>
    <w:p w:rsidR="00D14942" w:rsidRDefault="00D14942" w:rsidP="00BA2AE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question </w:t>
      </w:r>
      <w:r w:rsidR="00CE71F6">
        <w:rPr>
          <w:rFonts w:ascii="Times New Roman" w:hAnsi="Times New Roman" w:cs="Times New Roman"/>
          <w:sz w:val="24"/>
          <w:szCs w:val="24"/>
          <w:lang w:val="en-US"/>
        </w:rPr>
        <w:t>also appears to assume,</w:t>
      </w:r>
      <w:r w:rsidR="0077029F">
        <w:rPr>
          <w:rFonts w:ascii="Times New Roman" w:hAnsi="Times New Roman" w:cs="Times New Roman"/>
          <w:sz w:val="24"/>
          <w:szCs w:val="24"/>
          <w:lang w:val="en-US"/>
        </w:rPr>
        <w:t xml:space="preserve"> without any evidence to the contrary</w:t>
      </w:r>
      <w:r w:rsidR="00CE71F6">
        <w:rPr>
          <w:rFonts w:ascii="Times New Roman" w:hAnsi="Times New Roman" w:cs="Times New Roman"/>
          <w:sz w:val="24"/>
          <w:szCs w:val="24"/>
          <w:lang w:val="en-US"/>
        </w:rPr>
        <w:t>,</w:t>
      </w:r>
      <w:r w:rsidR="0077029F">
        <w:rPr>
          <w:rFonts w:ascii="Times New Roman" w:hAnsi="Times New Roman" w:cs="Times New Roman"/>
          <w:sz w:val="24"/>
          <w:szCs w:val="24"/>
          <w:lang w:val="en-US"/>
        </w:rPr>
        <w:t xml:space="preserve"> </w:t>
      </w:r>
      <w:r>
        <w:rPr>
          <w:rFonts w:ascii="Times New Roman" w:hAnsi="Times New Roman" w:cs="Times New Roman"/>
          <w:sz w:val="24"/>
          <w:szCs w:val="24"/>
          <w:lang w:val="en-US"/>
        </w:rPr>
        <w:t>that businesses of Australia agree with the notion of a slower service level.</w:t>
      </w:r>
    </w:p>
    <w:p w:rsidR="00D14942" w:rsidRDefault="00CE71F6" w:rsidP="00BA2AE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It could </w:t>
      </w:r>
      <w:r w:rsidR="004B7E98">
        <w:rPr>
          <w:rFonts w:ascii="Times New Roman" w:hAnsi="Times New Roman" w:cs="Times New Roman"/>
          <w:sz w:val="24"/>
          <w:szCs w:val="24"/>
          <w:lang w:val="en-US"/>
        </w:rPr>
        <w:t xml:space="preserve">be </w:t>
      </w:r>
      <w:r>
        <w:rPr>
          <w:rFonts w:ascii="Times New Roman" w:hAnsi="Times New Roman" w:cs="Times New Roman"/>
          <w:sz w:val="24"/>
          <w:szCs w:val="24"/>
          <w:lang w:val="en-US"/>
        </w:rPr>
        <w:t>argued</w:t>
      </w:r>
      <w:r w:rsidR="003A063C">
        <w:rPr>
          <w:rFonts w:ascii="Times New Roman" w:hAnsi="Times New Roman" w:cs="Times New Roman"/>
          <w:sz w:val="24"/>
          <w:szCs w:val="24"/>
          <w:lang w:val="en-US"/>
        </w:rPr>
        <w:t xml:space="preserve"> </w:t>
      </w:r>
      <w:r w:rsidR="00D14942">
        <w:rPr>
          <w:rFonts w:ascii="Times New Roman" w:hAnsi="Times New Roman" w:cs="Times New Roman"/>
          <w:sz w:val="24"/>
          <w:szCs w:val="24"/>
          <w:lang w:val="en-US"/>
        </w:rPr>
        <w:t>that business</w:t>
      </w:r>
      <w:r w:rsidR="00293444">
        <w:rPr>
          <w:rFonts w:ascii="Times New Roman" w:hAnsi="Times New Roman" w:cs="Times New Roman"/>
          <w:sz w:val="24"/>
          <w:szCs w:val="24"/>
          <w:lang w:val="en-US"/>
        </w:rPr>
        <w:t>es</w:t>
      </w:r>
      <w:r w:rsidR="00D14942">
        <w:rPr>
          <w:rFonts w:ascii="Times New Roman" w:hAnsi="Times New Roman" w:cs="Times New Roman"/>
          <w:sz w:val="24"/>
          <w:szCs w:val="24"/>
          <w:lang w:val="en-US"/>
        </w:rPr>
        <w:t xml:space="preserve"> </w:t>
      </w:r>
      <w:r w:rsidR="00293444">
        <w:rPr>
          <w:rFonts w:ascii="Times New Roman" w:hAnsi="Times New Roman" w:cs="Times New Roman"/>
          <w:sz w:val="24"/>
          <w:szCs w:val="24"/>
          <w:lang w:val="en-US"/>
        </w:rPr>
        <w:t xml:space="preserve">are </w:t>
      </w:r>
      <w:r w:rsidR="00D14942">
        <w:rPr>
          <w:rFonts w:ascii="Times New Roman" w:hAnsi="Times New Roman" w:cs="Times New Roman"/>
          <w:sz w:val="24"/>
          <w:szCs w:val="24"/>
          <w:lang w:val="en-US"/>
        </w:rPr>
        <w:t>being forced to conform to proposed postal rates and c</w:t>
      </w:r>
      <w:r w:rsidR="008115BD">
        <w:rPr>
          <w:rFonts w:ascii="Times New Roman" w:hAnsi="Times New Roman" w:cs="Times New Roman"/>
          <w:sz w:val="24"/>
          <w:szCs w:val="24"/>
          <w:lang w:val="en-US"/>
        </w:rPr>
        <w:t>onditions that are being expediently carried t</w:t>
      </w:r>
      <w:r w:rsidR="00D14942">
        <w:rPr>
          <w:rFonts w:ascii="Times New Roman" w:hAnsi="Times New Roman" w:cs="Times New Roman"/>
          <w:sz w:val="24"/>
          <w:szCs w:val="24"/>
          <w:lang w:val="en-US"/>
        </w:rPr>
        <w:t xml:space="preserve">hrough </w:t>
      </w:r>
      <w:r w:rsidR="008115BD">
        <w:rPr>
          <w:rFonts w:ascii="Times New Roman" w:hAnsi="Times New Roman" w:cs="Times New Roman"/>
          <w:sz w:val="24"/>
          <w:szCs w:val="24"/>
          <w:lang w:val="en-US"/>
        </w:rPr>
        <w:t xml:space="preserve">the approval </w:t>
      </w:r>
      <w:r w:rsidR="003A063C">
        <w:rPr>
          <w:rFonts w:ascii="Times New Roman" w:hAnsi="Times New Roman" w:cs="Times New Roman"/>
          <w:sz w:val="24"/>
          <w:szCs w:val="24"/>
          <w:lang w:val="en-US"/>
        </w:rPr>
        <w:t>proces</w:t>
      </w:r>
      <w:r w:rsidR="008115BD">
        <w:rPr>
          <w:rFonts w:ascii="Times New Roman" w:hAnsi="Times New Roman" w:cs="Times New Roman"/>
          <w:sz w:val="24"/>
          <w:szCs w:val="24"/>
          <w:lang w:val="en-US"/>
        </w:rPr>
        <w:t>s</w:t>
      </w:r>
      <w:r w:rsidR="003A063C">
        <w:rPr>
          <w:rFonts w:ascii="Times New Roman" w:hAnsi="Times New Roman" w:cs="Times New Roman"/>
          <w:sz w:val="24"/>
          <w:szCs w:val="24"/>
          <w:lang w:val="en-US"/>
        </w:rPr>
        <w:t>.</w:t>
      </w:r>
    </w:p>
    <w:p w:rsidR="00E84DB3" w:rsidRDefault="00DD7825" w:rsidP="00CE71F6">
      <w:pPr>
        <w:spacing w:line="240" w:lineRule="auto"/>
        <w:rPr>
          <w:rFonts w:ascii="Times New Roman" w:hAnsi="Times New Roman" w:cs="Times New Roman"/>
          <w:sz w:val="24"/>
          <w:szCs w:val="24"/>
          <w:lang w:val="en-US"/>
        </w:rPr>
      </w:pPr>
      <w:r w:rsidRPr="00CE71F6">
        <w:rPr>
          <w:rFonts w:ascii="Times New Roman" w:hAnsi="Times New Roman" w:cs="Times New Roman"/>
          <w:sz w:val="24"/>
          <w:szCs w:val="24"/>
          <w:lang w:val="en-US"/>
        </w:rPr>
        <w:t>We will however state that Regular mail as a value-added option for business</w:t>
      </w:r>
      <w:r w:rsidR="00293444">
        <w:rPr>
          <w:rFonts w:ascii="Times New Roman" w:hAnsi="Times New Roman" w:cs="Times New Roman"/>
          <w:sz w:val="24"/>
          <w:szCs w:val="24"/>
          <w:lang w:val="en-US"/>
        </w:rPr>
        <w:t>es</w:t>
      </w:r>
      <w:r w:rsidRPr="00CE71F6">
        <w:rPr>
          <w:rFonts w:ascii="Times New Roman" w:hAnsi="Times New Roman" w:cs="Times New Roman"/>
          <w:sz w:val="24"/>
          <w:szCs w:val="24"/>
          <w:lang w:val="en-US"/>
        </w:rPr>
        <w:t xml:space="preserve"> is something we support</w:t>
      </w:r>
      <w:r w:rsidR="00293444">
        <w:rPr>
          <w:rFonts w:ascii="Times New Roman" w:hAnsi="Times New Roman" w:cs="Times New Roman"/>
          <w:sz w:val="24"/>
          <w:szCs w:val="24"/>
          <w:lang w:val="en-US"/>
        </w:rPr>
        <w:t>,</w:t>
      </w:r>
      <w:r w:rsidRPr="00CE71F6">
        <w:rPr>
          <w:rFonts w:ascii="Times New Roman" w:hAnsi="Times New Roman" w:cs="Times New Roman"/>
          <w:sz w:val="24"/>
          <w:szCs w:val="24"/>
          <w:lang w:val="en-US"/>
        </w:rPr>
        <w:t xml:space="preserve"> but not at the expense of artificially</w:t>
      </w:r>
      <w:r w:rsidR="00CE71F6">
        <w:rPr>
          <w:rFonts w:ascii="Times New Roman" w:hAnsi="Times New Roman" w:cs="Times New Roman"/>
          <w:sz w:val="24"/>
          <w:szCs w:val="24"/>
          <w:lang w:val="en-US"/>
        </w:rPr>
        <w:t xml:space="preserve"> </w:t>
      </w:r>
      <w:r w:rsidRPr="00CE71F6">
        <w:rPr>
          <w:rFonts w:ascii="Times New Roman" w:hAnsi="Times New Roman" w:cs="Times New Roman"/>
          <w:sz w:val="24"/>
          <w:szCs w:val="24"/>
          <w:lang w:val="en-US"/>
        </w:rPr>
        <w:t xml:space="preserve">creating value by </w:t>
      </w:r>
      <w:r w:rsidR="00CE71F6">
        <w:rPr>
          <w:rFonts w:ascii="Times New Roman" w:hAnsi="Times New Roman" w:cs="Times New Roman"/>
          <w:sz w:val="24"/>
          <w:szCs w:val="24"/>
          <w:lang w:val="en-US"/>
        </w:rPr>
        <w:t>inflating price.</w:t>
      </w:r>
    </w:p>
    <w:p w:rsidR="00D14942" w:rsidRPr="00AD770B" w:rsidRDefault="00AD770B" w:rsidP="00BA2AED">
      <w:pPr>
        <w:pBdr>
          <w:bottom w:val="single" w:sz="12" w:space="1" w:color="auto"/>
        </w:pBdr>
        <w:spacing w:line="240" w:lineRule="auto"/>
        <w:rPr>
          <w:rFonts w:ascii="Times New Roman" w:hAnsi="Times New Roman" w:cs="Times New Roman"/>
          <w:b/>
          <w:sz w:val="24"/>
          <w:szCs w:val="24"/>
          <w:lang w:val="en-US"/>
        </w:rPr>
      </w:pPr>
      <w:r w:rsidRPr="00AD770B">
        <w:rPr>
          <w:rFonts w:ascii="Times New Roman" w:hAnsi="Times New Roman" w:cs="Times New Roman"/>
          <w:b/>
          <w:sz w:val="24"/>
          <w:szCs w:val="24"/>
          <w:lang w:val="en-US"/>
        </w:rPr>
        <w:lastRenderedPageBreak/>
        <w:t>Question 3</w:t>
      </w:r>
    </w:p>
    <w:p w:rsidR="00044CB0" w:rsidRDefault="00044CB0" w:rsidP="00BA2AE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In response to this question, we do h</w:t>
      </w:r>
      <w:r w:rsidR="004A0093">
        <w:rPr>
          <w:rFonts w:ascii="Times New Roman" w:hAnsi="Times New Roman" w:cs="Times New Roman"/>
          <w:sz w:val="24"/>
          <w:szCs w:val="24"/>
          <w:lang w:val="en-US"/>
        </w:rPr>
        <w:t>old</w:t>
      </w:r>
      <w:r>
        <w:rPr>
          <w:rFonts w:ascii="Times New Roman" w:hAnsi="Times New Roman" w:cs="Times New Roman"/>
          <w:sz w:val="24"/>
          <w:szCs w:val="24"/>
          <w:lang w:val="en-US"/>
        </w:rPr>
        <w:t xml:space="preserve"> concerns about Australia Post’s cost allocation methodologies.</w:t>
      </w:r>
    </w:p>
    <w:p w:rsidR="000E2484" w:rsidRDefault="000E2484" w:rsidP="00107B82">
      <w:pPr>
        <w:pStyle w:val="NoSpacing"/>
        <w:rPr>
          <w:rFonts w:ascii="Times New Roman" w:hAnsi="Times New Roman" w:cs="Times New Roman"/>
          <w:sz w:val="24"/>
          <w:szCs w:val="24"/>
          <w:lang w:val="en-US"/>
        </w:rPr>
      </w:pPr>
      <w:r w:rsidRPr="008B3ED2">
        <w:rPr>
          <w:rFonts w:ascii="Times New Roman" w:hAnsi="Times New Roman" w:cs="Times New Roman"/>
          <w:sz w:val="24"/>
          <w:szCs w:val="24"/>
          <w:lang w:val="en-US"/>
        </w:rPr>
        <w:t xml:space="preserve">The broad concept of adjusting service levels to eliminate fixed costs associated with round the clock operations is understood and </w:t>
      </w:r>
      <w:r w:rsidR="008B3ED2">
        <w:rPr>
          <w:rFonts w:ascii="Times New Roman" w:hAnsi="Times New Roman" w:cs="Times New Roman"/>
          <w:sz w:val="24"/>
          <w:szCs w:val="24"/>
          <w:lang w:val="en-US"/>
        </w:rPr>
        <w:t>fundamentally a</w:t>
      </w:r>
      <w:r w:rsidRPr="008B3ED2">
        <w:rPr>
          <w:rFonts w:ascii="Times New Roman" w:hAnsi="Times New Roman" w:cs="Times New Roman"/>
          <w:sz w:val="24"/>
          <w:szCs w:val="24"/>
          <w:lang w:val="en-US"/>
        </w:rPr>
        <w:t>greed.</w:t>
      </w:r>
      <w:r w:rsidR="008B3ED2">
        <w:rPr>
          <w:rFonts w:ascii="Times New Roman" w:hAnsi="Times New Roman" w:cs="Times New Roman"/>
          <w:sz w:val="24"/>
          <w:szCs w:val="24"/>
          <w:lang w:val="en-US"/>
        </w:rPr>
        <w:t xml:space="preserve"> </w:t>
      </w:r>
      <w:r w:rsidR="005A1B44">
        <w:rPr>
          <w:rFonts w:ascii="Times New Roman" w:hAnsi="Times New Roman" w:cs="Times New Roman"/>
          <w:sz w:val="24"/>
          <w:szCs w:val="24"/>
          <w:lang w:val="en-US"/>
        </w:rPr>
        <w:t>W</w:t>
      </w:r>
      <w:r>
        <w:rPr>
          <w:rFonts w:ascii="Times New Roman" w:hAnsi="Times New Roman" w:cs="Times New Roman"/>
          <w:sz w:val="24"/>
          <w:szCs w:val="24"/>
          <w:lang w:val="en-US"/>
        </w:rPr>
        <w:t xml:space="preserve">hat was not </w:t>
      </w:r>
      <w:r w:rsidR="00D2158E">
        <w:rPr>
          <w:rFonts w:ascii="Times New Roman" w:hAnsi="Times New Roman" w:cs="Times New Roman"/>
          <w:sz w:val="24"/>
          <w:szCs w:val="24"/>
          <w:lang w:val="en-US"/>
        </w:rPr>
        <w:t xml:space="preserve">formally </w:t>
      </w:r>
      <w:r>
        <w:rPr>
          <w:rFonts w:ascii="Times New Roman" w:hAnsi="Times New Roman" w:cs="Times New Roman"/>
          <w:sz w:val="24"/>
          <w:szCs w:val="24"/>
          <w:lang w:val="en-US"/>
        </w:rPr>
        <w:t xml:space="preserve">discussed until </w:t>
      </w:r>
      <w:r w:rsidR="005A1B44">
        <w:rPr>
          <w:rFonts w:ascii="Times New Roman" w:hAnsi="Times New Roman" w:cs="Times New Roman"/>
          <w:sz w:val="24"/>
          <w:szCs w:val="24"/>
          <w:lang w:val="en-US"/>
        </w:rPr>
        <w:t xml:space="preserve">April </w:t>
      </w:r>
      <w:r>
        <w:rPr>
          <w:rFonts w:ascii="Times New Roman" w:hAnsi="Times New Roman" w:cs="Times New Roman"/>
          <w:sz w:val="24"/>
          <w:szCs w:val="24"/>
          <w:lang w:val="en-US"/>
        </w:rPr>
        <w:t xml:space="preserve">2015 </w:t>
      </w:r>
      <w:r w:rsidR="001A321E">
        <w:rPr>
          <w:rFonts w:ascii="Times New Roman" w:hAnsi="Times New Roman" w:cs="Times New Roman"/>
          <w:sz w:val="24"/>
          <w:szCs w:val="24"/>
          <w:lang w:val="en-US"/>
        </w:rPr>
        <w:t xml:space="preserve">was the notion of the increase </w:t>
      </w:r>
      <w:r w:rsidR="00D2158E">
        <w:rPr>
          <w:rFonts w:ascii="Times New Roman" w:hAnsi="Times New Roman" w:cs="Times New Roman"/>
          <w:sz w:val="24"/>
          <w:szCs w:val="24"/>
          <w:lang w:val="en-US"/>
        </w:rPr>
        <w:t xml:space="preserve">of the BPR </w:t>
      </w:r>
      <w:r w:rsidR="001A321E">
        <w:rPr>
          <w:rFonts w:ascii="Times New Roman" w:hAnsi="Times New Roman" w:cs="Times New Roman"/>
          <w:sz w:val="24"/>
          <w:szCs w:val="24"/>
          <w:lang w:val="en-US"/>
        </w:rPr>
        <w:t xml:space="preserve">to $1 and more recently, the corresponding rate increase to business </w:t>
      </w:r>
      <w:proofErr w:type="gramStart"/>
      <w:r w:rsidR="001A321E">
        <w:rPr>
          <w:rFonts w:ascii="Times New Roman" w:hAnsi="Times New Roman" w:cs="Times New Roman"/>
          <w:sz w:val="24"/>
          <w:szCs w:val="24"/>
          <w:lang w:val="en-US"/>
        </w:rPr>
        <w:t>mail.</w:t>
      </w:r>
      <w:proofErr w:type="gramEnd"/>
    </w:p>
    <w:p w:rsidR="008B359B" w:rsidRDefault="008B359B" w:rsidP="00107B82">
      <w:pPr>
        <w:pStyle w:val="NoSpacing"/>
        <w:rPr>
          <w:rFonts w:ascii="Times New Roman" w:hAnsi="Times New Roman" w:cs="Times New Roman"/>
          <w:sz w:val="24"/>
          <w:szCs w:val="24"/>
          <w:lang w:val="en-US"/>
        </w:rPr>
      </w:pPr>
    </w:p>
    <w:p w:rsidR="00D2158E" w:rsidRDefault="00D2158E" w:rsidP="00D2158E">
      <w:pPr>
        <w:pStyle w:val="NoSpacing"/>
        <w:rPr>
          <w:rFonts w:ascii="Times New Roman" w:hAnsi="Times New Roman" w:cs="Times New Roman"/>
          <w:sz w:val="24"/>
          <w:szCs w:val="24"/>
          <w:lang w:val="en-US"/>
        </w:rPr>
      </w:pPr>
      <w:r>
        <w:rPr>
          <w:rFonts w:ascii="Times New Roman" w:hAnsi="Times New Roman" w:cs="Times New Roman"/>
          <w:bCs/>
          <w:sz w:val="24"/>
          <w:szCs w:val="24"/>
          <w:lang w:val="en-US"/>
        </w:rPr>
        <w:t>Our metering technology p</w:t>
      </w:r>
      <w:r w:rsidRPr="00467340">
        <w:rPr>
          <w:rFonts w:ascii="Times New Roman" w:hAnsi="Times New Roman" w:cs="Times New Roman"/>
          <w:bCs/>
          <w:sz w:val="24"/>
          <w:szCs w:val="24"/>
          <w:lang w:val="en-US"/>
        </w:rPr>
        <w:t>rovides an exclusive platform dedicated to Australia Post’s services and link</w:t>
      </w:r>
      <w:r w:rsidR="00EC11B9">
        <w:rPr>
          <w:rFonts w:ascii="Times New Roman" w:hAnsi="Times New Roman" w:cs="Times New Roman"/>
          <w:bCs/>
          <w:sz w:val="24"/>
          <w:szCs w:val="24"/>
          <w:lang w:val="en-US"/>
        </w:rPr>
        <w:t>s</w:t>
      </w:r>
      <w:r w:rsidRPr="0046734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SMBs</w:t>
      </w:r>
      <w:r w:rsidRPr="0046734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physical, data and payment processes </w:t>
      </w:r>
      <w:r w:rsidRPr="00467340">
        <w:rPr>
          <w:rFonts w:ascii="Times New Roman" w:hAnsi="Times New Roman" w:cs="Times New Roman"/>
          <w:bCs/>
          <w:sz w:val="24"/>
          <w:szCs w:val="24"/>
          <w:lang w:val="en-US"/>
        </w:rPr>
        <w:t>to</w:t>
      </w:r>
      <w:r>
        <w:rPr>
          <w:rFonts w:ascii="Times New Roman" w:hAnsi="Times New Roman" w:cs="Times New Roman"/>
          <w:bCs/>
          <w:sz w:val="24"/>
          <w:szCs w:val="24"/>
          <w:lang w:val="en-US"/>
        </w:rPr>
        <w:t xml:space="preserve"> </w:t>
      </w:r>
      <w:r w:rsidR="00EB0FD1" w:rsidRPr="00467340">
        <w:rPr>
          <w:rFonts w:ascii="Times New Roman" w:hAnsi="Times New Roman" w:cs="Times New Roman"/>
          <w:bCs/>
          <w:sz w:val="24"/>
          <w:szCs w:val="24"/>
          <w:lang w:val="en-US"/>
        </w:rPr>
        <w:t xml:space="preserve">Australia </w:t>
      </w:r>
      <w:r>
        <w:rPr>
          <w:rFonts w:ascii="Times New Roman" w:hAnsi="Times New Roman" w:cs="Times New Roman"/>
          <w:bCs/>
          <w:sz w:val="24"/>
          <w:szCs w:val="24"/>
          <w:lang w:val="en-US"/>
        </w:rPr>
        <w:t>P</w:t>
      </w:r>
      <w:r w:rsidRPr="00467340">
        <w:rPr>
          <w:rFonts w:ascii="Times New Roman" w:hAnsi="Times New Roman" w:cs="Times New Roman"/>
          <w:bCs/>
          <w:sz w:val="24"/>
          <w:szCs w:val="24"/>
          <w:lang w:val="en-US"/>
        </w:rPr>
        <w:t>ost’</w:t>
      </w:r>
      <w:r>
        <w:rPr>
          <w:rFonts w:ascii="Times New Roman" w:hAnsi="Times New Roman" w:cs="Times New Roman"/>
          <w:bCs/>
          <w:sz w:val="24"/>
          <w:szCs w:val="24"/>
          <w:lang w:val="en-US"/>
        </w:rPr>
        <w:t>s infrastructure. In so doing, the meter channel e</w:t>
      </w:r>
      <w:r>
        <w:rPr>
          <w:rFonts w:ascii="Times New Roman" w:hAnsi="Times New Roman" w:cs="Times New Roman"/>
          <w:sz w:val="24"/>
          <w:szCs w:val="24"/>
          <w:lang w:val="en-US"/>
        </w:rPr>
        <w:t>fficiently collects large quantities of relatively low nominal postage sums from thousands of highly dispersed SM</w:t>
      </w:r>
      <w:r w:rsidR="00EC11B9">
        <w:rPr>
          <w:rFonts w:ascii="Times New Roman" w:hAnsi="Times New Roman" w:cs="Times New Roman"/>
          <w:sz w:val="24"/>
          <w:szCs w:val="24"/>
          <w:lang w:val="en-US"/>
        </w:rPr>
        <w:t>B</w:t>
      </w:r>
      <w:r>
        <w:rPr>
          <w:rFonts w:ascii="Times New Roman" w:hAnsi="Times New Roman" w:cs="Times New Roman"/>
          <w:sz w:val="24"/>
          <w:szCs w:val="24"/>
          <w:lang w:val="en-US"/>
        </w:rPr>
        <w:t xml:space="preserve">s across Australia.  The meter is, if you like, a “digital gateway” between </w:t>
      </w:r>
      <w:r w:rsidR="00EB0FD1" w:rsidRPr="00467340">
        <w:rPr>
          <w:rFonts w:ascii="Times New Roman" w:hAnsi="Times New Roman" w:cs="Times New Roman"/>
          <w:bCs/>
          <w:sz w:val="24"/>
          <w:szCs w:val="24"/>
          <w:lang w:val="en-US"/>
        </w:rPr>
        <w:t xml:space="preserve">Australia </w:t>
      </w:r>
      <w:r>
        <w:rPr>
          <w:rFonts w:ascii="Times New Roman" w:hAnsi="Times New Roman" w:cs="Times New Roman"/>
          <w:sz w:val="24"/>
          <w:szCs w:val="24"/>
          <w:lang w:val="en-US"/>
        </w:rPr>
        <w:t xml:space="preserve">Post and SMBs, bringing convenience to mailers and a low cost, secure, customer management platform for the universal service provider.   </w:t>
      </w:r>
    </w:p>
    <w:p w:rsidR="00D2158E" w:rsidRDefault="00D2158E" w:rsidP="00D2158E">
      <w:pPr>
        <w:pStyle w:val="NoSpacing"/>
        <w:rPr>
          <w:rFonts w:ascii="Times New Roman" w:hAnsi="Times New Roman" w:cs="Times New Roman"/>
          <w:sz w:val="24"/>
          <w:szCs w:val="24"/>
          <w:lang w:val="en-US"/>
        </w:rPr>
      </w:pPr>
    </w:p>
    <w:p w:rsidR="00D2158E" w:rsidRDefault="00D2158E" w:rsidP="00D2158E">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there is strong economic evidence that the meter brings significant efficiency benefits to postal operators, particularly those with universal service obligations (Walsh, 2014). By accessing Australia Post’s services through the meter channel, rather than via stamps, the costs-avoided for </w:t>
      </w:r>
      <w:r w:rsidR="000A1C7C" w:rsidRPr="00467340">
        <w:rPr>
          <w:rFonts w:ascii="Times New Roman" w:hAnsi="Times New Roman" w:cs="Times New Roman"/>
          <w:bCs/>
          <w:sz w:val="24"/>
          <w:szCs w:val="24"/>
          <w:lang w:val="en-US"/>
        </w:rPr>
        <w:t xml:space="preserve">Australia </w:t>
      </w:r>
      <w:r>
        <w:rPr>
          <w:rFonts w:ascii="Times New Roman" w:hAnsi="Times New Roman" w:cs="Times New Roman"/>
          <w:sz w:val="24"/>
          <w:szCs w:val="24"/>
          <w:lang w:val="en-US"/>
        </w:rPr>
        <w:t>Post include:</w:t>
      </w:r>
    </w:p>
    <w:p w:rsidR="00D2158E" w:rsidRDefault="00D2158E" w:rsidP="00D2158E">
      <w:pPr>
        <w:pStyle w:val="NoSpacing"/>
        <w:rPr>
          <w:rFonts w:ascii="Times New Roman" w:hAnsi="Times New Roman" w:cs="Times New Roman"/>
          <w:sz w:val="24"/>
          <w:szCs w:val="24"/>
          <w:lang w:val="en-US"/>
        </w:rPr>
      </w:pPr>
    </w:p>
    <w:p w:rsidR="00D2158E" w:rsidRDefault="00D2158E" w:rsidP="00D2158E">
      <w:pPr>
        <w:pStyle w:val="NoSpacing"/>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The costs associated with stamp production, their secure transport around the country</w:t>
      </w:r>
      <w:r w:rsidR="00E74B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retailing </w:t>
      </w:r>
      <w:r w:rsidR="00E74BA3">
        <w:rPr>
          <w:rFonts w:ascii="Times New Roman" w:hAnsi="Times New Roman" w:cs="Times New Roman"/>
          <w:sz w:val="24"/>
          <w:szCs w:val="24"/>
          <w:lang w:val="en-US"/>
        </w:rPr>
        <w:t xml:space="preserve">and accounting </w:t>
      </w:r>
      <w:r>
        <w:rPr>
          <w:rFonts w:ascii="Times New Roman" w:hAnsi="Times New Roman" w:cs="Times New Roman"/>
          <w:sz w:val="24"/>
          <w:szCs w:val="24"/>
          <w:lang w:val="en-US"/>
        </w:rPr>
        <w:t xml:space="preserve">costs; </w:t>
      </w:r>
    </w:p>
    <w:p w:rsidR="00D2158E" w:rsidRPr="003D3030" w:rsidRDefault="00D2158E" w:rsidP="00D2158E">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lang w:val="en-US"/>
        </w:rPr>
        <w:t xml:space="preserve">Costs relating to </w:t>
      </w:r>
      <w:r w:rsidRPr="003D3030">
        <w:rPr>
          <w:rFonts w:ascii="Times New Roman" w:hAnsi="Times New Roman" w:cs="Times New Roman"/>
          <w:sz w:val="24"/>
          <w:szCs w:val="24"/>
          <w:lang w:val="en-US"/>
        </w:rPr>
        <w:t>revenue collection and prot</w:t>
      </w:r>
      <w:r>
        <w:rPr>
          <w:rFonts w:ascii="Times New Roman" w:hAnsi="Times New Roman" w:cs="Times New Roman"/>
          <w:sz w:val="24"/>
          <w:szCs w:val="24"/>
          <w:lang w:val="en-US"/>
        </w:rPr>
        <w:t xml:space="preserve">ection, including  </w:t>
      </w:r>
      <w:r w:rsidRPr="003D3030">
        <w:rPr>
          <w:rFonts w:ascii="Times New Roman" w:hAnsi="Times New Roman" w:cs="Times New Roman"/>
          <w:sz w:val="24"/>
          <w:szCs w:val="24"/>
          <w:lang w:val="en-US"/>
        </w:rPr>
        <w:t>as non-cancellation of stamps</w:t>
      </w:r>
      <w:r>
        <w:rPr>
          <w:rFonts w:ascii="Times New Roman" w:hAnsi="Times New Roman" w:cs="Times New Roman"/>
          <w:sz w:val="24"/>
          <w:szCs w:val="24"/>
          <w:lang w:val="en-US"/>
        </w:rPr>
        <w:t xml:space="preserve">; misuse of parcel satchels; </w:t>
      </w:r>
      <w:r w:rsidRPr="003D3030">
        <w:rPr>
          <w:rFonts w:ascii="Times New Roman" w:hAnsi="Times New Roman" w:cs="Times New Roman"/>
          <w:sz w:val="24"/>
          <w:szCs w:val="24"/>
          <w:lang w:val="en-US"/>
        </w:rPr>
        <w:t>and permit mail verification costs;</w:t>
      </w:r>
    </w:p>
    <w:p w:rsidR="00D2158E" w:rsidRPr="009D2D09" w:rsidRDefault="00D2158E" w:rsidP="00D2158E">
      <w:pPr>
        <w:pStyle w:val="NoSpacing"/>
        <w:numPr>
          <w:ilvl w:val="0"/>
          <w:numId w:val="8"/>
        </w:numPr>
        <w:rPr>
          <w:rFonts w:ascii="Times New Roman" w:hAnsi="Times New Roman" w:cs="Times New Roman"/>
          <w:sz w:val="24"/>
          <w:szCs w:val="24"/>
        </w:rPr>
      </w:pPr>
      <w:r>
        <w:rPr>
          <w:rFonts w:ascii="Times New Roman" w:hAnsi="Times New Roman" w:cs="Times New Roman"/>
          <w:bCs/>
          <w:sz w:val="24"/>
          <w:szCs w:val="24"/>
        </w:rPr>
        <w:t>Upstream operational cost savings</w:t>
      </w:r>
      <w:r w:rsidRPr="009D2D09">
        <w:rPr>
          <w:rFonts w:ascii="Times New Roman" w:hAnsi="Times New Roman" w:cs="Times New Roman"/>
          <w:bCs/>
          <w:sz w:val="24"/>
          <w:szCs w:val="24"/>
        </w:rPr>
        <w:t xml:space="preserve"> </w:t>
      </w:r>
      <w:r w:rsidRPr="009D2D09">
        <w:rPr>
          <w:rFonts w:ascii="Times New Roman" w:hAnsi="Times New Roman" w:cs="Times New Roman"/>
          <w:sz w:val="24"/>
          <w:szCs w:val="24"/>
        </w:rPr>
        <w:t xml:space="preserve">(collection/sortation) </w:t>
      </w:r>
      <w:r>
        <w:rPr>
          <w:rFonts w:ascii="Times New Roman" w:hAnsi="Times New Roman" w:cs="Times New Roman"/>
          <w:sz w:val="24"/>
          <w:szCs w:val="24"/>
        </w:rPr>
        <w:t xml:space="preserve">between the stamp and meter channel. </w:t>
      </w:r>
      <w:r w:rsidRPr="009D2D09">
        <w:rPr>
          <w:rFonts w:ascii="Times New Roman" w:hAnsi="Times New Roman" w:cs="Times New Roman"/>
          <w:sz w:val="24"/>
          <w:szCs w:val="24"/>
        </w:rPr>
        <w:t>For example,</w:t>
      </w:r>
      <w:r>
        <w:rPr>
          <w:rFonts w:ascii="Times New Roman" w:hAnsi="Times New Roman" w:cs="Times New Roman"/>
          <w:sz w:val="24"/>
          <w:szCs w:val="24"/>
        </w:rPr>
        <w:t xml:space="preserve"> it has been shown that </w:t>
      </w:r>
      <w:r w:rsidR="00EC4F24">
        <w:rPr>
          <w:rFonts w:ascii="Times New Roman" w:hAnsi="Times New Roman" w:cs="Times New Roman"/>
          <w:sz w:val="24"/>
          <w:szCs w:val="24"/>
        </w:rPr>
        <w:t>US Postal Service (</w:t>
      </w:r>
      <w:r w:rsidRPr="00107B82">
        <w:rPr>
          <w:rFonts w:ascii="Times New Roman" w:hAnsi="Times New Roman" w:cs="Times New Roman"/>
          <w:b/>
          <w:sz w:val="24"/>
          <w:szCs w:val="24"/>
        </w:rPr>
        <w:t>USPS</w:t>
      </w:r>
      <w:r w:rsidR="00EC4F24">
        <w:rPr>
          <w:rFonts w:ascii="Times New Roman" w:hAnsi="Times New Roman" w:cs="Times New Roman"/>
          <w:sz w:val="24"/>
          <w:szCs w:val="24"/>
        </w:rPr>
        <w:t>)</w:t>
      </w:r>
      <w:r w:rsidRPr="009D2D09">
        <w:rPr>
          <w:rFonts w:ascii="Times New Roman" w:hAnsi="Times New Roman" w:cs="Times New Roman"/>
          <w:sz w:val="24"/>
          <w:szCs w:val="24"/>
        </w:rPr>
        <w:t xml:space="preserve"> collection costs</w:t>
      </w:r>
      <w:r>
        <w:rPr>
          <w:rFonts w:ascii="Times New Roman" w:hAnsi="Times New Roman" w:cs="Times New Roman"/>
          <w:sz w:val="24"/>
          <w:szCs w:val="24"/>
        </w:rPr>
        <w:t xml:space="preserve"> </w:t>
      </w:r>
      <w:r w:rsidRPr="009D2D09">
        <w:rPr>
          <w:rFonts w:ascii="Times New Roman" w:hAnsi="Times New Roman" w:cs="Times New Roman"/>
          <w:sz w:val="24"/>
          <w:szCs w:val="24"/>
        </w:rPr>
        <w:t>were nine per cent greater for stamps than for meters (</w:t>
      </w:r>
      <w:proofErr w:type="spellStart"/>
      <w:r w:rsidRPr="009D2D09">
        <w:rPr>
          <w:rFonts w:ascii="Times New Roman" w:hAnsi="Times New Roman" w:cs="Times New Roman"/>
          <w:sz w:val="24"/>
          <w:szCs w:val="24"/>
        </w:rPr>
        <w:t>Haldi</w:t>
      </w:r>
      <w:proofErr w:type="spellEnd"/>
      <w:r w:rsidRPr="009D2D09">
        <w:rPr>
          <w:rFonts w:ascii="Times New Roman" w:hAnsi="Times New Roman" w:cs="Times New Roman"/>
          <w:sz w:val="24"/>
          <w:szCs w:val="24"/>
        </w:rPr>
        <w:t xml:space="preserve"> and Schmidt, </w:t>
      </w:r>
      <w:r>
        <w:rPr>
          <w:rFonts w:ascii="Times New Roman" w:hAnsi="Times New Roman" w:cs="Times New Roman"/>
          <w:sz w:val="24"/>
          <w:szCs w:val="24"/>
        </w:rPr>
        <w:t>2000</w:t>
      </w:r>
      <w:r w:rsidRPr="009D2D09">
        <w:rPr>
          <w:rFonts w:ascii="Times New Roman" w:hAnsi="Times New Roman" w:cs="Times New Roman"/>
          <w:sz w:val="24"/>
          <w:szCs w:val="24"/>
        </w:rPr>
        <w:t>);</w:t>
      </w:r>
    </w:p>
    <w:p w:rsidR="00D2158E" w:rsidRDefault="00D2158E" w:rsidP="00D2158E">
      <w:pPr>
        <w:pStyle w:val="NoSpacing"/>
        <w:numPr>
          <w:ilvl w:val="0"/>
          <w:numId w:val="8"/>
        </w:numPr>
        <w:rPr>
          <w:rFonts w:ascii="Times New Roman" w:hAnsi="Times New Roman" w:cs="Times New Roman"/>
          <w:sz w:val="24"/>
          <w:szCs w:val="24"/>
        </w:rPr>
      </w:pPr>
      <w:r>
        <w:rPr>
          <w:rFonts w:ascii="Times New Roman" w:hAnsi="Times New Roman" w:cs="Times New Roman"/>
          <w:bCs/>
          <w:sz w:val="24"/>
          <w:szCs w:val="24"/>
          <w:lang w:val="en-US"/>
        </w:rPr>
        <w:t>A</w:t>
      </w:r>
      <w:r w:rsidRPr="003D3030">
        <w:rPr>
          <w:rFonts w:ascii="Times New Roman" w:hAnsi="Times New Roman" w:cs="Times New Roman"/>
          <w:bCs/>
          <w:sz w:val="24"/>
          <w:szCs w:val="24"/>
          <w:lang w:val="en-US"/>
        </w:rPr>
        <w:t>voidable and otherwise recurring tra</w:t>
      </w:r>
      <w:r>
        <w:rPr>
          <w:rFonts w:ascii="Times New Roman" w:hAnsi="Times New Roman" w:cs="Times New Roman"/>
          <w:bCs/>
          <w:sz w:val="24"/>
          <w:szCs w:val="24"/>
          <w:lang w:val="en-US"/>
        </w:rPr>
        <w:t>nsaction c</w:t>
      </w:r>
      <w:r w:rsidRPr="003D3030">
        <w:rPr>
          <w:rFonts w:ascii="Times New Roman" w:hAnsi="Times New Roman" w:cs="Times New Roman"/>
          <w:bCs/>
          <w:sz w:val="24"/>
          <w:szCs w:val="24"/>
          <w:lang w:val="en-US"/>
        </w:rPr>
        <w:t>osts</w:t>
      </w:r>
      <w:r w:rsidRPr="003D3030">
        <w:rPr>
          <w:rFonts w:ascii="Times New Roman" w:hAnsi="Times New Roman" w:cs="Times New Roman"/>
          <w:b/>
          <w:bCs/>
          <w:sz w:val="24"/>
          <w:szCs w:val="24"/>
          <w:lang w:val="en-US"/>
        </w:rPr>
        <w:t xml:space="preserve"> </w:t>
      </w:r>
      <w:r w:rsidRPr="009D2D09">
        <w:rPr>
          <w:rFonts w:ascii="Times New Roman" w:hAnsi="Times New Roman" w:cs="Times New Roman"/>
          <w:bCs/>
          <w:sz w:val="24"/>
          <w:szCs w:val="24"/>
          <w:lang w:val="en-US"/>
        </w:rPr>
        <w:t>associated with cost</w:t>
      </w:r>
      <w:r w:rsidRPr="009D2D0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sales; account set-up and management </w:t>
      </w:r>
      <w:r w:rsidRPr="003D3030">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Pintsov</w:t>
      </w:r>
      <w:proofErr w:type="spellEnd"/>
      <w:r>
        <w:rPr>
          <w:rFonts w:ascii="Times New Roman" w:hAnsi="Times New Roman" w:cs="Times New Roman"/>
          <w:sz w:val="24"/>
          <w:szCs w:val="24"/>
          <w:lang w:val="en-US"/>
        </w:rPr>
        <w:t xml:space="preserve">, et al 1999; </w:t>
      </w:r>
      <w:proofErr w:type="spellStart"/>
      <w:r w:rsidRPr="003D3030">
        <w:rPr>
          <w:rFonts w:ascii="Times New Roman" w:hAnsi="Times New Roman" w:cs="Times New Roman"/>
          <w:sz w:val="24"/>
          <w:szCs w:val="24"/>
          <w:lang w:val="en-US"/>
        </w:rPr>
        <w:t>Postcomm</w:t>
      </w:r>
      <w:proofErr w:type="spellEnd"/>
      <w:r w:rsidRPr="003D3030">
        <w:rPr>
          <w:rFonts w:ascii="Times New Roman" w:hAnsi="Times New Roman" w:cs="Times New Roman"/>
          <w:sz w:val="24"/>
          <w:szCs w:val="24"/>
          <w:lang w:val="en-US"/>
        </w:rPr>
        <w:t>, 2010)</w:t>
      </w:r>
      <w:r w:rsidRPr="003D3030">
        <w:rPr>
          <w:rFonts w:ascii="Times New Roman" w:hAnsi="Times New Roman" w:cs="Times New Roman"/>
          <w:sz w:val="24"/>
          <w:szCs w:val="24"/>
        </w:rPr>
        <w:t>;</w:t>
      </w:r>
    </w:p>
    <w:p w:rsidR="00D2158E" w:rsidRDefault="00D2158E" w:rsidP="00D2158E">
      <w:pPr>
        <w:pStyle w:val="NoSpacing"/>
        <w:rPr>
          <w:rFonts w:ascii="Times New Roman" w:hAnsi="Times New Roman" w:cs="Times New Roman"/>
          <w:sz w:val="24"/>
          <w:szCs w:val="24"/>
        </w:rPr>
      </w:pPr>
    </w:p>
    <w:p w:rsidR="00D2158E" w:rsidRDefault="00D2158E" w:rsidP="00D2158E">
      <w:pPr>
        <w:pStyle w:val="NoSpacing"/>
        <w:rPr>
          <w:rFonts w:ascii="Times New Roman" w:hAnsi="Times New Roman" w:cs="Times New Roman"/>
          <w:sz w:val="24"/>
          <w:szCs w:val="24"/>
        </w:rPr>
      </w:pPr>
      <w:r>
        <w:rPr>
          <w:rFonts w:ascii="Times New Roman" w:hAnsi="Times New Roman" w:cs="Times New Roman"/>
          <w:sz w:val="24"/>
          <w:szCs w:val="24"/>
        </w:rPr>
        <w:t xml:space="preserve">Thus, the UK postal regulator had identified that the </w:t>
      </w:r>
      <w:r w:rsidRPr="00E4774B">
        <w:rPr>
          <w:rFonts w:ascii="Times New Roman" w:hAnsi="Times New Roman" w:cs="Times New Roman"/>
          <w:sz w:val="24"/>
          <w:szCs w:val="24"/>
        </w:rPr>
        <w:t>stamp and meter cost differential</w:t>
      </w:r>
      <w:r>
        <w:rPr>
          <w:rFonts w:ascii="Times New Roman" w:hAnsi="Times New Roman" w:cs="Times New Roman"/>
          <w:sz w:val="24"/>
          <w:szCs w:val="24"/>
        </w:rPr>
        <w:t xml:space="preserve"> for Royal Mail was equivalent to </w:t>
      </w:r>
      <w:r w:rsidRPr="00E4774B">
        <w:rPr>
          <w:rFonts w:ascii="Times New Roman" w:hAnsi="Times New Roman" w:cs="Times New Roman"/>
          <w:sz w:val="24"/>
          <w:szCs w:val="24"/>
        </w:rPr>
        <w:t xml:space="preserve">25% of public tariff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Postcomm</w:t>
      </w:r>
      <w:proofErr w:type="spellEnd"/>
      <w:r>
        <w:rPr>
          <w:rFonts w:ascii="Times New Roman" w:hAnsi="Times New Roman" w:cs="Times New Roman"/>
          <w:sz w:val="24"/>
          <w:szCs w:val="24"/>
          <w:lang w:val="en-US"/>
        </w:rPr>
        <w:t xml:space="preserve">, 2004); and a study for the Irish postal regulator demonstrated that the </w:t>
      </w:r>
      <w:r>
        <w:rPr>
          <w:rFonts w:ascii="Times New Roman" w:hAnsi="Times New Roman" w:cs="Times New Roman"/>
          <w:sz w:val="24"/>
          <w:szCs w:val="24"/>
        </w:rPr>
        <w:t xml:space="preserve">meter/stamped differential for An Post was </w:t>
      </w:r>
      <w:r w:rsidRPr="00E4774B">
        <w:rPr>
          <w:rFonts w:ascii="Times New Roman" w:hAnsi="Times New Roman" w:cs="Times New Roman"/>
          <w:sz w:val="24"/>
          <w:szCs w:val="24"/>
        </w:rPr>
        <w:t>21 cents or 38% of the retail p</w:t>
      </w:r>
      <w:r>
        <w:rPr>
          <w:rFonts w:ascii="Times New Roman" w:hAnsi="Times New Roman" w:cs="Times New Roman"/>
          <w:sz w:val="24"/>
          <w:szCs w:val="24"/>
        </w:rPr>
        <w:t xml:space="preserve">rice (Frontier Economics, 2012a; 2012b).  And so, when other </w:t>
      </w:r>
      <w:r w:rsidR="001F3C86">
        <w:rPr>
          <w:rFonts w:ascii="Times New Roman" w:hAnsi="Times New Roman" w:cs="Times New Roman"/>
          <w:sz w:val="24"/>
          <w:szCs w:val="24"/>
        </w:rPr>
        <w:t xml:space="preserve">postal operators </w:t>
      </w:r>
      <w:r>
        <w:rPr>
          <w:rFonts w:ascii="Times New Roman" w:hAnsi="Times New Roman" w:cs="Times New Roman"/>
          <w:sz w:val="24"/>
          <w:szCs w:val="24"/>
        </w:rPr>
        <w:t xml:space="preserve">have sought to increase tariffs to counter the twin realities of continued letter mail volume decline and delivery point growth they have done so conscious of the differences between the costs associated with the stamp and meter payment channels.  </w:t>
      </w:r>
    </w:p>
    <w:p w:rsidR="00D2158E" w:rsidRPr="00D2158E" w:rsidRDefault="00D2158E" w:rsidP="00D2158E">
      <w:pPr>
        <w:rPr>
          <w:rFonts w:ascii="Times New Roman" w:hAnsi="Times New Roman" w:cs="Times New Roman"/>
          <w:sz w:val="24"/>
          <w:szCs w:val="24"/>
          <w:lang w:val="en-US"/>
        </w:rPr>
      </w:pPr>
    </w:p>
    <w:p w:rsidR="009F07AC" w:rsidRDefault="009F07A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5A1B44" w:rsidRDefault="005A1B44" w:rsidP="00BA2AED">
      <w:pPr>
        <w:pBdr>
          <w:bottom w:val="single" w:sz="12" w:space="1" w:color="auto"/>
        </w:pBdr>
        <w:spacing w:line="240" w:lineRule="auto"/>
        <w:rPr>
          <w:rFonts w:ascii="Times New Roman" w:hAnsi="Times New Roman" w:cs="Times New Roman"/>
          <w:b/>
          <w:sz w:val="24"/>
          <w:szCs w:val="24"/>
          <w:lang w:val="en-US"/>
        </w:rPr>
      </w:pPr>
      <w:r w:rsidRPr="005A1B44">
        <w:rPr>
          <w:rFonts w:ascii="Times New Roman" w:hAnsi="Times New Roman" w:cs="Times New Roman"/>
          <w:b/>
          <w:sz w:val="24"/>
          <w:szCs w:val="24"/>
          <w:lang w:val="en-US"/>
        </w:rPr>
        <w:lastRenderedPageBreak/>
        <w:t>Question 4</w:t>
      </w:r>
    </w:p>
    <w:p w:rsidR="005A1B44" w:rsidRDefault="005A1B44" w:rsidP="00BA2AED">
      <w:pPr>
        <w:spacing w:line="240" w:lineRule="auto"/>
        <w:rPr>
          <w:rFonts w:ascii="Times New Roman" w:hAnsi="Times New Roman" w:cs="Times New Roman"/>
          <w:b/>
          <w:sz w:val="24"/>
          <w:szCs w:val="24"/>
          <w:lang w:val="en-US"/>
        </w:rPr>
      </w:pPr>
    </w:p>
    <w:p w:rsidR="005A1B44" w:rsidRDefault="005A1B44" w:rsidP="00BA2AED">
      <w:pPr>
        <w:spacing w:line="240" w:lineRule="auto"/>
        <w:rPr>
          <w:rFonts w:ascii="Times New Roman" w:hAnsi="Times New Roman" w:cs="Times New Roman"/>
          <w:sz w:val="24"/>
          <w:szCs w:val="24"/>
          <w:lang w:val="en-US"/>
        </w:rPr>
      </w:pPr>
      <w:r w:rsidRPr="005A1B44">
        <w:rPr>
          <w:rFonts w:ascii="Times New Roman" w:hAnsi="Times New Roman" w:cs="Times New Roman"/>
          <w:sz w:val="24"/>
          <w:szCs w:val="24"/>
          <w:lang w:val="en-US"/>
        </w:rPr>
        <w:t>O</w:t>
      </w:r>
      <w:r>
        <w:rPr>
          <w:rFonts w:ascii="Times New Roman" w:hAnsi="Times New Roman" w:cs="Times New Roman"/>
          <w:sz w:val="24"/>
          <w:szCs w:val="24"/>
          <w:lang w:val="en-US"/>
        </w:rPr>
        <w:t>p</w:t>
      </w:r>
      <w:r w:rsidRPr="005A1B44">
        <w:rPr>
          <w:rFonts w:ascii="Times New Roman" w:hAnsi="Times New Roman" w:cs="Times New Roman"/>
          <w:sz w:val="24"/>
          <w:szCs w:val="24"/>
          <w:lang w:val="en-US"/>
        </w:rPr>
        <w:t>e</w:t>
      </w:r>
      <w:r>
        <w:rPr>
          <w:rFonts w:ascii="Times New Roman" w:hAnsi="Times New Roman" w:cs="Times New Roman"/>
          <w:sz w:val="24"/>
          <w:szCs w:val="24"/>
          <w:lang w:val="en-US"/>
        </w:rPr>
        <w:t>r</w:t>
      </w:r>
      <w:r w:rsidRPr="005A1B44">
        <w:rPr>
          <w:rFonts w:ascii="Times New Roman" w:hAnsi="Times New Roman" w:cs="Times New Roman"/>
          <w:sz w:val="24"/>
          <w:szCs w:val="24"/>
          <w:lang w:val="en-US"/>
        </w:rPr>
        <w:t xml:space="preserve">ational </w:t>
      </w:r>
      <w:r>
        <w:rPr>
          <w:rFonts w:ascii="Times New Roman" w:hAnsi="Times New Roman" w:cs="Times New Roman"/>
          <w:sz w:val="24"/>
          <w:szCs w:val="24"/>
          <w:lang w:val="en-US"/>
        </w:rPr>
        <w:t xml:space="preserve">efficiency is </w:t>
      </w:r>
      <w:r w:rsidR="00FC5672">
        <w:rPr>
          <w:rFonts w:ascii="Times New Roman" w:hAnsi="Times New Roman" w:cs="Times New Roman"/>
          <w:sz w:val="24"/>
          <w:szCs w:val="24"/>
          <w:lang w:val="en-US"/>
        </w:rPr>
        <w:t xml:space="preserve">an area we agree the ACCC needs to take into account with Australia Post’s </w:t>
      </w:r>
      <w:r w:rsidR="00537BF2">
        <w:rPr>
          <w:rFonts w:ascii="Times New Roman" w:hAnsi="Times New Roman" w:cs="Times New Roman"/>
          <w:sz w:val="24"/>
          <w:szCs w:val="24"/>
          <w:lang w:val="en-US"/>
        </w:rPr>
        <w:t xml:space="preserve">draft notification of </w:t>
      </w:r>
      <w:r w:rsidR="00FC5672">
        <w:rPr>
          <w:rFonts w:ascii="Times New Roman" w:hAnsi="Times New Roman" w:cs="Times New Roman"/>
          <w:sz w:val="24"/>
          <w:szCs w:val="24"/>
          <w:lang w:val="en-US"/>
        </w:rPr>
        <w:t xml:space="preserve">proposed </w:t>
      </w:r>
      <w:r w:rsidR="00B07689">
        <w:rPr>
          <w:rFonts w:ascii="Times New Roman" w:hAnsi="Times New Roman" w:cs="Times New Roman"/>
          <w:sz w:val="24"/>
          <w:szCs w:val="24"/>
          <w:lang w:val="en-US"/>
        </w:rPr>
        <w:t xml:space="preserve">percentage </w:t>
      </w:r>
      <w:r w:rsidR="00FC5672">
        <w:rPr>
          <w:rFonts w:ascii="Times New Roman" w:hAnsi="Times New Roman" w:cs="Times New Roman"/>
          <w:sz w:val="24"/>
          <w:szCs w:val="24"/>
          <w:lang w:val="en-US"/>
        </w:rPr>
        <w:t>price increase.</w:t>
      </w:r>
    </w:p>
    <w:p w:rsidR="00FC5672" w:rsidRDefault="00FC5672" w:rsidP="00BA2AE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We feel it is difficult to accurately know whether to allow a price increase of this magnitude until the issues pertaining to operational efficiency are known.</w:t>
      </w:r>
    </w:p>
    <w:p w:rsidR="00FC5672" w:rsidRDefault="00FC5672" w:rsidP="00BA2AE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With respect to Question 4, there is also a link to Question 3 in that costs allocated to service provision for letters need to be accurately determined in order to calculate efficiency</w:t>
      </w:r>
      <w:r w:rsidR="00455789">
        <w:rPr>
          <w:rFonts w:ascii="Times New Roman" w:hAnsi="Times New Roman" w:cs="Times New Roman"/>
          <w:sz w:val="24"/>
          <w:szCs w:val="24"/>
          <w:lang w:val="en-US"/>
        </w:rPr>
        <w:t>.</w:t>
      </w:r>
    </w:p>
    <w:p w:rsidR="00FD3171" w:rsidRDefault="00455789" w:rsidP="00BA2AE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Efficiencies pertaining to</w:t>
      </w:r>
      <w:r w:rsidR="00711A0E">
        <w:rPr>
          <w:rFonts w:ascii="Times New Roman" w:hAnsi="Times New Roman" w:cs="Times New Roman"/>
          <w:sz w:val="24"/>
          <w:szCs w:val="24"/>
          <w:lang w:val="en-US"/>
        </w:rPr>
        <w:t xml:space="preserve"> Australia</w:t>
      </w:r>
      <w:r>
        <w:rPr>
          <w:rFonts w:ascii="Times New Roman" w:hAnsi="Times New Roman" w:cs="Times New Roman"/>
          <w:sz w:val="24"/>
          <w:szCs w:val="24"/>
          <w:lang w:val="en-US"/>
        </w:rPr>
        <w:t xml:space="preserve"> Post’s </w:t>
      </w:r>
      <w:r w:rsidR="00FD3171">
        <w:rPr>
          <w:rFonts w:ascii="Times New Roman" w:hAnsi="Times New Roman" w:cs="Times New Roman"/>
          <w:sz w:val="24"/>
          <w:szCs w:val="24"/>
          <w:lang w:val="en-US"/>
        </w:rPr>
        <w:t xml:space="preserve">significant </w:t>
      </w:r>
      <w:r>
        <w:rPr>
          <w:rFonts w:ascii="Times New Roman" w:hAnsi="Times New Roman" w:cs="Times New Roman"/>
          <w:sz w:val="24"/>
          <w:szCs w:val="24"/>
          <w:lang w:val="en-US"/>
        </w:rPr>
        <w:t xml:space="preserve">investment in new sorting technology are also </w:t>
      </w:r>
      <w:r w:rsidR="00FD3171">
        <w:rPr>
          <w:rFonts w:ascii="Times New Roman" w:hAnsi="Times New Roman" w:cs="Times New Roman"/>
          <w:sz w:val="24"/>
          <w:szCs w:val="24"/>
          <w:lang w:val="en-US"/>
        </w:rPr>
        <w:t xml:space="preserve">predicted to rein in losses. Whilst this investment is timely for cost reduction and we support </w:t>
      </w:r>
      <w:r w:rsidR="000B7187">
        <w:rPr>
          <w:rFonts w:ascii="Times New Roman" w:hAnsi="Times New Roman" w:cs="Times New Roman"/>
          <w:sz w:val="24"/>
          <w:szCs w:val="24"/>
          <w:lang w:val="en-US"/>
        </w:rPr>
        <w:t xml:space="preserve">Australia </w:t>
      </w:r>
      <w:r w:rsidR="00FD3171">
        <w:rPr>
          <w:rFonts w:ascii="Times New Roman" w:hAnsi="Times New Roman" w:cs="Times New Roman"/>
          <w:sz w:val="24"/>
          <w:szCs w:val="24"/>
          <w:lang w:val="en-US"/>
        </w:rPr>
        <w:t>Post in this initiative, it should be considered in the mix of contributory factors and linked to the proposed price for business mail that generates the vast majority of volume. Th</w:t>
      </w:r>
      <w:r w:rsidR="00250DBF">
        <w:rPr>
          <w:rFonts w:ascii="Times New Roman" w:hAnsi="Times New Roman" w:cs="Times New Roman"/>
          <w:sz w:val="24"/>
          <w:szCs w:val="24"/>
          <w:lang w:val="en-US"/>
        </w:rPr>
        <w:t>erefore</w:t>
      </w:r>
      <w:r w:rsidR="00FD3171">
        <w:rPr>
          <w:rFonts w:ascii="Times New Roman" w:hAnsi="Times New Roman" w:cs="Times New Roman"/>
          <w:sz w:val="24"/>
          <w:szCs w:val="24"/>
          <w:lang w:val="en-US"/>
        </w:rPr>
        <w:t xml:space="preserve"> again business mail, through its </w:t>
      </w:r>
      <w:r w:rsidR="009F07AC">
        <w:rPr>
          <w:rFonts w:ascii="Times New Roman" w:hAnsi="Times New Roman" w:cs="Times New Roman"/>
          <w:sz w:val="24"/>
          <w:szCs w:val="24"/>
          <w:lang w:val="en-US"/>
        </w:rPr>
        <w:t xml:space="preserve">economies of </w:t>
      </w:r>
      <w:r w:rsidR="00FD3171">
        <w:rPr>
          <w:rFonts w:ascii="Times New Roman" w:hAnsi="Times New Roman" w:cs="Times New Roman"/>
          <w:sz w:val="24"/>
          <w:szCs w:val="24"/>
          <w:lang w:val="en-US"/>
        </w:rPr>
        <w:t xml:space="preserve">scale contributes more to operational efficiency but is expected to shoulder </w:t>
      </w:r>
      <w:r w:rsidR="00537BF2">
        <w:rPr>
          <w:rFonts w:ascii="Times New Roman" w:hAnsi="Times New Roman" w:cs="Times New Roman"/>
          <w:sz w:val="24"/>
          <w:szCs w:val="24"/>
          <w:lang w:val="en-US"/>
        </w:rPr>
        <w:t xml:space="preserve">an </w:t>
      </w:r>
      <w:r w:rsidR="00FD3171">
        <w:rPr>
          <w:rFonts w:ascii="Times New Roman" w:hAnsi="Times New Roman" w:cs="Times New Roman"/>
          <w:sz w:val="24"/>
          <w:szCs w:val="24"/>
          <w:lang w:val="en-US"/>
        </w:rPr>
        <w:t>equivalent price increase.</w:t>
      </w:r>
    </w:p>
    <w:p w:rsidR="00D2158E" w:rsidRDefault="00D2158E" w:rsidP="00BA2AE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Thus, while the meter technology companies of Australia </w:t>
      </w:r>
      <w:proofErr w:type="spellStart"/>
      <w:r>
        <w:rPr>
          <w:rFonts w:ascii="Times New Roman" w:hAnsi="Times New Roman" w:cs="Times New Roman"/>
          <w:sz w:val="24"/>
          <w:szCs w:val="24"/>
          <w:lang w:val="en-US"/>
        </w:rPr>
        <w:t>recogni</w:t>
      </w:r>
      <w:r w:rsidR="008B02FA">
        <w:rPr>
          <w:rFonts w:ascii="Times New Roman" w:hAnsi="Times New Roman" w:cs="Times New Roman"/>
          <w:sz w:val="24"/>
          <w:szCs w:val="24"/>
          <w:lang w:val="en-US"/>
        </w:rPr>
        <w:t>s</w:t>
      </w:r>
      <w:r>
        <w:rPr>
          <w:rFonts w:ascii="Times New Roman" w:hAnsi="Times New Roman" w:cs="Times New Roman"/>
          <w:sz w:val="24"/>
          <w:szCs w:val="24"/>
          <w:lang w:val="en-US"/>
        </w:rPr>
        <w:t>e</w:t>
      </w:r>
      <w:proofErr w:type="spellEnd"/>
      <w:r>
        <w:rPr>
          <w:rFonts w:ascii="Times New Roman" w:hAnsi="Times New Roman" w:cs="Times New Roman"/>
          <w:sz w:val="24"/>
          <w:szCs w:val="24"/>
          <w:lang w:val="en-US"/>
        </w:rPr>
        <w:t xml:space="preserve"> the need for a balanced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of change, including to pricing, service standards and Australia Post’s own efficiency</w:t>
      </w:r>
      <w:r w:rsidR="008B02FA">
        <w:rPr>
          <w:rFonts w:ascii="Times New Roman" w:hAnsi="Times New Roman" w:cs="Times New Roman"/>
          <w:sz w:val="24"/>
          <w:szCs w:val="24"/>
          <w:lang w:val="en-US"/>
        </w:rPr>
        <w:t>,</w:t>
      </w:r>
      <w:r>
        <w:rPr>
          <w:rFonts w:ascii="Times New Roman" w:hAnsi="Times New Roman" w:cs="Times New Roman"/>
          <w:sz w:val="24"/>
          <w:szCs w:val="24"/>
          <w:lang w:val="en-US"/>
        </w:rPr>
        <w:t xml:space="preserve"> it is our strong view that the tariff proposals as they currently stand are unbalanced. </w:t>
      </w:r>
      <w:r w:rsidRPr="006032F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Pr="006032F0">
        <w:rPr>
          <w:rFonts w:ascii="Times New Roman" w:hAnsi="Times New Roman" w:cs="Times New Roman"/>
          <w:sz w:val="24"/>
          <w:szCs w:val="24"/>
        </w:rPr>
        <w:t>financially viable and self-sustaining postal service</w:t>
      </w:r>
      <w:r>
        <w:rPr>
          <w:rFonts w:ascii="Times New Roman" w:hAnsi="Times New Roman" w:cs="Times New Roman"/>
          <w:sz w:val="24"/>
          <w:szCs w:val="24"/>
        </w:rPr>
        <w:t xml:space="preserve"> requires a more nuanced or segmented approach to pricing – one that recognises the costs-avoided for the </w:t>
      </w:r>
      <w:r w:rsidR="00B235F2">
        <w:rPr>
          <w:rFonts w:ascii="Times New Roman" w:hAnsi="Times New Roman" w:cs="Times New Roman"/>
          <w:sz w:val="24"/>
          <w:szCs w:val="24"/>
        </w:rPr>
        <w:t xml:space="preserve">postal operator </w:t>
      </w:r>
      <w:r>
        <w:rPr>
          <w:rFonts w:ascii="Times New Roman" w:hAnsi="Times New Roman" w:cs="Times New Roman"/>
          <w:sz w:val="24"/>
          <w:szCs w:val="24"/>
        </w:rPr>
        <w:t xml:space="preserve">by the manner in which mailers prepare, access and pay for services.  </w:t>
      </w:r>
    </w:p>
    <w:p w:rsidR="00455789" w:rsidRDefault="00455789" w:rsidP="00BA2AED">
      <w:pPr>
        <w:spacing w:line="240" w:lineRule="auto"/>
        <w:rPr>
          <w:rFonts w:ascii="Times New Roman" w:hAnsi="Times New Roman" w:cs="Times New Roman"/>
          <w:sz w:val="24"/>
          <w:szCs w:val="24"/>
          <w:lang w:val="en-US"/>
        </w:rPr>
      </w:pPr>
    </w:p>
    <w:p w:rsidR="00455789" w:rsidRDefault="00455789" w:rsidP="00BA2AED">
      <w:pPr>
        <w:spacing w:line="240" w:lineRule="auto"/>
        <w:rPr>
          <w:rFonts w:ascii="Times New Roman" w:hAnsi="Times New Roman" w:cs="Times New Roman"/>
          <w:sz w:val="24"/>
          <w:szCs w:val="24"/>
          <w:lang w:val="en-US"/>
        </w:rPr>
      </w:pPr>
    </w:p>
    <w:p w:rsidR="00FC5672" w:rsidRDefault="00FC5672" w:rsidP="00BA2AED">
      <w:pPr>
        <w:spacing w:line="240" w:lineRule="auto"/>
        <w:rPr>
          <w:rFonts w:ascii="Times New Roman" w:hAnsi="Times New Roman" w:cs="Times New Roman"/>
          <w:sz w:val="24"/>
          <w:szCs w:val="24"/>
          <w:lang w:val="en-US"/>
        </w:rPr>
      </w:pPr>
    </w:p>
    <w:p w:rsidR="005A1B44" w:rsidRDefault="005A1B44" w:rsidP="00BA2AED">
      <w:pPr>
        <w:pBdr>
          <w:bottom w:val="single" w:sz="12" w:space="1" w:color="auto"/>
        </w:pBd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Question 5</w:t>
      </w:r>
    </w:p>
    <w:p w:rsidR="005A1B44" w:rsidRDefault="005A1B44" w:rsidP="00BA2AED">
      <w:pPr>
        <w:spacing w:line="240" w:lineRule="auto"/>
        <w:rPr>
          <w:rFonts w:ascii="Times New Roman" w:hAnsi="Times New Roman" w:cs="Times New Roman"/>
          <w:b/>
          <w:sz w:val="24"/>
          <w:szCs w:val="24"/>
          <w:lang w:val="en-US"/>
        </w:rPr>
      </w:pPr>
    </w:p>
    <w:p w:rsidR="00994FE5" w:rsidRDefault="00F97914" w:rsidP="00BA2AED">
      <w:pPr>
        <w:spacing w:line="240" w:lineRule="auto"/>
        <w:rPr>
          <w:rFonts w:ascii="Times New Roman" w:hAnsi="Times New Roman" w:cs="Times New Roman"/>
          <w:sz w:val="24"/>
          <w:szCs w:val="24"/>
          <w:lang w:val="en-US"/>
        </w:rPr>
      </w:pPr>
      <w:r w:rsidRPr="00F97914">
        <w:rPr>
          <w:rFonts w:ascii="Times New Roman" w:hAnsi="Times New Roman" w:cs="Times New Roman"/>
          <w:sz w:val="24"/>
          <w:szCs w:val="24"/>
          <w:lang w:val="en-US"/>
        </w:rPr>
        <w:t xml:space="preserve">The </w:t>
      </w:r>
      <w:r>
        <w:rPr>
          <w:rFonts w:ascii="Times New Roman" w:hAnsi="Times New Roman" w:cs="Times New Roman"/>
          <w:sz w:val="24"/>
          <w:szCs w:val="24"/>
          <w:lang w:val="en-US"/>
        </w:rPr>
        <w:t>response to this question is adequately addressed</w:t>
      </w:r>
      <w:r w:rsidR="00497FDF">
        <w:rPr>
          <w:rFonts w:ascii="Times New Roman" w:hAnsi="Times New Roman" w:cs="Times New Roman"/>
          <w:sz w:val="24"/>
          <w:szCs w:val="24"/>
          <w:lang w:val="en-US"/>
        </w:rPr>
        <w:t xml:space="preserve"> earlier </w:t>
      </w:r>
      <w:r w:rsidR="00822834">
        <w:rPr>
          <w:rFonts w:ascii="Times New Roman" w:hAnsi="Times New Roman" w:cs="Times New Roman"/>
          <w:sz w:val="24"/>
          <w:szCs w:val="24"/>
          <w:lang w:val="en-US"/>
        </w:rPr>
        <w:t>in this submission.</w:t>
      </w:r>
    </w:p>
    <w:p w:rsidR="00F97914" w:rsidRDefault="00822834" w:rsidP="00BA2AE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However</w:t>
      </w:r>
      <w:r w:rsidR="00CB6709">
        <w:rPr>
          <w:rFonts w:ascii="Times New Roman" w:hAnsi="Times New Roman" w:cs="Times New Roman"/>
          <w:sz w:val="24"/>
          <w:szCs w:val="24"/>
          <w:lang w:val="en-US"/>
        </w:rPr>
        <w:t>,</w:t>
      </w:r>
      <w:r>
        <w:rPr>
          <w:rFonts w:ascii="Times New Roman" w:hAnsi="Times New Roman" w:cs="Times New Roman"/>
          <w:sz w:val="24"/>
          <w:szCs w:val="24"/>
          <w:lang w:val="en-US"/>
        </w:rPr>
        <w:t xml:space="preserve"> f</w:t>
      </w:r>
      <w:r w:rsidR="00F97914">
        <w:rPr>
          <w:rFonts w:ascii="Times New Roman" w:hAnsi="Times New Roman" w:cs="Times New Roman"/>
          <w:sz w:val="24"/>
          <w:szCs w:val="24"/>
          <w:lang w:val="en-US"/>
        </w:rPr>
        <w:t xml:space="preserve">or the avoidance of doubt, any </w:t>
      </w:r>
      <w:proofErr w:type="spellStart"/>
      <w:r w:rsidR="00994FE5">
        <w:rPr>
          <w:rFonts w:ascii="Times New Roman" w:hAnsi="Times New Roman" w:cs="Times New Roman"/>
          <w:sz w:val="24"/>
          <w:szCs w:val="24"/>
          <w:lang w:val="en-US"/>
        </w:rPr>
        <w:t>organisation</w:t>
      </w:r>
      <w:proofErr w:type="spellEnd"/>
      <w:r w:rsidR="00994FE5">
        <w:rPr>
          <w:rFonts w:ascii="Times New Roman" w:hAnsi="Times New Roman" w:cs="Times New Roman"/>
          <w:sz w:val="24"/>
          <w:szCs w:val="24"/>
          <w:lang w:val="en-US"/>
        </w:rPr>
        <w:t xml:space="preserve"> </w:t>
      </w:r>
      <w:r w:rsidR="00F97914">
        <w:rPr>
          <w:rFonts w:ascii="Times New Roman" w:hAnsi="Times New Roman" w:cs="Times New Roman"/>
          <w:sz w:val="24"/>
          <w:szCs w:val="24"/>
          <w:lang w:val="en-US"/>
        </w:rPr>
        <w:t xml:space="preserve">that publicly </w:t>
      </w:r>
      <w:r w:rsidR="00994FE5">
        <w:rPr>
          <w:rFonts w:ascii="Times New Roman" w:hAnsi="Times New Roman" w:cs="Times New Roman"/>
          <w:sz w:val="24"/>
          <w:szCs w:val="24"/>
          <w:lang w:val="en-US"/>
        </w:rPr>
        <w:t>states it</w:t>
      </w:r>
      <w:r w:rsidR="00F97914">
        <w:rPr>
          <w:rFonts w:ascii="Times New Roman" w:hAnsi="Times New Roman" w:cs="Times New Roman"/>
          <w:sz w:val="24"/>
          <w:szCs w:val="24"/>
          <w:lang w:val="en-US"/>
        </w:rPr>
        <w:t xml:space="preserve">s own product </w:t>
      </w:r>
      <w:r w:rsidR="00994FE5">
        <w:rPr>
          <w:rFonts w:ascii="Times New Roman" w:hAnsi="Times New Roman" w:cs="Times New Roman"/>
          <w:sz w:val="24"/>
          <w:szCs w:val="24"/>
          <w:lang w:val="en-US"/>
        </w:rPr>
        <w:t xml:space="preserve">being in “terminal and structural decline” </w:t>
      </w:r>
      <w:r w:rsidR="00CB6709">
        <w:rPr>
          <w:rFonts w:ascii="Times New Roman" w:hAnsi="Times New Roman" w:cs="Times New Roman"/>
          <w:sz w:val="24"/>
          <w:szCs w:val="24"/>
          <w:lang w:val="en-US"/>
        </w:rPr>
        <w:t xml:space="preserve">and </w:t>
      </w:r>
      <w:r w:rsidR="00F97914">
        <w:rPr>
          <w:rFonts w:ascii="Times New Roman" w:hAnsi="Times New Roman" w:cs="Times New Roman"/>
          <w:sz w:val="24"/>
          <w:szCs w:val="24"/>
          <w:lang w:val="en-US"/>
        </w:rPr>
        <w:t xml:space="preserve">then </w:t>
      </w:r>
      <w:r w:rsidR="00994FE5">
        <w:rPr>
          <w:rFonts w:ascii="Times New Roman" w:hAnsi="Times New Roman" w:cs="Times New Roman"/>
          <w:sz w:val="24"/>
          <w:szCs w:val="24"/>
          <w:lang w:val="en-US"/>
        </w:rPr>
        <w:t xml:space="preserve">proposes a price </w:t>
      </w:r>
      <w:r w:rsidR="00F97914">
        <w:rPr>
          <w:rFonts w:ascii="Times New Roman" w:hAnsi="Times New Roman" w:cs="Times New Roman"/>
          <w:sz w:val="24"/>
          <w:szCs w:val="24"/>
          <w:lang w:val="en-US"/>
        </w:rPr>
        <w:t xml:space="preserve">increase to levels that make it more difficult for </w:t>
      </w:r>
      <w:r w:rsidR="00994FE5">
        <w:rPr>
          <w:rFonts w:ascii="Times New Roman" w:hAnsi="Times New Roman" w:cs="Times New Roman"/>
          <w:sz w:val="24"/>
          <w:szCs w:val="24"/>
          <w:lang w:val="en-US"/>
        </w:rPr>
        <w:t xml:space="preserve">its largest segment of customers </w:t>
      </w:r>
      <w:r w:rsidR="00177C08">
        <w:rPr>
          <w:rFonts w:ascii="Times New Roman" w:hAnsi="Times New Roman" w:cs="Times New Roman"/>
          <w:sz w:val="24"/>
          <w:szCs w:val="24"/>
          <w:lang w:val="en-US"/>
        </w:rPr>
        <w:t xml:space="preserve">(business mail) </w:t>
      </w:r>
      <w:r w:rsidR="00994FE5">
        <w:rPr>
          <w:rFonts w:ascii="Times New Roman" w:hAnsi="Times New Roman" w:cs="Times New Roman"/>
          <w:sz w:val="24"/>
          <w:szCs w:val="24"/>
          <w:lang w:val="en-US"/>
        </w:rPr>
        <w:t xml:space="preserve">to </w:t>
      </w:r>
      <w:r w:rsidR="00F97914">
        <w:rPr>
          <w:rFonts w:ascii="Times New Roman" w:hAnsi="Times New Roman" w:cs="Times New Roman"/>
          <w:sz w:val="24"/>
          <w:szCs w:val="24"/>
          <w:lang w:val="en-US"/>
        </w:rPr>
        <w:t>realistically justify</w:t>
      </w:r>
      <w:r w:rsidR="00994FE5">
        <w:rPr>
          <w:rFonts w:ascii="Times New Roman" w:hAnsi="Times New Roman" w:cs="Times New Roman"/>
          <w:sz w:val="24"/>
          <w:szCs w:val="24"/>
          <w:lang w:val="en-US"/>
        </w:rPr>
        <w:t xml:space="preserve">, the rate of decline </w:t>
      </w:r>
      <w:r w:rsidR="00250DBF">
        <w:rPr>
          <w:rFonts w:ascii="Times New Roman" w:hAnsi="Times New Roman" w:cs="Times New Roman"/>
          <w:sz w:val="24"/>
          <w:szCs w:val="24"/>
          <w:lang w:val="en-US"/>
        </w:rPr>
        <w:t xml:space="preserve">potentially </w:t>
      </w:r>
      <w:r w:rsidR="00994FE5">
        <w:rPr>
          <w:rFonts w:ascii="Times New Roman" w:hAnsi="Times New Roman" w:cs="Times New Roman"/>
          <w:sz w:val="24"/>
          <w:szCs w:val="24"/>
          <w:lang w:val="en-US"/>
        </w:rPr>
        <w:t>becomes a foregone conclusion in terms of market response.</w:t>
      </w:r>
    </w:p>
    <w:p w:rsidR="00EE1C27" w:rsidRDefault="002329FE" w:rsidP="00BA2AE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Being uniquely tethered to </w:t>
      </w:r>
      <w:r w:rsidR="00F93D5B">
        <w:rPr>
          <w:rFonts w:ascii="Times New Roman" w:hAnsi="Times New Roman" w:cs="Times New Roman"/>
          <w:sz w:val="24"/>
          <w:szCs w:val="24"/>
          <w:lang w:val="en-US"/>
        </w:rPr>
        <w:t xml:space="preserve">Australia </w:t>
      </w:r>
      <w:r>
        <w:rPr>
          <w:rFonts w:ascii="Times New Roman" w:hAnsi="Times New Roman" w:cs="Times New Roman"/>
          <w:sz w:val="24"/>
          <w:szCs w:val="24"/>
          <w:lang w:val="en-US"/>
        </w:rPr>
        <w:t xml:space="preserve">Post by virtue of </w:t>
      </w:r>
      <w:r w:rsidR="00E8121B">
        <w:rPr>
          <w:rFonts w:ascii="Times New Roman" w:hAnsi="Times New Roman" w:cs="Times New Roman"/>
          <w:sz w:val="24"/>
          <w:szCs w:val="24"/>
          <w:lang w:val="en-US"/>
        </w:rPr>
        <w:t xml:space="preserve">the </w:t>
      </w:r>
      <w:r w:rsidR="002A726F">
        <w:rPr>
          <w:rFonts w:ascii="Times New Roman" w:hAnsi="Times New Roman" w:cs="Times New Roman"/>
          <w:sz w:val="24"/>
          <w:szCs w:val="24"/>
          <w:lang w:val="en-US"/>
        </w:rPr>
        <w:t xml:space="preserve">technology we </w:t>
      </w:r>
      <w:r w:rsidR="00E8121B">
        <w:rPr>
          <w:rFonts w:ascii="Times New Roman" w:hAnsi="Times New Roman" w:cs="Times New Roman"/>
          <w:sz w:val="24"/>
          <w:szCs w:val="24"/>
          <w:lang w:val="en-US"/>
        </w:rPr>
        <w:t>offer</w:t>
      </w:r>
      <w:r w:rsidR="002A726F">
        <w:rPr>
          <w:rFonts w:ascii="Times New Roman" w:hAnsi="Times New Roman" w:cs="Times New Roman"/>
          <w:sz w:val="24"/>
          <w:szCs w:val="24"/>
          <w:lang w:val="en-US"/>
        </w:rPr>
        <w:t xml:space="preserve"> which provides access to postal services, </w:t>
      </w:r>
      <w:r>
        <w:rPr>
          <w:rFonts w:ascii="Times New Roman" w:hAnsi="Times New Roman" w:cs="Times New Roman"/>
          <w:sz w:val="24"/>
          <w:szCs w:val="24"/>
          <w:lang w:val="en-US"/>
        </w:rPr>
        <w:t>we are acutely aware of market fluctuations in demand for physical mail</w:t>
      </w:r>
      <w:r w:rsidR="002A726F">
        <w:rPr>
          <w:rFonts w:ascii="Times New Roman" w:hAnsi="Times New Roman" w:cs="Times New Roman"/>
          <w:sz w:val="24"/>
          <w:szCs w:val="24"/>
          <w:lang w:val="en-US"/>
        </w:rPr>
        <w:t>.</w:t>
      </w:r>
    </w:p>
    <w:p w:rsidR="00EE1C27" w:rsidRDefault="001164D2" w:rsidP="00BA2AE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As an industry w</w:t>
      </w:r>
      <w:r w:rsidR="00EE1C27">
        <w:rPr>
          <w:rFonts w:ascii="Times New Roman" w:hAnsi="Times New Roman" w:cs="Times New Roman"/>
          <w:sz w:val="24"/>
          <w:szCs w:val="24"/>
          <w:lang w:val="en-US"/>
        </w:rPr>
        <w:t xml:space="preserve">e have felt the impact of progressive price and service changes to the metered mail rate from </w:t>
      </w:r>
      <w:r>
        <w:rPr>
          <w:rFonts w:ascii="Times New Roman" w:hAnsi="Times New Roman" w:cs="Times New Roman"/>
          <w:sz w:val="24"/>
          <w:szCs w:val="24"/>
          <w:lang w:val="en-US"/>
        </w:rPr>
        <w:t xml:space="preserve">being </w:t>
      </w:r>
      <w:r w:rsidR="00EE1C27">
        <w:rPr>
          <w:rFonts w:ascii="Times New Roman" w:hAnsi="Times New Roman" w:cs="Times New Roman"/>
          <w:sz w:val="24"/>
          <w:szCs w:val="24"/>
          <w:lang w:val="en-US"/>
        </w:rPr>
        <w:t xml:space="preserve">$0.58 per metered small letter </w:t>
      </w:r>
      <w:r>
        <w:rPr>
          <w:rFonts w:ascii="Times New Roman" w:hAnsi="Times New Roman" w:cs="Times New Roman"/>
          <w:sz w:val="24"/>
          <w:szCs w:val="24"/>
          <w:lang w:val="en-US"/>
        </w:rPr>
        <w:t xml:space="preserve">two years ago </w:t>
      </w:r>
      <w:r w:rsidR="00EE1C27">
        <w:rPr>
          <w:rFonts w:ascii="Times New Roman" w:hAnsi="Times New Roman" w:cs="Times New Roman"/>
          <w:sz w:val="24"/>
          <w:szCs w:val="24"/>
          <w:lang w:val="en-US"/>
        </w:rPr>
        <w:t xml:space="preserve">to $0.67 </w:t>
      </w:r>
      <w:r w:rsidR="00473E52">
        <w:rPr>
          <w:rFonts w:ascii="Times New Roman" w:hAnsi="Times New Roman" w:cs="Times New Roman"/>
          <w:sz w:val="24"/>
          <w:szCs w:val="24"/>
          <w:lang w:val="en-US"/>
        </w:rPr>
        <w:t>where it is today for Regular mail. We predict the proposed increase to $0.95 per article for Regular metered small letters will impact further.</w:t>
      </w:r>
    </w:p>
    <w:p w:rsidR="005A1B44" w:rsidRDefault="005A1B44" w:rsidP="00BA2AED">
      <w:pPr>
        <w:pBdr>
          <w:bottom w:val="single" w:sz="12" w:space="1" w:color="auto"/>
        </w:pBd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Question 6</w:t>
      </w:r>
    </w:p>
    <w:p w:rsidR="001D54D1" w:rsidRDefault="001D54D1" w:rsidP="00BA2AED">
      <w:pPr>
        <w:spacing w:line="240" w:lineRule="auto"/>
        <w:rPr>
          <w:rFonts w:ascii="Times New Roman" w:hAnsi="Times New Roman" w:cs="Times New Roman"/>
          <w:b/>
          <w:sz w:val="24"/>
          <w:szCs w:val="24"/>
          <w:u w:val="single"/>
          <w:lang w:val="en-US"/>
        </w:rPr>
      </w:pPr>
    </w:p>
    <w:p w:rsidR="00923516" w:rsidRDefault="008878AF" w:rsidP="00BA2AE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Australia </w:t>
      </w:r>
      <w:r w:rsidR="00923516">
        <w:rPr>
          <w:rFonts w:ascii="Times New Roman" w:hAnsi="Times New Roman" w:cs="Times New Roman"/>
          <w:sz w:val="24"/>
          <w:szCs w:val="24"/>
          <w:lang w:val="en-US"/>
        </w:rPr>
        <w:t xml:space="preserve">Post’s WACC </w:t>
      </w:r>
      <w:r w:rsidR="00041AAE">
        <w:rPr>
          <w:rFonts w:ascii="Times New Roman" w:hAnsi="Times New Roman" w:cs="Times New Roman"/>
          <w:sz w:val="24"/>
          <w:szCs w:val="24"/>
          <w:lang w:val="en-US"/>
        </w:rPr>
        <w:t xml:space="preserve">is difficult to compare in the absence of global benchmarks for regulated </w:t>
      </w:r>
      <w:r w:rsidR="003E20A5">
        <w:rPr>
          <w:rFonts w:ascii="Times New Roman" w:hAnsi="Times New Roman" w:cs="Times New Roman"/>
          <w:sz w:val="24"/>
          <w:szCs w:val="24"/>
          <w:lang w:val="en-US"/>
        </w:rPr>
        <w:t xml:space="preserve">postal </w:t>
      </w:r>
      <w:r w:rsidR="00041AAE">
        <w:rPr>
          <w:rFonts w:ascii="Times New Roman" w:hAnsi="Times New Roman" w:cs="Times New Roman"/>
          <w:sz w:val="24"/>
          <w:szCs w:val="24"/>
          <w:lang w:val="en-US"/>
        </w:rPr>
        <w:t>markets.</w:t>
      </w:r>
    </w:p>
    <w:p w:rsidR="003E20A5" w:rsidRDefault="003E20A5" w:rsidP="00BA2AE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The question of a post-tax vanilla WACC</w:t>
      </w:r>
      <w:r w:rsidR="00F94E67">
        <w:rPr>
          <w:rFonts w:ascii="Times New Roman" w:hAnsi="Times New Roman" w:cs="Times New Roman"/>
          <w:sz w:val="24"/>
          <w:szCs w:val="24"/>
          <w:lang w:val="en-US"/>
        </w:rPr>
        <w:t>,</w:t>
      </w:r>
      <w:r>
        <w:rPr>
          <w:rFonts w:ascii="Times New Roman" w:hAnsi="Times New Roman" w:cs="Times New Roman"/>
          <w:sz w:val="24"/>
          <w:szCs w:val="24"/>
          <w:lang w:val="en-US"/>
        </w:rPr>
        <w:t xml:space="preserve"> whilst</w:t>
      </w:r>
      <w:r w:rsidR="00F94E67">
        <w:rPr>
          <w:rFonts w:ascii="Times New Roman" w:hAnsi="Times New Roman" w:cs="Times New Roman"/>
          <w:sz w:val="24"/>
          <w:szCs w:val="24"/>
          <w:lang w:val="en-US"/>
        </w:rPr>
        <w:t xml:space="preserve"> having the </w:t>
      </w:r>
      <w:r>
        <w:rPr>
          <w:rFonts w:ascii="Times New Roman" w:hAnsi="Times New Roman" w:cs="Times New Roman"/>
          <w:sz w:val="24"/>
          <w:szCs w:val="24"/>
          <w:lang w:val="en-US"/>
        </w:rPr>
        <w:t>potential</w:t>
      </w:r>
      <w:r w:rsidR="00F94E67">
        <w:rPr>
          <w:rFonts w:ascii="Times New Roman" w:hAnsi="Times New Roman" w:cs="Times New Roman"/>
          <w:sz w:val="24"/>
          <w:szCs w:val="24"/>
          <w:lang w:val="en-US"/>
        </w:rPr>
        <w:t xml:space="preserve"> to </w:t>
      </w:r>
      <w:r>
        <w:rPr>
          <w:rFonts w:ascii="Times New Roman" w:hAnsi="Times New Roman" w:cs="Times New Roman"/>
          <w:sz w:val="24"/>
          <w:szCs w:val="24"/>
          <w:lang w:val="en-US"/>
        </w:rPr>
        <w:t xml:space="preserve">impact </w:t>
      </w:r>
      <w:r w:rsidR="00115BEC">
        <w:rPr>
          <w:rFonts w:ascii="Times New Roman" w:hAnsi="Times New Roman" w:cs="Times New Roman"/>
          <w:sz w:val="24"/>
          <w:szCs w:val="24"/>
          <w:lang w:val="en-US"/>
        </w:rPr>
        <w:t xml:space="preserve">price, is </w:t>
      </w:r>
      <w:r>
        <w:rPr>
          <w:rFonts w:ascii="Times New Roman" w:hAnsi="Times New Roman" w:cs="Times New Roman"/>
          <w:sz w:val="24"/>
          <w:szCs w:val="24"/>
          <w:lang w:val="en-US"/>
        </w:rPr>
        <w:t xml:space="preserve">possibly a further contributing factor rather </w:t>
      </w:r>
      <w:r w:rsidR="004E2CCA">
        <w:rPr>
          <w:rFonts w:ascii="Times New Roman" w:hAnsi="Times New Roman" w:cs="Times New Roman"/>
          <w:sz w:val="24"/>
          <w:szCs w:val="24"/>
          <w:lang w:val="en-US"/>
        </w:rPr>
        <w:t xml:space="preserve">than </w:t>
      </w:r>
      <w:r>
        <w:rPr>
          <w:rFonts w:ascii="Times New Roman" w:hAnsi="Times New Roman" w:cs="Times New Roman"/>
          <w:sz w:val="24"/>
          <w:szCs w:val="24"/>
          <w:lang w:val="en-US"/>
        </w:rPr>
        <w:t xml:space="preserve">the </w:t>
      </w:r>
      <w:r w:rsidR="00115BEC">
        <w:rPr>
          <w:rFonts w:ascii="Times New Roman" w:hAnsi="Times New Roman" w:cs="Times New Roman"/>
          <w:sz w:val="24"/>
          <w:szCs w:val="24"/>
          <w:lang w:val="en-US"/>
        </w:rPr>
        <w:t>main issue at hand</w:t>
      </w:r>
      <w:r w:rsidR="004E2CCA">
        <w:rPr>
          <w:rFonts w:ascii="Times New Roman" w:hAnsi="Times New Roman" w:cs="Times New Roman"/>
          <w:sz w:val="24"/>
          <w:szCs w:val="24"/>
          <w:lang w:val="en-US"/>
        </w:rPr>
        <w:t>,</w:t>
      </w:r>
      <w:r w:rsidR="00115BEC">
        <w:rPr>
          <w:rFonts w:ascii="Times New Roman" w:hAnsi="Times New Roman" w:cs="Times New Roman"/>
          <w:sz w:val="24"/>
          <w:szCs w:val="24"/>
          <w:lang w:val="en-US"/>
        </w:rPr>
        <w:t xml:space="preserve"> which is the resultant proposed price increase to business mail.</w:t>
      </w:r>
    </w:p>
    <w:p w:rsidR="00115BEC" w:rsidRDefault="004E2CCA" w:rsidP="00BA2AE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Australia </w:t>
      </w:r>
      <w:r w:rsidR="00115BEC">
        <w:rPr>
          <w:rFonts w:ascii="Times New Roman" w:hAnsi="Times New Roman" w:cs="Times New Roman"/>
          <w:sz w:val="24"/>
          <w:szCs w:val="24"/>
          <w:lang w:val="en-US"/>
        </w:rPr>
        <w:t xml:space="preserve">Post indeed derives the majority of its profit from contestable services, therefore on this basis </w:t>
      </w:r>
      <w:r>
        <w:rPr>
          <w:rFonts w:ascii="Times New Roman" w:hAnsi="Times New Roman" w:cs="Times New Roman"/>
          <w:sz w:val="24"/>
          <w:szCs w:val="24"/>
          <w:lang w:val="en-US"/>
        </w:rPr>
        <w:t xml:space="preserve">Australia </w:t>
      </w:r>
      <w:r w:rsidR="00115BEC">
        <w:rPr>
          <w:rFonts w:ascii="Times New Roman" w:hAnsi="Times New Roman" w:cs="Times New Roman"/>
          <w:sz w:val="24"/>
          <w:szCs w:val="24"/>
          <w:lang w:val="en-US"/>
        </w:rPr>
        <w:t>Post’s risk premium is aligned with other such commercial comparisons.</w:t>
      </w:r>
    </w:p>
    <w:p w:rsidR="00115BEC" w:rsidRDefault="00115BEC" w:rsidP="00BA2AE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If Australia was a </w:t>
      </w:r>
      <w:proofErr w:type="spellStart"/>
      <w:r>
        <w:rPr>
          <w:rFonts w:ascii="Times New Roman" w:hAnsi="Times New Roman" w:cs="Times New Roman"/>
          <w:sz w:val="24"/>
          <w:szCs w:val="24"/>
          <w:lang w:val="en-US"/>
        </w:rPr>
        <w:t>liberali</w:t>
      </w:r>
      <w:r w:rsidR="00560CA1">
        <w:rPr>
          <w:rFonts w:ascii="Times New Roman" w:hAnsi="Times New Roman" w:cs="Times New Roman"/>
          <w:sz w:val="24"/>
          <w:szCs w:val="24"/>
          <w:lang w:val="en-US"/>
        </w:rPr>
        <w:t>s</w:t>
      </w:r>
      <w:r>
        <w:rPr>
          <w:rFonts w:ascii="Times New Roman" w:hAnsi="Times New Roman" w:cs="Times New Roman"/>
          <w:sz w:val="24"/>
          <w:szCs w:val="24"/>
          <w:lang w:val="en-US"/>
        </w:rPr>
        <w:t>ed</w:t>
      </w:r>
      <w:proofErr w:type="spellEnd"/>
      <w:r>
        <w:rPr>
          <w:rFonts w:ascii="Times New Roman" w:hAnsi="Times New Roman" w:cs="Times New Roman"/>
          <w:sz w:val="24"/>
          <w:szCs w:val="24"/>
          <w:lang w:val="en-US"/>
        </w:rPr>
        <w:t xml:space="preserve"> postal market a nominal risk premium of 7.0% would be a reasonable level to ensure stakeholders were adequately compensated for investment choices.</w:t>
      </w:r>
    </w:p>
    <w:p w:rsidR="00250DBF" w:rsidRDefault="00250DBF" w:rsidP="00BA2AE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But in the case of Australia Post</w:t>
      </w:r>
      <w:r w:rsidR="004E2CCA">
        <w:rPr>
          <w:rFonts w:ascii="Times New Roman" w:hAnsi="Times New Roman" w:cs="Times New Roman"/>
          <w:sz w:val="24"/>
          <w:szCs w:val="24"/>
          <w:lang w:val="en-US"/>
        </w:rPr>
        <w:t>,</w:t>
      </w:r>
      <w:r>
        <w:rPr>
          <w:rFonts w:ascii="Times New Roman" w:hAnsi="Times New Roman" w:cs="Times New Roman"/>
          <w:sz w:val="24"/>
          <w:szCs w:val="24"/>
          <w:lang w:val="en-US"/>
        </w:rPr>
        <w:t xml:space="preserve"> the BPR is protected hence brings the WACC into question if it were to materially affect business mail prices.</w:t>
      </w:r>
    </w:p>
    <w:p w:rsidR="00115BEC" w:rsidRDefault="00115BEC" w:rsidP="00BA2AE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C04D2" w:rsidRDefault="00DC04D2" w:rsidP="00BA2AED">
      <w:pPr>
        <w:pStyle w:val="NoSpacing"/>
        <w:ind w:left="360"/>
        <w:rPr>
          <w:rFonts w:ascii="Times New Roman" w:hAnsi="Times New Roman" w:cs="Times New Roman"/>
          <w:sz w:val="24"/>
          <w:szCs w:val="24"/>
          <w:lang w:val="en-US"/>
        </w:rPr>
      </w:pPr>
    </w:p>
    <w:p w:rsidR="00BD253D" w:rsidRPr="00E82445" w:rsidRDefault="00BD253D" w:rsidP="00BA2AED">
      <w:pPr>
        <w:pStyle w:val="NoSpacing"/>
        <w:jc w:val="center"/>
        <w:rPr>
          <w:rFonts w:ascii="Times New Roman" w:hAnsi="Times New Roman" w:cs="Times New Roman"/>
          <w:b/>
          <w:sz w:val="24"/>
          <w:szCs w:val="24"/>
          <w:lang w:val="en-US"/>
        </w:rPr>
      </w:pPr>
      <w:r w:rsidRPr="00E82445">
        <w:rPr>
          <w:rFonts w:ascii="Times New Roman" w:hAnsi="Times New Roman" w:cs="Times New Roman"/>
          <w:b/>
          <w:sz w:val="24"/>
          <w:szCs w:val="24"/>
          <w:lang w:val="en-US"/>
        </w:rPr>
        <w:t>References</w:t>
      </w:r>
    </w:p>
    <w:p w:rsidR="00BD253D" w:rsidRPr="00E82445" w:rsidRDefault="00BD253D" w:rsidP="00BA2AED">
      <w:pPr>
        <w:pStyle w:val="NoSpacing"/>
        <w:rPr>
          <w:rFonts w:ascii="Times New Roman" w:hAnsi="Times New Roman" w:cs="Times New Roman"/>
          <w:sz w:val="24"/>
          <w:szCs w:val="24"/>
          <w:lang w:val="en-US"/>
        </w:rPr>
      </w:pPr>
    </w:p>
    <w:p w:rsidR="00E82445" w:rsidRPr="00E82445" w:rsidRDefault="00E82445" w:rsidP="00BA2AED">
      <w:pPr>
        <w:pStyle w:val="FootnoteText"/>
        <w:ind w:right="360"/>
        <w:jc w:val="both"/>
        <w:outlineLvl w:val="0"/>
        <w:rPr>
          <w:rFonts w:ascii="Times New Roman" w:hAnsi="Times New Roman"/>
          <w:sz w:val="24"/>
          <w:szCs w:val="24"/>
          <w:vertAlign w:val="superscript"/>
        </w:rPr>
      </w:pPr>
      <w:proofErr w:type="spellStart"/>
      <w:r w:rsidRPr="00E82445">
        <w:rPr>
          <w:rFonts w:ascii="Times New Roman" w:hAnsi="Times New Roman"/>
          <w:sz w:val="24"/>
          <w:szCs w:val="24"/>
        </w:rPr>
        <w:t>Comreg</w:t>
      </w:r>
      <w:proofErr w:type="spellEnd"/>
      <w:r w:rsidRPr="00E82445">
        <w:rPr>
          <w:rFonts w:ascii="Times New Roman" w:hAnsi="Times New Roman"/>
          <w:sz w:val="24"/>
          <w:szCs w:val="24"/>
        </w:rPr>
        <w:t xml:space="preserve"> (2006). Accounting Direction to </w:t>
      </w:r>
      <w:proofErr w:type="gramStart"/>
      <w:r w:rsidRPr="00E82445">
        <w:rPr>
          <w:rFonts w:ascii="Times New Roman" w:hAnsi="Times New Roman"/>
          <w:sz w:val="24"/>
          <w:szCs w:val="24"/>
        </w:rPr>
        <w:t>An</w:t>
      </w:r>
      <w:proofErr w:type="gramEnd"/>
      <w:r w:rsidR="00135F49">
        <w:rPr>
          <w:rFonts w:ascii="Times New Roman" w:hAnsi="Times New Roman"/>
          <w:sz w:val="24"/>
          <w:szCs w:val="24"/>
        </w:rPr>
        <w:t xml:space="preserve"> </w:t>
      </w:r>
      <w:r w:rsidRPr="00E82445">
        <w:rPr>
          <w:rFonts w:ascii="Times New Roman" w:hAnsi="Times New Roman"/>
          <w:sz w:val="24"/>
          <w:szCs w:val="24"/>
        </w:rPr>
        <w:t>Post, December 8</w:t>
      </w:r>
      <w:r w:rsidRPr="00E82445">
        <w:rPr>
          <w:rFonts w:ascii="Times New Roman" w:hAnsi="Times New Roman"/>
          <w:sz w:val="24"/>
          <w:szCs w:val="24"/>
          <w:vertAlign w:val="superscript"/>
        </w:rPr>
        <w:t>th.</w:t>
      </w:r>
    </w:p>
    <w:p w:rsidR="00E82445" w:rsidRDefault="00E82445" w:rsidP="00BA2AED">
      <w:pPr>
        <w:pStyle w:val="FootnoteText"/>
        <w:ind w:right="360"/>
        <w:rPr>
          <w:rFonts w:ascii="Times New Roman" w:hAnsi="Times New Roman"/>
          <w:sz w:val="24"/>
          <w:szCs w:val="24"/>
        </w:rPr>
      </w:pPr>
    </w:p>
    <w:p w:rsidR="00BD253D" w:rsidRPr="00E82445" w:rsidRDefault="00BD253D" w:rsidP="00BA2AED">
      <w:pPr>
        <w:pStyle w:val="FootnoteText"/>
        <w:ind w:right="360"/>
        <w:rPr>
          <w:rFonts w:ascii="Times New Roman" w:hAnsi="Times New Roman"/>
          <w:sz w:val="24"/>
          <w:szCs w:val="24"/>
        </w:rPr>
      </w:pPr>
      <w:r w:rsidRPr="00E82445">
        <w:rPr>
          <w:rFonts w:ascii="Times New Roman" w:hAnsi="Times New Roman"/>
          <w:sz w:val="24"/>
          <w:szCs w:val="24"/>
        </w:rPr>
        <w:t xml:space="preserve">Frontier Economics, (2012a).  Review and Assessment of An Post’s Application for Changes To The Charges for Postal Services Within The Scope of the Universal Postal Service, </w:t>
      </w:r>
      <w:proofErr w:type="spellStart"/>
      <w:r w:rsidRPr="00E82445">
        <w:rPr>
          <w:rFonts w:ascii="Times New Roman" w:hAnsi="Times New Roman"/>
          <w:sz w:val="24"/>
          <w:szCs w:val="24"/>
        </w:rPr>
        <w:t>ComReg</w:t>
      </w:r>
      <w:proofErr w:type="spellEnd"/>
      <w:r w:rsidRPr="00E82445">
        <w:rPr>
          <w:rFonts w:ascii="Times New Roman" w:hAnsi="Times New Roman"/>
          <w:sz w:val="24"/>
          <w:szCs w:val="24"/>
        </w:rPr>
        <w:t xml:space="preserve"> Document, 12/109a, September.</w:t>
      </w:r>
    </w:p>
    <w:p w:rsidR="00BD253D" w:rsidRPr="00E82445" w:rsidRDefault="00BD253D" w:rsidP="00BA2AED">
      <w:pPr>
        <w:pStyle w:val="FootnoteText"/>
        <w:ind w:right="360"/>
        <w:rPr>
          <w:rFonts w:ascii="Times New Roman" w:hAnsi="Times New Roman"/>
          <w:sz w:val="24"/>
          <w:szCs w:val="24"/>
        </w:rPr>
      </w:pPr>
    </w:p>
    <w:p w:rsidR="00BD253D" w:rsidRPr="00E82445" w:rsidRDefault="00BD253D" w:rsidP="00BA2AED">
      <w:pPr>
        <w:pStyle w:val="FootnoteText"/>
        <w:ind w:right="360"/>
        <w:rPr>
          <w:rFonts w:ascii="Times New Roman" w:hAnsi="Times New Roman"/>
          <w:sz w:val="24"/>
          <w:szCs w:val="24"/>
        </w:rPr>
      </w:pPr>
      <w:r w:rsidRPr="00E82445">
        <w:rPr>
          <w:rFonts w:ascii="Times New Roman" w:hAnsi="Times New Roman"/>
          <w:sz w:val="24"/>
          <w:szCs w:val="24"/>
        </w:rPr>
        <w:t xml:space="preserve">Frontier Economics, (2012b). Update </w:t>
      </w:r>
      <w:proofErr w:type="gramStart"/>
      <w:r w:rsidRPr="00E82445">
        <w:rPr>
          <w:rFonts w:ascii="Times New Roman" w:hAnsi="Times New Roman"/>
          <w:sz w:val="24"/>
          <w:szCs w:val="24"/>
        </w:rPr>
        <w:t>To</w:t>
      </w:r>
      <w:proofErr w:type="gramEnd"/>
      <w:r w:rsidR="00E82445">
        <w:rPr>
          <w:rFonts w:ascii="Times New Roman" w:hAnsi="Times New Roman"/>
          <w:sz w:val="24"/>
          <w:szCs w:val="24"/>
        </w:rPr>
        <w:t xml:space="preserve"> </w:t>
      </w:r>
      <w:r w:rsidRPr="00E82445">
        <w:rPr>
          <w:rFonts w:ascii="Times New Roman" w:hAnsi="Times New Roman"/>
          <w:sz w:val="24"/>
          <w:szCs w:val="24"/>
        </w:rPr>
        <w:t xml:space="preserve">Review and Assessment of An Post’s Application for Changes To The Charges for Postal Services Within The Scope of the Universal Postal Service, September 2012, </w:t>
      </w:r>
      <w:proofErr w:type="spellStart"/>
      <w:r w:rsidRPr="00E82445">
        <w:rPr>
          <w:rFonts w:ascii="Times New Roman" w:hAnsi="Times New Roman"/>
          <w:sz w:val="24"/>
          <w:szCs w:val="24"/>
        </w:rPr>
        <w:t>ComReg</w:t>
      </w:r>
      <w:proofErr w:type="spellEnd"/>
      <w:r w:rsidRPr="00E82445">
        <w:rPr>
          <w:rFonts w:ascii="Times New Roman" w:hAnsi="Times New Roman"/>
          <w:sz w:val="24"/>
          <w:szCs w:val="24"/>
        </w:rPr>
        <w:t xml:space="preserve"> Document 12/138a; </w:t>
      </w:r>
    </w:p>
    <w:p w:rsidR="00BD253D" w:rsidRPr="00E82445" w:rsidRDefault="00BD253D" w:rsidP="00BA2AED">
      <w:pPr>
        <w:pStyle w:val="NoSpacing"/>
        <w:rPr>
          <w:rFonts w:ascii="Times New Roman" w:hAnsi="Times New Roman" w:cs="Times New Roman"/>
          <w:sz w:val="24"/>
          <w:szCs w:val="24"/>
          <w:lang w:val="en-US"/>
        </w:rPr>
      </w:pPr>
    </w:p>
    <w:p w:rsidR="00BD253D" w:rsidRDefault="00BD253D" w:rsidP="00BA2AED">
      <w:pPr>
        <w:pStyle w:val="Header"/>
        <w:ind w:right="360"/>
        <w:rPr>
          <w:rFonts w:ascii="Times New Roman" w:hAnsi="Times New Roman" w:cs="Times New Roman"/>
          <w:sz w:val="24"/>
          <w:szCs w:val="24"/>
        </w:rPr>
      </w:pPr>
      <w:r w:rsidRPr="00E82445">
        <w:rPr>
          <w:rFonts w:ascii="Times New Roman" w:hAnsi="Times New Roman" w:cs="Times New Roman"/>
          <w:sz w:val="24"/>
          <w:szCs w:val="24"/>
          <w:lang w:val="de-DE"/>
        </w:rPr>
        <w:t xml:space="preserve">Haldi, John and Schmidt, John T. (2000). </w:t>
      </w:r>
      <w:r w:rsidRPr="00E82445">
        <w:rPr>
          <w:rFonts w:ascii="Times New Roman" w:hAnsi="Times New Roman" w:cs="Times New Roman"/>
          <w:sz w:val="24"/>
          <w:szCs w:val="24"/>
        </w:rPr>
        <w:t xml:space="preserve">Controlling Postal Retail Transaction Costs and Improving Customer Access to Postal Products, in Crew, M. and </w:t>
      </w:r>
      <w:proofErr w:type="spellStart"/>
      <w:r w:rsidRPr="00E82445">
        <w:rPr>
          <w:rFonts w:ascii="Times New Roman" w:hAnsi="Times New Roman" w:cs="Times New Roman"/>
          <w:sz w:val="24"/>
          <w:szCs w:val="24"/>
        </w:rPr>
        <w:t>Kleindorfer</w:t>
      </w:r>
      <w:proofErr w:type="spellEnd"/>
      <w:r w:rsidRPr="00E82445">
        <w:rPr>
          <w:rFonts w:ascii="Times New Roman" w:hAnsi="Times New Roman" w:cs="Times New Roman"/>
          <w:sz w:val="24"/>
          <w:szCs w:val="24"/>
        </w:rPr>
        <w:t>, P.  Current Directions in Postal Reform, Boston, MA Kluwer Academic Publishers.</w:t>
      </w:r>
    </w:p>
    <w:p w:rsidR="00F94E67" w:rsidRDefault="00F94E67" w:rsidP="00BA2AED">
      <w:pPr>
        <w:pStyle w:val="Header"/>
        <w:ind w:right="360"/>
        <w:rPr>
          <w:rFonts w:ascii="Times New Roman" w:hAnsi="Times New Roman" w:cs="Times New Roman"/>
          <w:sz w:val="24"/>
          <w:szCs w:val="24"/>
        </w:rPr>
      </w:pPr>
    </w:p>
    <w:p w:rsidR="00F94E67" w:rsidRPr="00E82445" w:rsidRDefault="00F94E67" w:rsidP="00BA2AED">
      <w:pPr>
        <w:pStyle w:val="Header"/>
        <w:ind w:right="360"/>
        <w:rPr>
          <w:rFonts w:ascii="Times New Roman" w:hAnsi="Times New Roman" w:cs="Times New Roman"/>
          <w:sz w:val="24"/>
          <w:szCs w:val="24"/>
        </w:rPr>
      </w:pPr>
      <w:r>
        <w:rPr>
          <w:rFonts w:ascii="Times New Roman" w:hAnsi="Times New Roman" w:cs="Times New Roman"/>
          <w:sz w:val="24"/>
          <w:szCs w:val="24"/>
        </w:rPr>
        <w:t>IBISWorld. Australian postal market segmentation (2013-14) in the A</w:t>
      </w:r>
      <w:r w:rsidR="00F5330F">
        <w:rPr>
          <w:rFonts w:ascii="Times New Roman" w:hAnsi="Times New Roman" w:cs="Times New Roman"/>
          <w:sz w:val="24"/>
          <w:szCs w:val="24"/>
        </w:rPr>
        <w:t xml:space="preserve">ustralia Competition and Consumer Commission </w:t>
      </w:r>
      <w:r>
        <w:rPr>
          <w:rFonts w:ascii="Times New Roman" w:hAnsi="Times New Roman" w:cs="Times New Roman"/>
          <w:sz w:val="24"/>
          <w:szCs w:val="24"/>
        </w:rPr>
        <w:t>issues paper on the Australia Post draft price notification</w:t>
      </w:r>
      <w:r w:rsidR="00BB0240">
        <w:rPr>
          <w:rFonts w:ascii="Times New Roman" w:hAnsi="Times New Roman" w:cs="Times New Roman"/>
          <w:sz w:val="24"/>
          <w:szCs w:val="24"/>
        </w:rPr>
        <w:t xml:space="preserve">, Commonwealth of Australia </w:t>
      </w:r>
      <w:r>
        <w:rPr>
          <w:rFonts w:ascii="Times New Roman" w:hAnsi="Times New Roman" w:cs="Times New Roman"/>
          <w:sz w:val="24"/>
          <w:szCs w:val="24"/>
        </w:rPr>
        <w:t>(2015)</w:t>
      </w:r>
      <w:r w:rsidR="00BB0240">
        <w:rPr>
          <w:rFonts w:ascii="Times New Roman" w:hAnsi="Times New Roman" w:cs="Times New Roman"/>
          <w:sz w:val="24"/>
          <w:szCs w:val="24"/>
        </w:rPr>
        <w:t>.</w:t>
      </w:r>
    </w:p>
    <w:p w:rsidR="00BD253D" w:rsidRPr="00E82445" w:rsidRDefault="00BD253D" w:rsidP="00BA2AED">
      <w:pPr>
        <w:pStyle w:val="NoSpacing"/>
        <w:rPr>
          <w:rFonts w:ascii="Times New Roman" w:hAnsi="Times New Roman" w:cs="Times New Roman"/>
          <w:sz w:val="24"/>
          <w:szCs w:val="24"/>
          <w:lang w:val="en-US"/>
        </w:rPr>
      </w:pPr>
    </w:p>
    <w:p w:rsidR="00D27923" w:rsidRPr="00E82445" w:rsidRDefault="00D27923" w:rsidP="00BA2AED">
      <w:pPr>
        <w:pStyle w:val="Header"/>
        <w:ind w:right="360"/>
        <w:rPr>
          <w:rFonts w:ascii="Times New Roman" w:hAnsi="Times New Roman" w:cs="Times New Roman"/>
          <w:sz w:val="24"/>
          <w:szCs w:val="24"/>
        </w:rPr>
      </w:pPr>
      <w:proofErr w:type="spellStart"/>
      <w:r w:rsidRPr="00E82445">
        <w:rPr>
          <w:rFonts w:ascii="Times New Roman" w:hAnsi="Times New Roman" w:cs="Times New Roman"/>
          <w:sz w:val="24"/>
          <w:szCs w:val="24"/>
        </w:rPr>
        <w:t>Pintsov</w:t>
      </w:r>
      <w:proofErr w:type="spellEnd"/>
      <w:r w:rsidRPr="00E82445">
        <w:rPr>
          <w:rFonts w:ascii="Times New Roman" w:hAnsi="Times New Roman" w:cs="Times New Roman"/>
          <w:sz w:val="24"/>
          <w:szCs w:val="24"/>
        </w:rPr>
        <w:t xml:space="preserve">, L. </w:t>
      </w:r>
      <w:proofErr w:type="spellStart"/>
      <w:r w:rsidRPr="00E82445">
        <w:rPr>
          <w:rFonts w:ascii="Times New Roman" w:hAnsi="Times New Roman" w:cs="Times New Roman"/>
          <w:sz w:val="24"/>
          <w:szCs w:val="24"/>
        </w:rPr>
        <w:t>Johsi</w:t>
      </w:r>
      <w:proofErr w:type="spellEnd"/>
      <w:r w:rsidRPr="00E82445">
        <w:rPr>
          <w:rFonts w:ascii="Times New Roman" w:hAnsi="Times New Roman" w:cs="Times New Roman"/>
          <w:sz w:val="24"/>
          <w:szCs w:val="24"/>
        </w:rPr>
        <w:t xml:space="preserve">, S. and </w:t>
      </w:r>
      <w:proofErr w:type="spellStart"/>
      <w:r w:rsidRPr="00E82445">
        <w:rPr>
          <w:rFonts w:ascii="Times New Roman" w:hAnsi="Times New Roman" w:cs="Times New Roman"/>
          <w:sz w:val="24"/>
          <w:szCs w:val="24"/>
        </w:rPr>
        <w:t>Biasi</w:t>
      </w:r>
      <w:proofErr w:type="spellEnd"/>
      <w:r w:rsidRPr="00E82445">
        <w:rPr>
          <w:rFonts w:ascii="Times New Roman" w:hAnsi="Times New Roman" w:cs="Times New Roman"/>
          <w:sz w:val="24"/>
          <w:szCs w:val="24"/>
        </w:rPr>
        <w:t xml:space="preserve">, T. (1999).  Transaction Cost Economics of Postage Payment and Mailer-Post Interface, in Crew, Michael, A. and </w:t>
      </w:r>
      <w:proofErr w:type="spellStart"/>
      <w:r w:rsidRPr="00E82445">
        <w:rPr>
          <w:rFonts w:ascii="Times New Roman" w:hAnsi="Times New Roman" w:cs="Times New Roman"/>
          <w:sz w:val="24"/>
          <w:szCs w:val="24"/>
        </w:rPr>
        <w:t>Kleindorfer</w:t>
      </w:r>
      <w:proofErr w:type="spellEnd"/>
      <w:r w:rsidRPr="00E82445">
        <w:rPr>
          <w:rFonts w:ascii="Times New Roman" w:hAnsi="Times New Roman" w:cs="Times New Roman"/>
          <w:sz w:val="24"/>
          <w:szCs w:val="24"/>
        </w:rPr>
        <w:t>, Paul, R. in Emerging Competition in Postal and Delivery Services, Boston, MA: Kluwer Academic Publishers.</w:t>
      </w:r>
    </w:p>
    <w:p w:rsidR="00D27923" w:rsidRPr="00E82445" w:rsidRDefault="00D27923" w:rsidP="00BA2AED">
      <w:pPr>
        <w:pStyle w:val="NoSpacing"/>
        <w:rPr>
          <w:rFonts w:ascii="Times New Roman" w:hAnsi="Times New Roman" w:cs="Times New Roman"/>
          <w:sz w:val="24"/>
          <w:szCs w:val="24"/>
          <w:lang w:val="en-US"/>
        </w:rPr>
      </w:pPr>
    </w:p>
    <w:p w:rsidR="00BD253D" w:rsidRPr="00E82445" w:rsidRDefault="00BD253D" w:rsidP="00BA2AED">
      <w:pPr>
        <w:spacing w:line="240" w:lineRule="auto"/>
        <w:rPr>
          <w:rFonts w:ascii="Times New Roman" w:hAnsi="Times New Roman" w:cs="Times New Roman"/>
          <w:sz w:val="24"/>
          <w:szCs w:val="24"/>
        </w:rPr>
      </w:pPr>
      <w:proofErr w:type="spellStart"/>
      <w:r w:rsidRPr="00E82445">
        <w:rPr>
          <w:rFonts w:ascii="Times New Roman" w:hAnsi="Times New Roman" w:cs="Times New Roman"/>
          <w:sz w:val="24"/>
          <w:szCs w:val="24"/>
        </w:rPr>
        <w:t>Postcomm</w:t>
      </w:r>
      <w:proofErr w:type="spellEnd"/>
      <w:r w:rsidRPr="00E82445">
        <w:rPr>
          <w:rFonts w:ascii="Times New Roman" w:hAnsi="Times New Roman" w:cs="Times New Roman"/>
          <w:sz w:val="24"/>
          <w:szCs w:val="24"/>
        </w:rPr>
        <w:t>, (2004). Royal Mail’s Intent</w:t>
      </w:r>
      <w:r w:rsidR="00E82445">
        <w:rPr>
          <w:rFonts w:ascii="Times New Roman" w:hAnsi="Times New Roman" w:cs="Times New Roman"/>
          <w:sz w:val="24"/>
          <w:szCs w:val="24"/>
        </w:rPr>
        <w:t xml:space="preserve">ion </w:t>
      </w:r>
      <w:proofErr w:type="gramStart"/>
      <w:r w:rsidR="00E82445">
        <w:rPr>
          <w:rFonts w:ascii="Times New Roman" w:hAnsi="Times New Roman" w:cs="Times New Roman"/>
          <w:sz w:val="24"/>
          <w:szCs w:val="24"/>
        </w:rPr>
        <w:t>To</w:t>
      </w:r>
      <w:proofErr w:type="gramEnd"/>
      <w:r w:rsidR="00E82445">
        <w:rPr>
          <w:rFonts w:ascii="Times New Roman" w:hAnsi="Times New Roman" w:cs="Times New Roman"/>
          <w:sz w:val="24"/>
          <w:szCs w:val="24"/>
        </w:rPr>
        <w:t xml:space="preserve"> </w:t>
      </w:r>
      <w:r w:rsidRPr="00E82445">
        <w:rPr>
          <w:rFonts w:ascii="Times New Roman" w:hAnsi="Times New Roman" w:cs="Times New Roman"/>
          <w:sz w:val="24"/>
          <w:szCs w:val="24"/>
        </w:rPr>
        <w:t>Introduce Different Prices for Public Tariff Customers Depending on Payment Channel, 4</w:t>
      </w:r>
      <w:r w:rsidRPr="00E82445">
        <w:rPr>
          <w:rFonts w:ascii="Times New Roman" w:hAnsi="Times New Roman" w:cs="Times New Roman"/>
          <w:sz w:val="24"/>
          <w:szCs w:val="24"/>
          <w:vertAlign w:val="superscript"/>
        </w:rPr>
        <w:t>th</w:t>
      </w:r>
      <w:r w:rsidRPr="00E82445">
        <w:rPr>
          <w:rFonts w:ascii="Times New Roman" w:hAnsi="Times New Roman" w:cs="Times New Roman"/>
          <w:sz w:val="24"/>
          <w:szCs w:val="24"/>
        </w:rPr>
        <w:t xml:space="preserve"> November, London.</w:t>
      </w:r>
    </w:p>
    <w:p w:rsidR="00BD253D" w:rsidRPr="00E82445" w:rsidRDefault="00BD253D" w:rsidP="00BA2AED">
      <w:pPr>
        <w:pStyle w:val="Header"/>
        <w:ind w:right="360"/>
        <w:rPr>
          <w:rFonts w:ascii="Times New Roman" w:hAnsi="Times New Roman" w:cs="Times New Roman"/>
          <w:sz w:val="24"/>
          <w:szCs w:val="24"/>
        </w:rPr>
      </w:pPr>
      <w:proofErr w:type="spellStart"/>
      <w:r w:rsidRPr="00E82445">
        <w:rPr>
          <w:rFonts w:ascii="Times New Roman" w:hAnsi="Times New Roman" w:cs="Times New Roman"/>
          <w:sz w:val="24"/>
          <w:szCs w:val="24"/>
        </w:rPr>
        <w:t>Postcomm</w:t>
      </w:r>
      <w:proofErr w:type="spellEnd"/>
      <w:r w:rsidRPr="00E82445">
        <w:rPr>
          <w:rFonts w:ascii="Times New Roman" w:hAnsi="Times New Roman" w:cs="Times New Roman"/>
          <w:sz w:val="24"/>
          <w:szCs w:val="24"/>
        </w:rPr>
        <w:t>, (2010).  Laying The Foundations For A Sustainable Postal Service, Annex 3 Cost Transparency and Accounting Separation, May. London.</w:t>
      </w:r>
    </w:p>
    <w:p w:rsidR="00BD253D" w:rsidRPr="00E82445" w:rsidRDefault="00BD253D" w:rsidP="00BA2AED">
      <w:pPr>
        <w:pStyle w:val="NoSpacing"/>
        <w:rPr>
          <w:rFonts w:ascii="Times New Roman" w:hAnsi="Times New Roman" w:cs="Times New Roman"/>
          <w:sz w:val="24"/>
          <w:szCs w:val="24"/>
          <w:lang w:val="en-US"/>
        </w:rPr>
      </w:pPr>
    </w:p>
    <w:p w:rsidR="00DC04D2" w:rsidRPr="00E82445" w:rsidRDefault="00BD253D" w:rsidP="00BA2AED">
      <w:pPr>
        <w:spacing w:line="240" w:lineRule="auto"/>
        <w:ind w:right="1281"/>
        <w:rPr>
          <w:rFonts w:ascii="Times New Roman" w:hAnsi="Times New Roman" w:cs="Times New Roman"/>
          <w:sz w:val="24"/>
          <w:szCs w:val="24"/>
          <w:lang w:val="en-US"/>
        </w:rPr>
      </w:pPr>
      <w:r w:rsidRPr="00E82445">
        <w:rPr>
          <w:rFonts w:ascii="Times New Roman" w:hAnsi="Times New Roman" w:cs="Times New Roman"/>
          <w:sz w:val="24"/>
          <w:szCs w:val="24"/>
        </w:rPr>
        <w:t>Walsh, T. J. (2014).  The Costs, Function</w:t>
      </w:r>
      <w:r w:rsidR="00E82445">
        <w:rPr>
          <w:rFonts w:ascii="Times New Roman" w:hAnsi="Times New Roman" w:cs="Times New Roman"/>
          <w:sz w:val="24"/>
          <w:szCs w:val="24"/>
        </w:rPr>
        <w:t>s and Pricing of Postal Payment C</w:t>
      </w:r>
      <w:r w:rsidRPr="00E82445">
        <w:rPr>
          <w:rFonts w:ascii="Times New Roman" w:hAnsi="Times New Roman" w:cs="Times New Roman"/>
          <w:sz w:val="24"/>
          <w:szCs w:val="24"/>
        </w:rPr>
        <w:t>hannels, in Crew, M.A. and Brennan, T. J. (</w:t>
      </w:r>
      <w:proofErr w:type="spellStart"/>
      <w:proofErr w:type="gramStart"/>
      <w:r w:rsidRPr="00E82445">
        <w:rPr>
          <w:rFonts w:ascii="Times New Roman" w:hAnsi="Times New Roman" w:cs="Times New Roman"/>
          <w:sz w:val="24"/>
          <w:szCs w:val="24"/>
        </w:rPr>
        <w:t>eds</w:t>
      </w:r>
      <w:proofErr w:type="spellEnd"/>
      <w:proofErr w:type="gramEnd"/>
      <w:r w:rsidRPr="00E82445">
        <w:rPr>
          <w:rFonts w:ascii="Times New Roman" w:hAnsi="Times New Roman" w:cs="Times New Roman"/>
          <w:sz w:val="24"/>
          <w:szCs w:val="24"/>
        </w:rPr>
        <w:t>). The Role of Postal Services in a Digital Age, Edward Elgar Publishing, London.</w:t>
      </w:r>
    </w:p>
    <w:sectPr w:rsidR="00DC04D2" w:rsidRPr="00E8244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2D9" w:rsidRDefault="006872D9" w:rsidP="00C47824">
      <w:pPr>
        <w:spacing w:after="0" w:line="240" w:lineRule="auto"/>
      </w:pPr>
      <w:r>
        <w:separator/>
      </w:r>
    </w:p>
  </w:endnote>
  <w:endnote w:type="continuationSeparator" w:id="0">
    <w:p w:rsidR="006872D9" w:rsidRDefault="006872D9" w:rsidP="00C47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329" w:rsidRDefault="00A03329">
    <w:pPr>
      <w:pStyle w:val="Footer"/>
      <w:pBdr>
        <w:bottom w:val="single" w:sz="12" w:space="1" w:color="auto"/>
      </w:pBdr>
      <w:rPr>
        <w:sz w:val="18"/>
      </w:rPr>
    </w:pPr>
  </w:p>
  <w:p w:rsidR="00A03329" w:rsidRDefault="00A03329">
    <w:pPr>
      <w:pStyle w:val="Footer"/>
      <w:rPr>
        <w:sz w:val="18"/>
      </w:rPr>
    </w:pPr>
  </w:p>
  <w:p w:rsidR="00A03329" w:rsidRPr="004A6E4A" w:rsidRDefault="00A03329">
    <w:pPr>
      <w:pStyle w:val="Footer"/>
      <w:rPr>
        <w:rFonts w:ascii="Times New Roman" w:hAnsi="Times New Roman" w:cs="Times New Roman"/>
        <w:sz w:val="14"/>
      </w:rPr>
    </w:pPr>
    <w:r w:rsidRPr="004A6E4A">
      <w:rPr>
        <w:rFonts w:ascii="Times New Roman" w:hAnsi="Times New Roman" w:cs="Times New Roman"/>
        <w:sz w:val="14"/>
      </w:rPr>
      <w:t>Submission on behalf of the Australian Postage Meter Vendor Group</w:t>
    </w:r>
  </w:p>
  <w:p w:rsidR="00A03329" w:rsidRPr="00460D93" w:rsidRDefault="00A03329">
    <w:pPr>
      <w:pStyle w:val="Footer"/>
      <w:rPr>
        <w:sz w:val="18"/>
      </w:rPr>
    </w:pPr>
    <w:r w:rsidRPr="004A6E4A">
      <w:rPr>
        <w:rFonts w:ascii="Times New Roman" w:hAnsi="Times New Roman" w:cs="Times New Roman"/>
        <w:sz w:val="14"/>
      </w:rPr>
      <w:t>In response to ACCC Issues Paper on; Australia Post’s draft price notification</w:t>
    </w:r>
    <w:r>
      <w:rPr>
        <w:rFonts w:ascii="Times New Roman" w:hAnsi="Times New Roman" w:cs="Times New Roman"/>
        <w:sz w:val="18"/>
      </w:rPr>
      <w:tab/>
    </w:r>
    <w:r>
      <w:rPr>
        <w:rFonts w:ascii="Times New Roman" w:hAnsi="Times New Roman" w:cs="Times New Roman"/>
        <w:sz w:val="18"/>
      </w:rPr>
      <w:tab/>
    </w:r>
    <w:r w:rsidRPr="00917630">
      <w:rPr>
        <w:rFonts w:ascii="Times New Roman" w:hAnsi="Times New Roman" w:cs="Times New Roman"/>
        <w:color w:val="7F7F7F" w:themeColor="background1" w:themeShade="7F"/>
        <w:spacing w:val="60"/>
        <w:sz w:val="18"/>
      </w:rPr>
      <w:t>Page</w:t>
    </w:r>
    <w:r w:rsidRPr="00917630">
      <w:rPr>
        <w:rFonts w:ascii="Times New Roman" w:hAnsi="Times New Roman" w:cs="Times New Roman"/>
        <w:sz w:val="18"/>
      </w:rPr>
      <w:t xml:space="preserve"> | </w:t>
    </w:r>
    <w:r w:rsidRPr="00917630">
      <w:rPr>
        <w:rFonts w:ascii="Times New Roman" w:hAnsi="Times New Roman" w:cs="Times New Roman"/>
        <w:sz w:val="18"/>
      </w:rPr>
      <w:fldChar w:fldCharType="begin"/>
    </w:r>
    <w:r w:rsidRPr="00917630">
      <w:rPr>
        <w:rFonts w:ascii="Times New Roman" w:hAnsi="Times New Roman" w:cs="Times New Roman"/>
        <w:sz w:val="18"/>
      </w:rPr>
      <w:instrText xml:space="preserve"> PAGE   \* MERGEFORMAT </w:instrText>
    </w:r>
    <w:r w:rsidRPr="00917630">
      <w:rPr>
        <w:rFonts w:ascii="Times New Roman" w:hAnsi="Times New Roman" w:cs="Times New Roman"/>
        <w:sz w:val="18"/>
      </w:rPr>
      <w:fldChar w:fldCharType="separate"/>
    </w:r>
    <w:r w:rsidR="0031430E" w:rsidRPr="0031430E">
      <w:rPr>
        <w:rFonts w:ascii="Times New Roman" w:hAnsi="Times New Roman" w:cs="Times New Roman"/>
        <w:b/>
        <w:bCs/>
        <w:noProof/>
        <w:sz w:val="18"/>
      </w:rPr>
      <w:t>7</w:t>
    </w:r>
    <w:r w:rsidRPr="00917630">
      <w:rPr>
        <w:rFonts w:ascii="Times New Roman" w:hAnsi="Times New Roman" w:cs="Times New Roman"/>
        <w:b/>
        <w:bCs/>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2D9" w:rsidRDefault="006872D9" w:rsidP="00C47824">
      <w:pPr>
        <w:spacing w:after="0" w:line="240" w:lineRule="auto"/>
      </w:pPr>
      <w:r>
        <w:separator/>
      </w:r>
    </w:p>
  </w:footnote>
  <w:footnote w:type="continuationSeparator" w:id="0">
    <w:p w:rsidR="006872D9" w:rsidRDefault="006872D9" w:rsidP="00C478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56D9"/>
    <w:multiLevelType w:val="hybridMultilevel"/>
    <w:tmpl w:val="1AA6C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15586"/>
    <w:multiLevelType w:val="hybridMultilevel"/>
    <w:tmpl w:val="7EB8D21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F7412BC"/>
    <w:multiLevelType w:val="hybridMultilevel"/>
    <w:tmpl w:val="CA281CC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204E0ABE"/>
    <w:multiLevelType w:val="hybridMultilevel"/>
    <w:tmpl w:val="AFF4A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1253F"/>
    <w:multiLevelType w:val="hybridMultilevel"/>
    <w:tmpl w:val="ADF87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2C72AE"/>
    <w:multiLevelType w:val="hybridMultilevel"/>
    <w:tmpl w:val="A11E6494"/>
    <w:lvl w:ilvl="0" w:tplc="EC18DEC2">
      <w:start w:val="1"/>
      <w:numFmt w:val="bullet"/>
      <w:lvlText w:val="•"/>
      <w:lvlJc w:val="left"/>
      <w:pPr>
        <w:tabs>
          <w:tab w:val="num" w:pos="720"/>
        </w:tabs>
        <w:ind w:left="720" w:hanging="360"/>
      </w:pPr>
      <w:rPr>
        <w:rFonts w:ascii="Arial" w:hAnsi="Arial" w:hint="default"/>
      </w:rPr>
    </w:lvl>
    <w:lvl w:ilvl="1" w:tplc="7A44FC16" w:tentative="1">
      <w:start w:val="1"/>
      <w:numFmt w:val="bullet"/>
      <w:lvlText w:val="•"/>
      <w:lvlJc w:val="left"/>
      <w:pPr>
        <w:tabs>
          <w:tab w:val="num" w:pos="1440"/>
        </w:tabs>
        <w:ind w:left="1440" w:hanging="360"/>
      </w:pPr>
      <w:rPr>
        <w:rFonts w:ascii="Arial" w:hAnsi="Arial" w:hint="default"/>
      </w:rPr>
    </w:lvl>
    <w:lvl w:ilvl="2" w:tplc="7214CCC6">
      <w:start w:val="1"/>
      <w:numFmt w:val="bullet"/>
      <w:lvlText w:val="•"/>
      <w:lvlJc w:val="left"/>
      <w:pPr>
        <w:tabs>
          <w:tab w:val="num" w:pos="2160"/>
        </w:tabs>
        <w:ind w:left="2160" w:hanging="360"/>
      </w:pPr>
      <w:rPr>
        <w:rFonts w:ascii="Arial" w:hAnsi="Arial" w:hint="default"/>
      </w:rPr>
    </w:lvl>
    <w:lvl w:ilvl="3" w:tplc="6BA62834" w:tentative="1">
      <w:start w:val="1"/>
      <w:numFmt w:val="bullet"/>
      <w:lvlText w:val="•"/>
      <w:lvlJc w:val="left"/>
      <w:pPr>
        <w:tabs>
          <w:tab w:val="num" w:pos="2880"/>
        </w:tabs>
        <w:ind w:left="2880" w:hanging="360"/>
      </w:pPr>
      <w:rPr>
        <w:rFonts w:ascii="Arial" w:hAnsi="Arial" w:hint="default"/>
      </w:rPr>
    </w:lvl>
    <w:lvl w:ilvl="4" w:tplc="BB3A1468" w:tentative="1">
      <w:start w:val="1"/>
      <w:numFmt w:val="bullet"/>
      <w:lvlText w:val="•"/>
      <w:lvlJc w:val="left"/>
      <w:pPr>
        <w:tabs>
          <w:tab w:val="num" w:pos="3600"/>
        </w:tabs>
        <w:ind w:left="3600" w:hanging="360"/>
      </w:pPr>
      <w:rPr>
        <w:rFonts w:ascii="Arial" w:hAnsi="Arial" w:hint="default"/>
      </w:rPr>
    </w:lvl>
    <w:lvl w:ilvl="5" w:tplc="317A9E26" w:tentative="1">
      <w:start w:val="1"/>
      <w:numFmt w:val="bullet"/>
      <w:lvlText w:val="•"/>
      <w:lvlJc w:val="left"/>
      <w:pPr>
        <w:tabs>
          <w:tab w:val="num" w:pos="4320"/>
        </w:tabs>
        <w:ind w:left="4320" w:hanging="360"/>
      </w:pPr>
      <w:rPr>
        <w:rFonts w:ascii="Arial" w:hAnsi="Arial" w:hint="default"/>
      </w:rPr>
    </w:lvl>
    <w:lvl w:ilvl="6" w:tplc="A20E9500" w:tentative="1">
      <w:start w:val="1"/>
      <w:numFmt w:val="bullet"/>
      <w:lvlText w:val="•"/>
      <w:lvlJc w:val="left"/>
      <w:pPr>
        <w:tabs>
          <w:tab w:val="num" w:pos="5040"/>
        </w:tabs>
        <w:ind w:left="5040" w:hanging="360"/>
      </w:pPr>
      <w:rPr>
        <w:rFonts w:ascii="Arial" w:hAnsi="Arial" w:hint="default"/>
      </w:rPr>
    </w:lvl>
    <w:lvl w:ilvl="7" w:tplc="BFF6EAF6" w:tentative="1">
      <w:start w:val="1"/>
      <w:numFmt w:val="bullet"/>
      <w:lvlText w:val="•"/>
      <w:lvlJc w:val="left"/>
      <w:pPr>
        <w:tabs>
          <w:tab w:val="num" w:pos="5760"/>
        </w:tabs>
        <w:ind w:left="5760" w:hanging="360"/>
      </w:pPr>
      <w:rPr>
        <w:rFonts w:ascii="Arial" w:hAnsi="Arial" w:hint="default"/>
      </w:rPr>
    </w:lvl>
    <w:lvl w:ilvl="8" w:tplc="79D2DF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8B73C5"/>
    <w:multiLevelType w:val="hybridMultilevel"/>
    <w:tmpl w:val="1CB6F4B2"/>
    <w:lvl w:ilvl="0" w:tplc="FF588648">
      <w:start w:val="1"/>
      <w:numFmt w:val="bullet"/>
      <w:lvlText w:val=""/>
      <w:lvlJc w:val="left"/>
      <w:pPr>
        <w:tabs>
          <w:tab w:val="num" w:pos="720"/>
        </w:tabs>
        <w:ind w:left="720" w:hanging="360"/>
      </w:pPr>
      <w:rPr>
        <w:rFonts w:ascii="Wingdings" w:hAnsi="Wingdings" w:hint="default"/>
      </w:rPr>
    </w:lvl>
    <w:lvl w:ilvl="1" w:tplc="F410B434" w:tentative="1">
      <w:start w:val="1"/>
      <w:numFmt w:val="bullet"/>
      <w:lvlText w:val=""/>
      <w:lvlJc w:val="left"/>
      <w:pPr>
        <w:tabs>
          <w:tab w:val="num" w:pos="1440"/>
        </w:tabs>
        <w:ind w:left="1440" w:hanging="360"/>
      </w:pPr>
      <w:rPr>
        <w:rFonts w:ascii="Wingdings" w:hAnsi="Wingdings" w:hint="default"/>
      </w:rPr>
    </w:lvl>
    <w:lvl w:ilvl="2" w:tplc="9CE45CC2" w:tentative="1">
      <w:start w:val="1"/>
      <w:numFmt w:val="bullet"/>
      <w:lvlText w:val=""/>
      <w:lvlJc w:val="left"/>
      <w:pPr>
        <w:tabs>
          <w:tab w:val="num" w:pos="2160"/>
        </w:tabs>
        <w:ind w:left="2160" w:hanging="360"/>
      </w:pPr>
      <w:rPr>
        <w:rFonts w:ascii="Wingdings" w:hAnsi="Wingdings" w:hint="default"/>
      </w:rPr>
    </w:lvl>
    <w:lvl w:ilvl="3" w:tplc="19E261E0" w:tentative="1">
      <w:start w:val="1"/>
      <w:numFmt w:val="bullet"/>
      <w:lvlText w:val=""/>
      <w:lvlJc w:val="left"/>
      <w:pPr>
        <w:tabs>
          <w:tab w:val="num" w:pos="2880"/>
        </w:tabs>
        <w:ind w:left="2880" w:hanging="360"/>
      </w:pPr>
      <w:rPr>
        <w:rFonts w:ascii="Wingdings" w:hAnsi="Wingdings" w:hint="default"/>
      </w:rPr>
    </w:lvl>
    <w:lvl w:ilvl="4" w:tplc="5960244A" w:tentative="1">
      <w:start w:val="1"/>
      <w:numFmt w:val="bullet"/>
      <w:lvlText w:val=""/>
      <w:lvlJc w:val="left"/>
      <w:pPr>
        <w:tabs>
          <w:tab w:val="num" w:pos="3600"/>
        </w:tabs>
        <w:ind w:left="3600" w:hanging="360"/>
      </w:pPr>
      <w:rPr>
        <w:rFonts w:ascii="Wingdings" w:hAnsi="Wingdings" w:hint="default"/>
      </w:rPr>
    </w:lvl>
    <w:lvl w:ilvl="5" w:tplc="87565E50" w:tentative="1">
      <w:start w:val="1"/>
      <w:numFmt w:val="bullet"/>
      <w:lvlText w:val=""/>
      <w:lvlJc w:val="left"/>
      <w:pPr>
        <w:tabs>
          <w:tab w:val="num" w:pos="4320"/>
        </w:tabs>
        <w:ind w:left="4320" w:hanging="360"/>
      </w:pPr>
      <w:rPr>
        <w:rFonts w:ascii="Wingdings" w:hAnsi="Wingdings" w:hint="default"/>
      </w:rPr>
    </w:lvl>
    <w:lvl w:ilvl="6" w:tplc="8ADA7534" w:tentative="1">
      <w:start w:val="1"/>
      <w:numFmt w:val="bullet"/>
      <w:lvlText w:val=""/>
      <w:lvlJc w:val="left"/>
      <w:pPr>
        <w:tabs>
          <w:tab w:val="num" w:pos="5040"/>
        </w:tabs>
        <w:ind w:left="5040" w:hanging="360"/>
      </w:pPr>
      <w:rPr>
        <w:rFonts w:ascii="Wingdings" w:hAnsi="Wingdings" w:hint="default"/>
      </w:rPr>
    </w:lvl>
    <w:lvl w:ilvl="7" w:tplc="B93E010E" w:tentative="1">
      <w:start w:val="1"/>
      <w:numFmt w:val="bullet"/>
      <w:lvlText w:val=""/>
      <w:lvlJc w:val="left"/>
      <w:pPr>
        <w:tabs>
          <w:tab w:val="num" w:pos="5760"/>
        </w:tabs>
        <w:ind w:left="5760" w:hanging="360"/>
      </w:pPr>
      <w:rPr>
        <w:rFonts w:ascii="Wingdings" w:hAnsi="Wingdings" w:hint="default"/>
      </w:rPr>
    </w:lvl>
    <w:lvl w:ilvl="8" w:tplc="CCF21D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FB1A6E"/>
    <w:multiLevelType w:val="hybridMultilevel"/>
    <w:tmpl w:val="42BE08B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B07632B"/>
    <w:multiLevelType w:val="hybridMultilevel"/>
    <w:tmpl w:val="5544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052E4"/>
    <w:multiLevelType w:val="hybridMultilevel"/>
    <w:tmpl w:val="86BC4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4449F"/>
    <w:multiLevelType w:val="hybridMultilevel"/>
    <w:tmpl w:val="860AA8D8"/>
    <w:lvl w:ilvl="0" w:tplc="F116868A">
      <w:start w:val="1"/>
      <w:numFmt w:val="decimal"/>
      <w:lvlText w:val="%1."/>
      <w:lvlJc w:val="left"/>
      <w:pPr>
        <w:tabs>
          <w:tab w:val="num" w:pos="720"/>
        </w:tabs>
        <w:ind w:left="720" w:hanging="360"/>
      </w:pPr>
    </w:lvl>
    <w:lvl w:ilvl="1" w:tplc="CA802E8C" w:tentative="1">
      <w:start w:val="1"/>
      <w:numFmt w:val="decimal"/>
      <w:lvlText w:val="%2."/>
      <w:lvlJc w:val="left"/>
      <w:pPr>
        <w:tabs>
          <w:tab w:val="num" w:pos="1440"/>
        </w:tabs>
        <w:ind w:left="1440" w:hanging="360"/>
      </w:pPr>
    </w:lvl>
    <w:lvl w:ilvl="2" w:tplc="2C7CF1D0" w:tentative="1">
      <w:start w:val="1"/>
      <w:numFmt w:val="decimal"/>
      <w:lvlText w:val="%3."/>
      <w:lvlJc w:val="left"/>
      <w:pPr>
        <w:tabs>
          <w:tab w:val="num" w:pos="2160"/>
        </w:tabs>
        <w:ind w:left="2160" w:hanging="360"/>
      </w:pPr>
    </w:lvl>
    <w:lvl w:ilvl="3" w:tplc="3CF86AC8" w:tentative="1">
      <w:start w:val="1"/>
      <w:numFmt w:val="decimal"/>
      <w:lvlText w:val="%4."/>
      <w:lvlJc w:val="left"/>
      <w:pPr>
        <w:tabs>
          <w:tab w:val="num" w:pos="2880"/>
        </w:tabs>
        <w:ind w:left="2880" w:hanging="360"/>
      </w:pPr>
    </w:lvl>
    <w:lvl w:ilvl="4" w:tplc="14CE8BDA" w:tentative="1">
      <w:start w:val="1"/>
      <w:numFmt w:val="decimal"/>
      <w:lvlText w:val="%5."/>
      <w:lvlJc w:val="left"/>
      <w:pPr>
        <w:tabs>
          <w:tab w:val="num" w:pos="3600"/>
        </w:tabs>
        <w:ind w:left="3600" w:hanging="360"/>
      </w:pPr>
    </w:lvl>
    <w:lvl w:ilvl="5" w:tplc="BFEA025C" w:tentative="1">
      <w:start w:val="1"/>
      <w:numFmt w:val="decimal"/>
      <w:lvlText w:val="%6."/>
      <w:lvlJc w:val="left"/>
      <w:pPr>
        <w:tabs>
          <w:tab w:val="num" w:pos="4320"/>
        </w:tabs>
        <w:ind w:left="4320" w:hanging="360"/>
      </w:pPr>
    </w:lvl>
    <w:lvl w:ilvl="6" w:tplc="F69419CE" w:tentative="1">
      <w:start w:val="1"/>
      <w:numFmt w:val="decimal"/>
      <w:lvlText w:val="%7."/>
      <w:lvlJc w:val="left"/>
      <w:pPr>
        <w:tabs>
          <w:tab w:val="num" w:pos="5040"/>
        </w:tabs>
        <w:ind w:left="5040" w:hanging="360"/>
      </w:pPr>
    </w:lvl>
    <w:lvl w:ilvl="7" w:tplc="4544B094" w:tentative="1">
      <w:start w:val="1"/>
      <w:numFmt w:val="decimal"/>
      <w:lvlText w:val="%8."/>
      <w:lvlJc w:val="left"/>
      <w:pPr>
        <w:tabs>
          <w:tab w:val="num" w:pos="5760"/>
        </w:tabs>
        <w:ind w:left="5760" w:hanging="360"/>
      </w:pPr>
    </w:lvl>
    <w:lvl w:ilvl="8" w:tplc="CB14674C" w:tentative="1">
      <w:start w:val="1"/>
      <w:numFmt w:val="decimal"/>
      <w:lvlText w:val="%9."/>
      <w:lvlJc w:val="left"/>
      <w:pPr>
        <w:tabs>
          <w:tab w:val="num" w:pos="6480"/>
        </w:tabs>
        <w:ind w:left="6480" w:hanging="360"/>
      </w:pPr>
    </w:lvl>
  </w:abstractNum>
  <w:abstractNum w:abstractNumId="11" w15:restartNumberingAfterBreak="0">
    <w:nsid w:val="493C4C3D"/>
    <w:multiLevelType w:val="hybridMultilevel"/>
    <w:tmpl w:val="F6C695F0"/>
    <w:lvl w:ilvl="0" w:tplc="80AE1AA8">
      <w:start w:val="1"/>
      <w:numFmt w:val="bullet"/>
      <w:lvlText w:val=""/>
      <w:lvlJc w:val="left"/>
      <w:pPr>
        <w:tabs>
          <w:tab w:val="num" w:pos="720"/>
        </w:tabs>
        <w:ind w:left="720" w:hanging="360"/>
      </w:pPr>
      <w:rPr>
        <w:rFonts w:ascii="Wingdings" w:hAnsi="Wingdings" w:hint="default"/>
      </w:rPr>
    </w:lvl>
    <w:lvl w:ilvl="1" w:tplc="042C7160" w:tentative="1">
      <w:start w:val="1"/>
      <w:numFmt w:val="bullet"/>
      <w:lvlText w:val=""/>
      <w:lvlJc w:val="left"/>
      <w:pPr>
        <w:tabs>
          <w:tab w:val="num" w:pos="1440"/>
        </w:tabs>
        <w:ind w:left="1440" w:hanging="360"/>
      </w:pPr>
      <w:rPr>
        <w:rFonts w:ascii="Wingdings" w:hAnsi="Wingdings" w:hint="default"/>
      </w:rPr>
    </w:lvl>
    <w:lvl w:ilvl="2" w:tplc="D29063D4" w:tentative="1">
      <w:start w:val="1"/>
      <w:numFmt w:val="bullet"/>
      <w:lvlText w:val=""/>
      <w:lvlJc w:val="left"/>
      <w:pPr>
        <w:tabs>
          <w:tab w:val="num" w:pos="2160"/>
        </w:tabs>
        <w:ind w:left="2160" w:hanging="360"/>
      </w:pPr>
      <w:rPr>
        <w:rFonts w:ascii="Wingdings" w:hAnsi="Wingdings" w:hint="default"/>
      </w:rPr>
    </w:lvl>
    <w:lvl w:ilvl="3" w:tplc="24D20D90" w:tentative="1">
      <w:start w:val="1"/>
      <w:numFmt w:val="bullet"/>
      <w:lvlText w:val=""/>
      <w:lvlJc w:val="left"/>
      <w:pPr>
        <w:tabs>
          <w:tab w:val="num" w:pos="2880"/>
        </w:tabs>
        <w:ind w:left="2880" w:hanging="360"/>
      </w:pPr>
      <w:rPr>
        <w:rFonts w:ascii="Wingdings" w:hAnsi="Wingdings" w:hint="default"/>
      </w:rPr>
    </w:lvl>
    <w:lvl w:ilvl="4" w:tplc="8A1A854E" w:tentative="1">
      <w:start w:val="1"/>
      <w:numFmt w:val="bullet"/>
      <w:lvlText w:val=""/>
      <w:lvlJc w:val="left"/>
      <w:pPr>
        <w:tabs>
          <w:tab w:val="num" w:pos="3600"/>
        </w:tabs>
        <w:ind w:left="3600" w:hanging="360"/>
      </w:pPr>
      <w:rPr>
        <w:rFonts w:ascii="Wingdings" w:hAnsi="Wingdings" w:hint="default"/>
      </w:rPr>
    </w:lvl>
    <w:lvl w:ilvl="5" w:tplc="91503290" w:tentative="1">
      <w:start w:val="1"/>
      <w:numFmt w:val="bullet"/>
      <w:lvlText w:val=""/>
      <w:lvlJc w:val="left"/>
      <w:pPr>
        <w:tabs>
          <w:tab w:val="num" w:pos="4320"/>
        </w:tabs>
        <w:ind w:left="4320" w:hanging="360"/>
      </w:pPr>
      <w:rPr>
        <w:rFonts w:ascii="Wingdings" w:hAnsi="Wingdings" w:hint="default"/>
      </w:rPr>
    </w:lvl>
    <w:lvl w:ilvl="6" w:tplc="0A3619E8" w:tentative="1">
      <w:start w:val="1"/>
      <w:numFmt w:val="bullet"/>
      <w:lvlText w:val=""/>
      <w:lvlJc w:val="left"/>
      <w:pPr>
        <w:tabs>
          <w:tab w:val="num" w:pos="5040"/>
        </w:tabs>
        <w:ind w:left="5040" w:hanging="360"/>
      </w:pPr>
      <w:rPr>
        <w:rFonts w:ascii="Wingdings" w:hAnsi="Wingdings" w:hint="default"/>
      </w:rPr>
    </w:lvl>
    <w:lvl w:ilvl="7" w:tplc="23783830" w:tentative="1">
      <w:start w:val="1"/>
      <w:numFmt w:val="bullet"/>
      <w:lvlText w:val=""/>
      <w:lvlJc w:val="left"/>
      <w:pPr>
        <w:tabs>
          <w:tab w:val="num" w:pos="5760"/>
        </w:tabs>
        <w:ind w:left="5760" w:hanging="360"/>
      </w:pPr>
      <w:rPr>
        <w:rFonts w:ascii="Wingdings" w:hAnsi="Wingdings" w:hint="default"/>
      </w:rPr>
    </w:lvl>
    <w:lvl w:ilvl="8" w:tplc="18F6F96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71261F"/>
    <w:multiLevelType w:val="hybridMultilevel"/>
    <w:tmpl w:val="66DA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B5463"/>
    <w:multiLevelType w:val="hybridMultilevel"/>
    <w:tmpl w:val="7F160F98"/>
    <w:lvl w:ilvl="0" w:tplc="62165ADE">
      <w:start w:val="1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AC206E9"/>
    <w:multiLevelType w:val="hybridMultilevel"/>
    <w:tmpl w:val="A2A04742"/>
    <w:lvl w:ilvl="0" w:tplc="0158D65E">
      <w:start w:val="1"/>
      <w:numFmt w:val="bullet"/>
      <w:lvlText w:val=""/>
      <w:lvlJc w:val="left"/>
      <w:pPr>
        <w:tabs>
          <w:tab w:val="num" w:pos="720"/>
        </w:tabs>
        <w:ind w:left="720" w:hanging="360"/>
      </w:pPr>
      <w:rPr>
        <w:rFonts w:ascii="Wingdings" w:hAnsi="Wingdings" w:hint="default"/>
      </w:rPr>
    </w:lvl>
    <w:lvl w:ilvl="1" w:tplc="4F803230" w:tentative="1">
      <w:start w:val="1"/>
      <w:numFmt w:val="bullet"/>
      <w:lvlText w:val=""/>
      <w:lvlJc w:val="left"/>
      <w:pPr>
        <w:tabs>
          <w:tab w:val="num" w:pos="1440"/>
        </w:tabs>
        <w:ind w:left="1440" w:hanging="360"/>
      </w:pPr>
      <w:rPr>
        <w:rFonts w:ascii="Wingdings" w:hAnsi="Wingdings" w:hint="default"/>
      </w:rPr>
    </w:lvl>
    <w:lvl w:ilvl="2" w:tplc="DB5CF928" w:tentative="1">
      <w:start w:val="1"/>
      <w:numFmt w:val="bullet"/>
      <w:lvlText w:val=""/>
      <w:lvlJc w:val="left"/>
      <w:pPr>
        <w:tabs>
          <w:tab w:val="num" w:pos="2160"/>
        </w:tabs>
        <w:ind w:left="2160" w:hanging="360"/>
      </w:pPr>
      <w:rPr>
        <w:rFonts w:ascii="Wingdings" w:hAnsi="Wingdings" w:hint="default"/>
      </w:rPr>
    </w:lvl>
    <w:lvl w:ilvl="3" w:tplc="3C1A310E" w:tentative="1">
      <w:start w:val="1"/>
      <w:numFmt w:val="bullet"/>
      <w:lvlText w:val=""/>
      <w:lvlJc w:val="left"/>
      <w:pPr>
        <w:tabs>
          <w:tab w:val="num" w:pos="2880"/>
        </w:tabs>
        <w:ind w:left="2880" w:hanging="360"/>
      </w:pPr>
      <w:rPr>
        <w:rFonts w:ascii="Wingdings" w:hAnsi="Wingdings" w:hint="default"/>
      </w:rPr>
    </w:lvl>
    <w:lvl w:ilvl="4" w:tplc="2F509626" w:tentative="1">
      <w:start w:val="1"/>
      <w:numFmt w:val="bullet"/>
      <w:lvlText w:val=""/>
      <w:lvlJc w:val="left"/>
      <w:pPr>
        <w:tabs>
          <w:tab w:val="num" w:pos="3600"/>
        </w:tabs>
        <w:ind w:left="3600" w:hanging="360"/>
      </w:pPr>
      <w:rPr>
        <w:rFonts w:ascii="Wingdings" w:hAnsi="Wingdings" w:hint="default"/>
      </w:rPr>
    </w:lvl>
    <w:lvl w:ilvl="5" w:tplc="AEF09B48" w:tentative="1">
      <w:start w:val="1"/>
      <w:numFmt w:val="bullet"/>
      <w:lvlText w:val=""/>
      <w:lvlJc w:val="left"/>
      <w:pPr>
        <w:tabs>
          <w:tab w:val="num" w:pos="4320"/>
        </w:tabs>
        <w:ind w:left="4320" w:hanging="360"/>
      </w:pPr>
      <w:rPr>
        <w:rFonts w:ascii="Wingdings" w:hAnsi="Wingdings" w:hint="default"/>
      </w:rPr>
    </w:lvl>
    <w:lvl w:ilvl="6" w:tplc="924E485C" w:tentative="1">
      <w:start w:val="1"/>
      <w:numFmt w:val="bullet"/>
      <w:lvlText w:val=""/>
      <w:lvlJc w:val="left"/>
      <w:pPr>
        <w:tabs>
          <w:tab w:val="num" w:pos="5040"/>
        </w:tabs>
        <w:ind w:left="5040" w:hanging="360"/>
      </w:pPr>
      <w:rPr>
        <w:rFonts w:ascii="Wingdings" w:hAnsi="Wingdings" w:hint="default"/>
      </w:rPr>
    </w:lvl>
    <w:lvl w:ilvl="7" w:tplc="75A224A6" w:tentative="1">
      <w:start w:val="1"/>
      <w:numFmt w:val="bullet"/>
      <w:lvlText w:val=""/>
      <w:lvlJc w:val="left"/>
      <w:pPr>
        <w:tabs>
          <w:tab w:val="num" w:pos="5760"/>
        </w:tabs>
        <w:ind w:left="5760" w:hanging="360"/>
      </w:pPr>
      <w:rPr>
        <w:rFonts w:ascii="Wingdings" w:hAnsi="Wingdings" w:hint="default"/>
      </w:rPr>
    </w:lvl>
    <w:lvl w:ilvl="8" w:tplc="6CDA6B0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D6356"/>
    <w:multiLevelType w:val="hybridMultilevel"/>
    <w:tmpl w:val="401CD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AF6F56"/>
    <w:multiLevelType w:val="hybridMultilevel"/>
    <w:tmpl w:val="225C6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12B6E"/>
    <w:multiLevelType w:val="hybridMultilevel"/>
    <w:tmpl w:val="9E86131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6EF04A28"/>
    <w:multiLevelType w:val="hybridMultilevel"/>
    <w:tmpl w:val="3016081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4"/>
  </w:num>
  <w:num w:numId="2">
    <w:abstractNumId w:val="11"/>
  </w:num>
  <w:num w:numId="3">
    <w:abstractNumId w:val="10"/>
  </w:num>
  <w:num w:numId="4">
    <w:abstractNumId w:val="6"/>
  </w:num>
  <w:num w:numId="5">
    <w:abstractNumId w:val="14"/>
  </w:num>
  <w:num w:numId="6">
    <w:abstractNumId w:val="13"/>
  </w:num>
  <w:num w:numId="7">
    <w:abstractNumId w:val="5"/>
  </w:num>
  <w:num w:numId="8">
    <w:abstractNumId w:val="1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9"/>
  </w:num>
  <w:num w:numId="17">
    <w:abstractNumId w:val="16"/>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DA"/>
    <w:rsid w:val="00011999"/>
    <w:rsid w:val="000347D1"/>
    <w:rsid w:val="00041AAE"/>
    <w:rsid w:val="00042900"/>
    <w:rsid w:val="00044CB0"/>
    <w:rsid w:val="0005209C"/>
    <w:rsid w:val="00067E12"/>
    <w:rsid w:val="00086708"/>
    <w:rsid w:val="00091824"/>
    <w:rsid w:val="000A1AF8"/>
    <w:rsid w:val="000A1C7C"/>
    <w:rsid w:val="000B7187"/>
    <w:rsid w:val="000C0119"/>
    <w:rsid w:val="000C1650"/>
    <w:rsid w:val="000C22CC"/>
    <w:rsid w:val="000C5246"/>
    <w:rsid w:val="000C694D"/>
    <w:rsid w:val="000E2484"/>
    <w:rsid w:val="000E2F66"/>
    <w:rsid w:val="00102E4E"/>
    <w:rsid w:val="00106903"/>
    <w:rsid w:val="00107B82"/>
    <w:rsid w:val="001140A4"/>
    <w:rsid w:val="00115BEC"/>
    <w:rsid w:val="001164D2"/>
    <w:rsid w:val="001214BE"/>
    <w:rsid w:val="00135F49"/>
    <w:rsid w:val="00137619"/>
    <w:rsid w:val="00145431"/>
    <w:rsid w:val="0015382B"/>
    <w:rsid w:val="00163CB0"/>
    <w:rsid w:val="00177C08"/>
    <w:rsid w:val="0018323C"/>
    <w:rsid w:val="0018391B"/>
    <w:rsid w:val="001A304D"/>
    <w:rsid w:val="001A321E"/>
    <w:rsid w:val="001B5666"/>
    <w:rsid w:val="001C1B20"/>
    <w:rsid w:val="001D54D1"/>
    <w:rsid w:val="001D5B95"/>
    <w:rsid w:val="001E1013"/>
    <w:rsid w:val="001E500E"/>
    <w:rsid w:val="001F3C86"/>
    <w:rsid w:val="00214133"/>
    <w:rsid w:val="00224B00"/>
    <w:rsid w:val="00225014"/>
    <w:rsid w:val="0023084F"/>
    <w:rsid w:val="002329FE"/>
    <w:rsid w:val="00250DBF"/>
    <w:rsid w:val="00272F6A"/>
    <w:rsid w:val="00293444"/>
    <w:rsid w:val="00294CE3"/>
    <w:rsid w:val="002A171D"/>
    <w:rsid w:val="002A44E4"/>
    <w:rsid w:val="002A726F"/>
    <w:rsid w:val="003127A0"/>
    <w:rsid w:val="0031430E"/>
    <w:rsid w:val="00321F0A"/>
    <w:rsid w:val="0032327B"/>
    <w:rsid w:val="00331CA3"/>
    <w:rsid w:val="00361E09"/>
    <w:rsid w:val="00373454"/>
    <w:rsid w:val="003843E0"/>
    <w:rsid w:val="003A063C"/>
    <w:rsid w:val="003A440B"/>
    <w:rsid w:val="003C0AE9"/>
    <w:rsid w:val="003D3030"/>
    <w:rsid w:val="003E20A5"/>
    <w:rsid w:val="003F3953"/>
    <w:rsid w:val="003F4907"/>
    <w:rsid w:val="004304F9"/>
    <w:rsid w:val="00455789"/>
    <w:rsid w:val="00456A20"/>
    <w:rsid w:val="00460D93"/>
    <w:rsid w:val="00467340"/>
    <w:rsid w:val="00471088"/>
    <w:rsid w:val="00473586"/>
    <w:rsid w:val="00473E52"/>
    <w:rsid w:val="00483598"/>
    <w:rsid w:val="0048669D"/>
    <w:rsid w:val="00491B8E"/>
    <w:rsid w:val="00497FDF"/>
    <w:rsid w:val="004A0093"/>
    <w:rsid w:val="004A6E4A"/>
    <w:rsid w:val="004B67E2"/>
    <w:rsid w:val="004B7E98"/>
    <w:rsid w:val="004C0D7C"/>
    <w:rsid w:val="004C6D92"/>
    <w:rsid w:val="004E169B"/>
    <w:rsid w:val="004E2CCA"/>
    <w:rsid w:val="004E357E"/>
    <w:rsid w:val="00501B73"/>
    <w:rsid w:val="0051477F"/>
    <w:rsid w:val="00522876"/>
    <w:rsid w:val="00537BF2"/>
    <w:rsid w:val="00560CA1"/>
    <w:rsid w:val="005654EE"/>
    <w:rsid w:val="00585E92"/>
    <w:rsid w:val="00587B6B"/>
    <w:rsid w:val="005A1B44"/>
    <w:rsid w:val="005D1571"/>
    <w:rsid w:val="005D2A6E"/>
    <w:rsid w:val="005E198F"/>
    <w:rsid w:val="005E424D"/>
    <w:rsid w:val="005E533F"/>
    <w:rsid w:val="005E7CB9"/>
    <w:rsid w:val="005F3E9A"/>
    <w:rsid w:val="005F715F"/>
    <w:rsid w:val="006032F0"/>
    <w:rsid w:val="0060566E"/>
    <w:rsid w:val="006301DC"/>
    <w:rsid w:val="00641F49"/>
    <w:rsid w:val="00647DEE"/>
    <w:rsid w:val="0066083D"/>
    <w:rsid w:val="00660C42"/>
    <w:rsid w:val="006847C0"/>
    <w:rsid w:val="006872D9"/>
    <w:rsid w:val="006A1A46"/>
    <w:rsid w:val="006A78DA"/>
    <w:rsid w:val="006C0F62"/>
    <w:rsid w:val="006D3DE0"/>
    <w:rsid w:val="006E3757"/>
    <w:rsid w:val="006F0E8B"/>
    <w:rsid w:val="00711A0E"/>
    <w:rsid w:val="007253F5"/>
    <w:rsid w:val="007355D9"/>
    <w:rsid w:val="00743BB6"/>
    <w:rsid w:val="007448D4"/>
    <w:rsid w:val="00766A89"/>
    <w:rsid w:val="0077029F"/>
    <w:rsid w:val="0077686E"/>
    <w:rsid w:val="00793413"/>
    <w:rsid w:val="007C25F1"/>
    <w:rsid w:val="008060FA"/>
    <w:rsid w:val="008069A5"/>
    <w:rsid w:val="008115BD"/>
    <w:rsid w:val="00822834"/>
    <w:rsid w:val="00844AE1"/>
    <w:rsid w:val="00873276"/>
    <w:rsid w:val="008878AF"/>
    <w:rsid w:val="008A36AE"/>
    <w:rsid w:val="008A62F8"/>
    <w:rsid w:val="008B02FA"/>
    <w:rsid w:val="008B359B"/>
    <w:rsid w:val="008B3ED2"/>
    <w:rsid w:val="00903754"/>
    <w:rsid w:val="00906CB1"/>
    <w:rsid w:val="00917630"/>
    <w:rsid w:val="00922EB7"/>
    <w:rsid w:val="00923516"/>
    <w:rsid w:val="00930BEE"/>
    <w:rsid w:val="00935E0E"/>
    <w:rsid w:val="009407E5"/>
    <w:rsid w:val="00952705"/>
    <w:rsid w:val="009629D5"/>
    <w:rsid w:val="00962F34"/>
    <w:rsid w:val="00970DDE"/>
    <w:rsid w:val="00980A17"/>
    <w:rsid w:val="00994FE5"/>
    <w:rsid w:val="009A212E"/>
    <w:rsid w:val="009A68F3"/>
    <w:rsid w:val="009B0E81"/>
    <w:rsid w:val="009D2D09"/>
    <w:rsid w:val="009D761F"/>
    <w:rsid w:val="009F07AC"/>
    <w:rsid w:val="009F47A3"/>
    <w:rsid w:val="00A03329"/>
    <w:rsid w:val="00A071B6"/>
    <w:rsid w:val="00A46886"/>
    <w:rsid w:val="00A74765"/>
    <w:rsid w:val="00A76703"/>
    <w:rsid w:val="00A874B8"/>
    <w:rsid w:val="00AB490A"/>
    <w:rsid w:val="00AB7D97"/>
    <w:rsid w:val="00AD770B"/>
    <w:rsid w:val="00AD7D68"/>
    <w:rsid w:val="00AE4577"/>
    <w:rsid w:val="00B01981"/>
    <w:rsid w:val="00B029C2"/>
    <w:rsid w:val="00B07689"/>
    <w:rsid w:val="00B10148"/>
    <w:rsid w:val="00B14A6C"/>
    <w:rsid w:val="00B235F2"/>
    <w:rsid w:val="00B3460F"/>
    <w:rsid w:val="00B37236"/>
    <w:rsid w:val="00B86CFD"/>
    <w:rsid w:val="00BA2AED"/>
    <w:rsid w:val="00BA6A63"/>
    <w:rsid w:val="00BB0240"/>
    <w:rsid w:val="00BC17B5"/>
    <w:rsid w:val="00BD253D"/>
    <w:rsid w:val="00BD2AF9"/>
    <w:rsid w:val="00C1680F"/>
    <w:rsid w:val="00C224BA"/>
    <w:rsid w:val="00C375F1"/>
    <w:rsid w:val="00C47824"/>
    <w:rsid w:val="00C608F2"/>
    <w:rsid w:val="00C61B15"/>
    <w:rsid w:val="00C64095"/>
    <w:rsid w:val="00C71F9E"/>
    <w:rsid w:val="00C76951"/>
    <w:rsid w:val="00CB6709"/>
    <w:rsid w:val="00CB7A3C"/>
    <w:rsid w:val="00CC13BE"/>
    <w:rsid w:val="00CC16AB"/>
    <w:rsid w:val="00CE36F2"/>
    <w:rsid w:val="00CE71F6"/>
    <w:rsid w:val="00CF464D"/>
    <w:rsid w:val="00CF7B95"/>
    <w:rsid w:val="00D02C63"/>
    <w:rsid w:val="00D14942"/>
    <w:rsid w:val="00D17BFA"/>
    <w:rsid w:val="00D2158E"/>
    <w:rsid w:val="00D27923"/>
    <w:rsid w:val="00D31076"/>
    <w:rsid w:val="00D43D35"/>
    <w:rsid w:val="00D6385C"/>
    <w:rsid w:val="00D73607"/>
    <w:rsid w:val="00D85D46"/>
    <w:rsid w:val="00D861EE"/>
    <w:rsid w:val="00DB1AB8"/>
    <w:rsid w:val="00DC04D2"/>
    <w:rsid w:val="00DC5EFD"/>
    <w:rsid w:val="00DD2C3F"/>
    <w:rsid w:val="00DD7825"/>
    <w:rsid w:val="00DF0279"/>
    <w:rsid w:val="00DF09CD"/>
    <w:rsid w:val="00E22584"/>
    <w:rsid w:val="00E2502A"/>
    <w:rsid w:val="00E37089"/>
    <w:rsid w:val="00E4774B"/>
    <w:rsid w:val="00E55304"/>
    <w:rsid w:val="00E55D90"/>
    <w:rsid w:val="00E64E72"/>
    <w:rsid w:val="00E70ACF"/>
    <w:rsid w:val="00E74BA3"/>
    <w:rsid w:val="00E8121B"/>
    <w:rsid w:val="00E82445"/>
    <w:rsid w:val="00E84DB3"/>
    <w:rsid w:val="00E912F8"/>
    <w:rsid w:val="00EA53AF"/>
    <w:rsid w:val="00EA7DE4"/>
    <w:rsid w:val="00EB0FD1"/>
    <w:rsid w:val="00EB4716"/>
    <w:rsid w:val="00EB7A25"/>
    <w:rsid w:val="00EC11B9"/>
    <w:rsid w:val="00EC4F24"/>
    <w:rsid w:val="00ED6953"/>
    <w:rsid w:val="00EE17DE"/>
    <w:rsid w:val="00EE1C27"/>
    <w:rsid w:val="00F1015A"/>
    <w:rsid w:val="00F33A3E"/>
    <w:rsid w:val="00F40DBB"/>
    <w:rsid w:val="00F51584"/>
    <w:rsid w:val="00F52228"/>
    <w:rsid w:val="00F5330F"/>
    <w:rsid w:val="00F609DA"/>
    <w:rsid w:val="00F6279A"/>
    <w:rsid w:val="00F63C62"/>
    <w:rsid w:val="00F656F5"/>
    <w:rsid w:val="00F65F99"/>
    <w:rsid w:val="00F713A2"/>
    <w:rsid w:val="00F75A83"/>
    <w:rsid w:val="00F8116F"/>
    <w:rsid w:val="00F92512"/>
    <w:rsid w:val="00F93D5B"/>
    <w:rsid w:val="00F94E67"/>
    <w:rsid w:val="00F97914"/>
    <w:rsid w:val="00FA3E95"/>
    <w:rsid w:val="00FC1754"/>
    <w:rsid w:val="00FC445D"/>
    <w:rsid w:val="00FC5672"/>
    <w:rsid w:val="00FC6DEB"/>
    <w:rsid w:val="00FD3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D64B9-3CE2-45DD-A0E7-D2442AD2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8DA"/>
    <w:pPr>
      <w:spacing w:after="0" w:line="240" w:lineRule="auto"/>
      <w:ind w:left="720"/>
    </w:pPr>
    <w:rPr>
      <w:rFonts w:ascii="Calibri" w:hAnsi="Calibri" w:cs="Calibri"/>
      <w:lang w:eastAsia="en-GB"/>
    </w:rPr>
  </w:style>
  <w:style w:type="paragraph" w:styleId="NoSpacing">
    <w:name w:val="No Spacing"/>
    <w:uiPriority w:val="1"/>
    <w:qFormat/>
    <w:rsid w:val="00471088"/>
    <w:pPr>
      <w:spacing w:after="0" w:line="240" w:lineRule="auto"/>
    </w:pPr>
  </w:style>
  <w:style w:type="paragraph" w:customStyle="1" w:styleId="Default">
    <w:name w:val="Default"/>
    <w:rsid w:val="002A171D"/>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C0AE9"/>
    <w:pPr>
      <w:spacing w:after="0" w:line="240" w:lineRule="auto"/>
    </w:pPr>
  </w:style>
  <w:style w:type="paragraph" w:styleId="BalloonText">
    <w:name w:val="Balloon Text"/>
    <w:basedOn w:val="Normal"/>
    <w:link w:val="BalloonTextChar"/>
    <w:uiPriority w:val="99"/>
    <w:semiHidden/>
    <w:unhideWhenUsed/>
    <w:rsid w:val="003C0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AE9"/>
    <w:rPr>
      <w:rFonts w:ascii="Tahoma" w:hAnsi="Tahoma" w:cs="Tahoma"/>
      <w:sz w:val="16"/>
      <w:szCs w:val="16"/>
    </w:rPr>
  </w:style>
  <w:style w:type="paragraph" w:styleId="Header">
    <w:name w:val="header"/>
    <w:basedOn w:val="Normal"/>
    <w:link w:val="HeaderChar"/>
    <w:uiPriority w:val="99"/>
    <w:unhideWhenUsed/>
    <w:rsid w:val="00C47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824"/>
  </w:style>
  <w:style w:type="paragraph" w:styleId="Footer">
    <w:name w:val="footer"/>
    <w:basedOn w:val="Normal"/>
    <w:link w:val="FooterChar"/>
    <w:uiPriority w:val="99"/>
    <w:unhideWhenUsed/>
    <w:rsid w:val="00C47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824"/>
  </w:style>
  <w:style w:type="paragraph" w:styleId="FootnoteText">
    <w:name w:val="footnote text"/>
    <w:basedOn w:val="Normal"/>
    <w:link w:val="FootnoteTextChar"/>
    <w:uiPriority w:val="99"/>
    <w:semiHidden/>
    <w:rsid w:val="00BD253D"/>
    <w:pPr>
      <w:widowControl w:val="0"/>
      <w:autoSpaceDE w:val="0"/>
      <w:autoSpaceDN w:val="0"/>
      <w:adjustRightInd w:val="0"/>
      <w:spacing w:after="0" w:line="240" w:lineRule="auto"/>
    </w:pPr>
    <w:rPr>
      <w:rFonts w:ascii="Arial" w:eastAsia="MS Mincho" w:hAnsi="Arial" w:cs="Times New Roman"/>
      <w:sz w:val="20"/>
      <w:szCs w:val="20"/>
      <w:lang w:val="en-US"/>
    </w:rPr>
  </w:style>
  <w:style w:type="character" w:customStyle="1" w:styleId="FootnoteTextChar">
    <w:name w:val="Footnote Text Char"/>
    <w:basedOn w:val="DefaultParagraphFont"/>
    <w:link w:val="FootnoteText"/>
    <w:uiPriority w:val="99"/>
    <w:semiHidden/>
    <w:rsid w:val="00BD253D"/>
    <w:rPr>
      <w:rFonts w:ascii="Arial" w:eastAsia="MS Mincho" w:hAnsi="Arial" w:cs="Times New Roman"/>
      <w:sz w:val="20"/>
      <w:szCs w:val="20"/>
      <w:lang w:val="en-US"/>
    </w:rPr>
  </w:style>
  <w:style w:type="character" w:styleId="Hyperlink">
    <w:name w:val="Hyperlink"/>
    <w:basedOn w:val="DefaultParagraphFont"/>
    <w:uiPriority w:val="99"/>
    <w:unhideWhenUsed/>
    <w:rsid w:val="00460D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872069">
      <w:bodyDiv w:val="1"/>
      <w:marLeft w:val="0"/>
      <w:marRight w:val="0"/>
      <w:marTop w:val="0"/>
      <w:marBottom w:val="0"/>
      <w:divBdr>
        <w:top w:val="none" w:sz="0" w:space="0" w:color="auto"/>
        <w:left w:val="none" w:sz="0" w:space="0" w:color="auto"/>
        <w:bottom w:val="none" w:sz="0" w:space="0" w:color="auto"/>
        <w:right w:val="none" w:sz="0" w:space="0" w:color="auto"/>
      </w:divBdr>
      <w:divsChild>
        <w:div w:id="1370717056">
          <w:marLeft w:val="1008"/>
          <w:marRight w:val="0"/>
          <w:marTop w:val="0"/>
          <w:marBottom w:val="0"/>
          <w:divBdr>
            <w:top w:val="none" w:sz="0" w:space="0" w:color="auto"/>
            <w:left w:val="none" w:sz="0" w:space="0" w:color="auto"/>
            <w:bottom w:val="none" w:sz="0" w:space="0" w:color="auto"/>
            <w:right w:val="none" w:sz="0" w:space="0" w:color="auto"/>
          </w:divBdr>
        </w:div>
        <w:div w:id="296761071">
          <w:marLeft w:val="1008"/>
          <w:marRight w:val="0"/>
          <w:marTop w:val="0"/>
          <w:marBottom w:val="0"/>
          <w:divBdr>
            <w:top w:val="none" w:sz="0" w:space="0" w:color="auto"/>
            <w:left w:val="none" w:sz="0" w:space="0" w:color="auto"/>
            <w:bottom w:val="none" w:sz="0" w:space="0" w:color="auto"/>
            <w:right w:val="none" w:sz="0" w:space="0" w:color="auto"/>
          </w:divBdr>
        </w:div>
      </w:divsChild>
    </w:div>
    <w:div w:id="417797342">
      <w:bodyDiv w:val="1"/>
      <w:marLeft w:val="0"/>
      <w:marRight w:val="0"/>
      <w:marTop w:val="0"/>
      <w:marBottom w:val="0"/>
      <w:divBdr>
        <w:top w:val="none" w:sz="0" w:space="0" w:color="auto"/>
        <w:left w:val="none" w:sz="0" w:space="0" w:color="auto"/>
        <w:bottom w:val="none" w:sz="0" w:space="0" w:color="auto"/>
        <w:right w:val="none" w:sz="0" w:space="0" w:color="auto"/>
      </w:divBdr>
    </w:div>
    <w:div w:id="487282182">
      <w:bodyDiv w:val="1"/>
      <w:marLeft w:val="0"/>
      <w:marRight w:val="0"/>
      <w:marTop w:val="0"/>
      <w:marBottom w:val="0"/>
      <w:divBdr>
        <w:top w:val="none" w:sz="0" w:space="0" w:color="auto"/>
        <w:left w:val="none" w:sz="0" w:space="0" w:color="auto"/>
        <w:bottom w:val="none" w:sz="0" w:space="0" w:color="auto"/>
        <w:right w:val="none" w:sz="0" w:space="0" w:color="auto"/>
      </w:divBdr>
      <w:divsChild>
        <w:div w:id="236865982">
          <w:marLeft w:val="547"/>
          <w:marRight w:val="0"/>
          <w:marTop w:val="0"/>
          <w:marBottom w:val="0"/>
          <w:divBdr>
            <w:top w:val="none" w:sz="0" w:space="0" w:color="auto"/>
            <w:left w:val="none" w:sz="0" w:space="0" w:color="auto"/>
            <w:bottom w:val="none" w:sz="0" w:space="0" w:color="auto"/>
            <w:right w:val="none" w:sz="0" w:space="0" w:color="auto"/>
          </w:divBdr>
        </w:div>
      </w:divsChild>
    </w:div>
    <w:div w:id="525338841">
      <w:bodyDiv w:val="1"/>
      <w:marLeft w:val="0"/>
      <w:marRight w:val="0"/>
      <w:marTop w:val="0"/>
      <w:marBottom w:val="0"/>
      <w:divBdr>
        <w:top w:val="none" w:sz="0" w:space="0" w:color="auto"/>
        <w:left w:val="none" w:sz="0" w:space="0" w:color="auto"/>
        <w:bottom w:val="none" w:sz="0" w:space="0" w:color="auto"/>
        <w:right w:val="none" w:sz="0" w:space="0" w:color="auto"/>
      </w:divBdr>
      <w:divsChild>
        <w:div w:id="1429503539">
          <w:marLeft w:val="547"/>
          <w:marRight w:val="0"/>
          <w:marTop w:val="96"/>
          <w:marBottom w:val="0"/>
          <w:divBdr>
            <w:top w:val="none" w:sz="0" w:space="0" w:color="auto"/>
            <w:left w:val="none" w:sz="0" w:space="0" w:color="auto"/>
            <w:bottom w:val="none" w:sz="0" w:space="0" w:color="auto"/>
            <w:right w:val="none" w:sz="0" w:space="0" w:color="auto"/>
          </w:divBdr>
        </w:div>
        <w:div w:id="628781518">
          <w:marLeft w:val="547"/>
          <w:marRight w:val="0"/>
          <w:marTop w:val="96"/>
          <w:marBottom w:val="0"/>
          <w:divBdr>
            <w:top w:val="none" w:sz="0" w:space="0" w:color="auto"/>
            <w:left w:val="none" w:sz="0" w:space="0" w:color="auto"/>
            <w:bottom w:val="none" w:sz="0" w:space="0" w:color="auto"/>
            <w:right w:val="none" w:sz="0" w:space="0" w:color="auto"/>
          </w:divBdr>
        </w:div>
        <w:div w:id="1730181258">
          <w:marLeft w:val="547"/>
          <w:marRight w:val="0"/>
          <w:marTop w:val="96"/>
          <w:marBottom w:val="0"/>
          <w:divBdr>
            <w:top w:val="none" w:sz="0" w:space="0" w:color="auto"/>
            <w:left w:val="none" w:sz="0" w:space="0" w:color="auto"/>
            <w:bottom w:val="none" w:sz="0" w:space="0" w:color="auto"/>
            <w:right w:val="none" w:sz="0" w:space="0" w:color="auto"/>
          </w:divBdr>
        </w:div>
        <w:div w:id="282082169">
          <w:marLeft w:val="547"/>
          <w:marRight w:val="0"/>
          <w:marTop w:val="96"/>
          <w:marBottom w:val="0"/>
          <w:divBdr>
            <w:top w:val="none" w:sz="0" w:space="0" w:color="auto"/>
            <w:left w:val="none" w:sz="0" w:space="0" w:color="auto"/>
            <w:bottom w:val="none" w:sz="0" w:space="0" w:color="auto"/>
            <w:right w:val="none" w:sz="0" w:space="0" w:color="auto"/>
          </w:divBdr>
        </w:div>
      </w:divsChild>
    </w:div>
    <w:div w:id="709233195">
      <w:bodyDiv w:val="1"/>
      <w:marLeft w:val="0"/>
      <w:marRight w:val="0"/>
      <w:marTop w:val="0"/>
      <w:marBottom w:val="0"/>
      <w:divBdr>
        <w:top w:val="none" w:sz="0" w:space="0" w:color="auto"/>
        <w:left w:val="none" w:sz="0" w:space="0" w:color="auto"/>
        <w:bottom w:val="none" w:sz="0" w:space="0" w:color="auto"/>
        <w:right w:val="none" w:sz="0" w:space="0" w:color="auto"/>
      </w:divBdr>
    </w:div>
    <w:div w:id="828986561">
      <w:bodyDiv w:val="1"/>
      <w:marLeft w:val="0"/>
      <w:marRight w:val="0"/>
      <w:marTop w:val="0"/>
      <w:marBottom w:val="0"/>
      <w:divBdr>
        <w:top w:val="none" w:sz="0" w:space="0" w:color="auto"/>
        <w:left w:val="none" w:sz="0" w:space="0" w:color="auto"/>
        <w:bottom w:val="none" w:sz="0" w:space="0" w:color="auto"/>
        <w:right w:val="none" w:sz="0" w:space="0" w:color="auto"/>
      </w:divBdr>
      <w:divsChild>
        <w:div w:id="435098033">
          <w:marLeft w:val="547"/>
          <w:marRight w:val="0"/>
          <w:marTop w:val="86"/>
          <w:marBottom w:val="0"/>
          <w:divBdr>
            <w:top w:val="none" w:sz="0" w:space="0" w:color="auto"/>
            <w:left w:val="none" w:sz="0" w:space="0" w:color="auto"/>
            <w:bottom w:val="none" w:sz="0" w:space="0" w:color="auto"/>
            <w:right w:val="none" w:sz="0" w:space="0" w:color="auto"/>
          </w:divBdr>
        </w:div>
        <w:div w:id="510528594">
          <w:marLeft w:val="547"/>
          <w:marRight w:val="0"/>
          <w:marTop w:val="86"/>
          <w:marBottom w:val="0"/>
          <w:divBdr>
            <w:top w:val="none" w:sz="0" w:space="0" w:color="auto"/>
            <w:left w:val="none" w:sz="0" w:space="0" w:color="auto"/>
            <w:bottom w:val="none" w:sz="0" w:space="0" w:color="auto"/>
            <w:right w:val="none" w:sz="0" w:space="0" w:color="auto"/>
          </w:divBdr>
        </w:div>
        <w:div w:id="1968468057">
          <w:marLeft w:val="547"/>
          <w:marRight w:val="0"/>
          <w:marTop w:val="86"/>
          <w:marBottom w:val="0"/>
          <w:divBdr>
            <w:top w:val="none" w:sz="0" w:space="0" w:color="auto"/>
            <w:left w:val="none" w:sz="0" w:space="0" w:color="auto"/>
            <w:bottom w:val="none" w:sz="0" w:space="0" w:color="auto"/>
            <w:right w:val="none" w:sz="0" w:space="0" w:color="auto"/>
          </w:divBdr>
        </w:div>
        <w:div w:id="174274250">
          <w:marLeft w:val="547"/>
          <w:marRight w:val="0"/>
          <w:marTop w:val="86"/>
          <w:marBottom w:val="0"/>
          <w:divBdr>
            <w:top w:val="none" w:sz="0" w:space="0" w:color="auto"/>
            <w:left w:val="none" w:sz="0" w:space="0" w:color="auto"/>
            <w:bottom w:val="none" w:sz="0" w:space="0" w:color="auto"/>
            <w:right w:val="none" w:sz="0" w:space="0" w:color="auto"/>
          </w:divBdr>
        </w:div>
        <w:div w:id="433326502">
          <w:marLeft w:val="547"/>
          <w:marRight w:val="0"/>
          <w:marTop w:val="86"/>
          <w:marBottom w:val="0"/>
          <w:divBdr>
            <w:top w:val="none" w:sz="0" w:space="0" w:color="auto"/>
            <w:left w:val="none" w:sz="0" w:space="0" w:color="auto"/>
            <w:bottom w:val="none" w:sz="0" w:space="0" w:color="auto"/>
            <w:right w:val="none" w:sz="0" w:space="0" w:color="auto"/>
          </w:divBdr>
        </w:div>
      </w:divsChild>
    </w:div>
    <w:div w:id="873230448">
      <w:bodyDiv w:val="1"/>
      <w:marLeft w:val="0"/>
      <w:marRight w:val="0"/>
      <w:marTop w:val="0"/>
      <w:marBottom w:val="0"/>
      <w:divBdr>
        <w:top w:val="none" w:sz="0" w:space="0" w:color="auto"/>
        <w:left w:val="none" w:sz="0" w:space="0" w:color="auto"/>
        <w:bottom w:val="none" w:sz="0" w:space="0" w:color="auto"/>
        <w:right w:val="none" w:sz="0" w:space="0" w:color="auto"/>
      </w:divBdr>
      <w:divsChild>
        <w:div w:id="76024610">
          <w:marLeft w:val="547"/>
          <w:marRight w:val="0"/>
          <w:marTop w:val="96"/>
          <w:marBottom w:val="0"/>
          <w:divBdr>
            <w:top w:val="none" w:sz="0" w:space="0" w:color="auto"/>
            <w:left w:val="none" w:sz="0" w:space="0" w:color="auto"/>
            <w:bottom w:val="none" w:sz="0" w:space="0" w:color="auto"/>
            <w:right w:val="none" w:sz="0" w:space="0" w:color="auto"/>
          </w:divBdr>
        </w:div>
        <w:div w:id="991560066">
          <w:marLeft w:val="547"/>
          <w:marRight w:val="0"/>
          <w:marTop w:val="96"/>
          <w:marBottom w:val="0"/>
          <w:divBdr>
            <w:top w:val="none" w:sz="0" w:space="0" w:color="auto"/>
            <w:left w:val="none" w:sz="0" w:space="0" w:color="auto"/>
            <w:bottom w:val="none" w:sz="0" w:space="0" w:color="auto"/>
            <w:right w:val="none" w:sz="0" w:space="0" w:color="auto"/>
          </w:divBdr>
        </w:div>
        <w:div w:id="356810600">
          <w:marLeft w:val="547"/>
          <w:marRight w:val="0"/>
          <w:marTop w:val="96"/>
          <w:marBottom w:val="0"/>
          <w:divBdr>
            <w:top w:val="none" w:sz="0" w:space="0" w:color="auto"/>
            <w:left w:val="none" w:sz="0" w:space="0" w:color="auto"/>
            <w:bottom w:val="none" w:sz="0" w:space="0" w:color="auto"/>
            <w:right w:val="none" w:sz="0" w:space="0" w:color="auto"/>
          </w:divBdr>
        </w:div>
        <w:div w:id="520970021">
          <w:marLeft w:val="547"/>
          <w:marRight w:val="0"/>
          <w:marTop w:val="96"/>
          <w:marBottom w:val="0"/>
          <w:divBdr>
            <w:top w:val="none" w:sz="0" w:space="0" w:color="auto"/>
            <w:left w:val="none" w:sz="0" w:space="0" w:color="auto"/>
            <w:bottom w:val="none" w:sz="0" w:space="0" w:color="auto"/>
            <w:right w:val="none" w:sz="0" w:space="0" w:color="auto"/>
          </w:divBdr>
        </w:div>
        <w:div w:id="638220514">
          <w:marLeft w:val="547"/>
          <w:marRight w:val="0"/>
          <w:marTop w:val="96"/>
          <w:marBottom w:val="0"/>
          <w:divBdr>
            <w:top w:val="none" w:sz="0" w:space="0" w:color="auto"/>
            <w:left w:val="none" w:sz="0" w:space="0" w:color="auto"/>
            <w:bottom w:val="none" w:sz="0" w:space="0" w:color="auto"/>
            <w:right w:val="none" w:sz="0" w:space="0" w:color="auto"/>
          </w:divBdr>
        </w:div>
      </w:divsChild>
    </w:div>
    <w:div w:id="874655372">
      <w:bodyDiv w:val="1"/>
      <w:marLeft w:val="0"/>
      <w:marRight w:val="0"/>
      <w:marTop w:val="0"/>
      <w:marBottom w:val="0"/>
      <w:divBdr>
        <w:top w:val="none" w:sz="0" w:space="0" w:color="auto"/>
        <w:left w:val="none" w:sz="0" w:space="0" w:color="auto"/>
        <w:bottom w:val="none" w:sz="0" w:space="0" w:color="auto"/>
        <w:right w:val="none" w:sz="0" w:space="0" w:color="auto"/>
      </w:divBdr>
    </w:div>
    <w:div w:id="1155031245">
      <w:bodyDiv w:val="1"/>
      <w:marLeft w:val="0"/>
      <w:marRight w:val="0"/>
      <w:marTop w:val="0"/>
      <w:marBottom w:val="0"/>
      <w:divBdr>
        <w:top w:val="none" w:sz="0" w:space="0" w:color="auto"/>
        <w:left w:val="none" w:sz="0" w:space="0" w:color="auto"/>
        <w:bottom w:val="none" w:sz="0" w:space="0" w:color="auto"/>
        <w:right w:val="none" w:sz="0" w:space="0" w:color="auto"/>
      </w:divBdr>
    </w:div>
    <w:div w:id="1957561655">
      <w:bodyDiv w:val="1"/>
      <w:marLeft w:val="0"/>
      <w:marRight w:val="0"/>
      <w:marTop w:val="0"/>
      <w:marBottom w:val="0"/>
      <w:divBdr>
        <w:top w:val="none" w:sz="0" w:space="0" w:color="auto"/>
        <w:left w:val="none" w:sz="0" w:space="0" w:color="auto"/>
        <w:bottom w:val="none" w:sz="0" w:space="0" w:color="auto"/>
        <w:right w:val="none" w:sz="0" w:space="0" w:color="auto"/>
      </w:divBdr>
    </w:div>
    <w:div w:id="20474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B8465-FAD9-4331-B73C-7B97E391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2051</Words>
  <Characters>11441</Characters>
  <Application>Microsoft Office Word</Application>
  <DocSecurity>0</DocSecurity>
  <Lines>237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APMVG</dc:creator>
  <cp:lastModifiedBy>Darren Higgins</cp:lastModifiedBy>
  <cp:revision>27</cp:revision>
  <cp:lastPrinted>2015-10-15T04:16:00Z</cp:lastPrinted>
  <dcterms:created xsi:type="dcterms:W3CDTF">2015-10-14T23:26:00Z</dcterms:created>
  <dcterms:modified xsi:type="dcterms:W3CDTF">2015-10-15T04:49:00Z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4" name="_NewReviewCycle">
    <vt:lpwstr/>
  </property>
</Properties>
</file>