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3892015"/>
        <w:docPartObj>
          <w:docPartGallery w:val="Cover Pages"/>
          <w:docPartUnique/>
        </w:docPartObj>
      </w:sdtPr>
      <w:sdtEndPr/>
      <w:sdtContent>
        <w:p w14:paraId="139450E0" w14:textId="77777777" w:rsidR="00E370FD" w:rsidRDefault="00E370FD" w:rsidP="00E370FD"/>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E370FD" w:rsidRPr="00C755AD" w14:paraId="6DB13C42" w14:textId="77777777" w:rsidTr="00377822">
            <w:trPr>
              <w:trHeight w:val="4227"/>
            </w:trPr>
            <w:tc>
              <w:tcPr>
                <w:tcW w:w="9242" w:type="dxa"/>
              </w:tcPr>
              <w:p w14:paraId="3BEF5E4B" w14:textId="77777777" w:rsidR="00E370FD" w:rsidRPr="005E6C0E" w:rsidRDefault="00E370FD" w:rsidP="00377822">
                <w:r>
                  <w:rPr>
                    <w:noProof/>
                    <w:lang w:eastAsia="en-AU"/>
                  </w:rPr>
                  <w:drawing>
                    <wp:inline distT="0" distB="0" distL="0" distR="0" wp14:anchorId="03E6EC2B" wp14:editId="4CFECDD7">
                      <wp:extent cx="3243648"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_Logo_Stacked_RGB_Positive2.png"/>
                              <pic:cNvPicPr/>
                            </pic:nvPicPr>
                            <pic:blipFill>
                              <a:blip r:embed="rId9">
                                <a:extLst>
                                  <a:ext uri="{28A0092B-C50C-407E-A947-70E740481C1C}">
                                    <a14:useLocalDpi xmlns:a14="http://schemas.microsoft.com/office/drawing/2010/main" val="0"/>
                                  </a:ext>
                                </a:extLst>
                              </a:blip>
                              <a:stretch>
                                <a:fillRect/>
                              </a:stretch>
                            </pic:blipFill>
                            <pic:spPr>
                              <a:xfrm>
                                <a:off x="0" y="0"/>
                                <a:ext cx="3253555" cy="1203816"/>
                              </a:xfrm>
                              <a:prstGeom prst="rect">
                                <a:avLst/>
                              </a:prstGeom>
                            </pic:spPr>
                          </pic:pic>
                        </a:graphicData>
                      </a:graphic>
                    </wp:inline>
                  </w:drawing>
                </w:r>
              </w:p>
              <w:p w14:paraId="69013092" w14:textId="77777777" w:rsidR="00E370FD" w:rsidRPr="00E27642" w:rsidRDefault="00E370FD" w:rsidP="00377822"/>
            </w:tc>
          </w:tr>
          <w:tr w:rsidR="00E370FD" w:rsidRPr="00C755AD" w14:paraId="15464B52" w14:textId="77777777" w:rsidTr="00377822">
            <w:tc>
              <w:tcPr>
                <w:tcW w:w="9242" w:type="dxa"/>
              </w:tcPr>
              <w:p w14:paraId="4361AD68" w14:textId="77D32E40" w:rsidR="00E370FD" w:rsidRPr="00C755AD" w:rsidRDefault="00BC399D" w:rsidP="00377822">
                <w:pPr>
                  <w:pStyle w:val="Title"/>
                </w:pPr>
                <w:bookmarkStart w:id="0" w:name="_Toc93590326"/>
                <w:r>
                  <w:t xml:space="preserve">Consultation </w:t>
                </w:r>
                <w:r w:rsidR="002E007D">
                  <w:t xml:space="preserve">on </w:t>
                </w:r>
                <w:r w:rsidR="001D4BB9">
                  <w:t>revising</w:t>
                </w:r>
                <w:r>
                  <w:t xml:space="preserve"> the </w:t>
                </w:r>
                <w:r w:rsidRPr="004C39DE">
                  <w:t>Broadband Speeds Claims</w:t>
                </w:r>
                <w:r w:rsidR="002E007D" w:rsidRPr="004C39DE">
                  <w:t xml:space="preserve"> </w:t>
                </w:r>
                <w:r w:rsidRPr="004C39DE">
                  <w:t>– Industry Guidance</w:t>
                </w:r>
                <w:bookmarkEnd w:id="0"/>
              </w:p>
            </w:tc>
          </w:tr>
          <w:tr w:rsidR="00E370FD" w:rsidRPr="00C755AD" w14:paraId="16355CEA" w14:textId="77777777" w:rsidTr="00377822">
            <w:tc>
              <w:tcPr>
                <w:tcW w:w="9242" w:type="dxa"/>
              </w:tcPr>
              <w:p w14:paraId="6F112601" w14:textId="77777777" w:rsidR="00E370FD" w:rsidRPr="00C755AD" w:rsidRDefault="00E370FD" w:rsidP="00377822"/>
              <w:p w14:paraId="7FEBDAC9" w14:textId="7D312373" w:rsidR="00E370FD" w:rsidRPr="00C755AD" w:rsidRDefault="001D4BB9" w:rsidP="00377822">
                <w:pPr>
                  <w:pStyle w:val="CoverDate"/>
                </w:pPr>
                <w:r>
                  <w:t>January 2022</w:t>
                </w:r>
              </w:p>
            </w:tc>
          </w:tr>
        </w:tbl>
        <w:p w14:paraId="183A3548" w14:textId="77777777" w:rsidR="00687F39" w:rsidRDefault="00687F39" w:rsidP="00E370FD"/>
        <w:p w14:paraId="0C1ACE72" w14:textId="77777777" w:rsidR="00E370FD" w:rsidRPr="003B5A70" w:rsidRDefault="00E370FD" w:rsidP="00E370FD"/>
        <w:tbl>
          <w:tblPr>
            <w:tblStyle w:val="TableGrid"/>
            <w:tblW w:w="0" w:type="auto"/>
            <w:tblLook w:val="0620" w:firstRow="1" w:lastRow="0" w:firstColumn="0" w:lastColumn="0" w:noHBand="1" w:noVBand="1"/>
          </w:tblPr>
          <w:tblGrid>
            <w:gridCol w:w="1951"/>
            <w:gridCol w:w="1276"/>
            <w:gridCol w:w="6015"/>
          </w:tblGrid>
          <w:tr w:rsidR="00687F39" w:rsidRPr="00687F39" w14:paraId="5E791AFF" w14:textId="77777777" w:rsidTr="00687F39">
            <w:trPr>
              <w:cnfStyle w:val="100000000000" w:firstRow="1" w:lastRow="0" w:firstColumn="0" w:lastColumn="0" w:oddVBand="0" w:evenVBand="0" w:oddHBand="0" w:evenHBand="0" w:firstRowFirstColumn="0" w:firstRowLastColumn="0" w:lastRowFirstColumn="0" w:lastRowLastColumn="0"/>
            </w:trPr>
            <w:tc>
              <w:tcPr>
                <w:tcW w:w="9242" w:type="dxa"/>
                <w:gridSpan w:val="3"/>
                <w:tcBorders>
                  <w:bottom w:val="single" w:sz="4" w:space="0" w:color="C0C2BC" w:themeColor="background2" w:themeShade="E6"/>
                </w:tcBorders>
              </w:tcPr>
              <w:p w14:paraId="7B6EA33B" w14:textId="77777777" w:rsidR="00687F39" w:rsidRPr="00687F39" w:rsidRDefault="00687F39" w:rsidP="00E63639">
                <w:pPr>
                  <w:rPr>
                    <w:color w:val="000000" w:themeColor="text1" w:themeShade="BF"/>
                  </w:rPr>
                </w:pPr>
                <w:r>
                  <w:t>Version Control</w:t>
                </w:r>
              </w:p>
            </w:tc>
          </w:tr>
          <w:tr w:rsidR="00687F39" w:rsidRPr="00687F39" w14:paraId="2997A6A8" w14:textId="77777777" w:rsidTr="00687F39">
            <w:tc>
              <w:tcPr>
                <w:tcW w:w="1951" w:type="dxa"/>
                <w:tcBorders>
                  <w:top w:val="single" w:sz="4" w:space="0" w:color="C0C2BC" w:themeColor="background2" w:themeShade="E6"/>
                </w:tcBorders>
              </w:tcPr>
              <w:p w14:paraId="670D9F8C" w14:textId="7D85B39C" w:rsidR="00687F39" w:rsidRPr="00687F39" w:rsidRDefault="00483DA3" w:rsidP="009F2BE5">
                <w:pPr>
                  <w:pStyle w:val="Tabletext"/>
                </w:pPr>
                <w:r>
                  <w:t>January 2022</w:t>
                </w:r>
              </w:p>
            </w:tc>
            <w:tc>
              <w:tcPr>
                <w:tcW w:w="1276" w:type="dxa"/>
                <w:tcBorders>
                  <w:top w:val="single" w:sz="4" w:space="0" w:color="C0C2BC" w:themeColor="background2" w:themeShade="E6"/>
                </w:tcBorders>
              </w:tcPr>
              <w:p w14:paraId="10AEA1D1" w14:textId="68C0C88E" w:rsidR="00687F39" w:rsidRPr="00687F39" w:rsidRDefault="00BC399D" w:rsidP="009F2BE5">
                <w:pPr>
                  <w:pStyle w:val="Tabletext"/>
                </w:pPr>
                <w:r>
                  <w:t>Version 1</w:t>
                </w:r>
              </w:p>
            </w:tc>
            <w:tc>
              <w:tcPr>
                <w:tcW w:w="6015" w:type="dxa"/>
                <w:tcBorders>
                  <w:top w:val="single" w:sz="4" w:space="0" w:color="C0C2BC" w:themeColor="background2" w:themeShade="E6"/>
                </w:tcBorders>
              </w:tcPr>
              <w:p w14:paraId="16828E3E" w14:textId="126590E2" w:rsidR="00687F39" w:rsidRPr="009F2BE5" w:rsidRDefault="00687F39" w:rsidP="009F2BE5">
                <w:pPr>
                  <w:pStyle w:val="Tabletext"/>
                </w:pPr>
              </w:p>
            </w:tc>
          </w:tr>
          <w:tr w:rsidR="00687F39" w:rsidRPr="00687F39" w14:paraId="04119D95" w14:textId="77777777" w:rsidTr="00687F39">
            <w:tc>
              <w:tcPr>
                <w:tcW w:w="1951" w:type="dxa"/>
              </w:tcPr>
              <w:p w14:paraId="39E15578" w14:textId="77777777" w:rsidR="00687F39" w:rsidRPr="00687F39" w:rsidRDefault="00687F39" w:rsidP="00687F39">
                <w:pPr>
                  <w:spacing w:before="120" w:after="120" w:line="240" w:lineRule="atLeast"/>
                  <w:rPr>
                    <w:color w:val="000000" w:themeColor="text1" w:themeShade="BF"/>
                  </w:rPr>
                </w:pPr>
              </w:p>
            </w:tc>
            <w:tc>
              <w:tcPr>
                <w:tcW w:w="1276" w:type="dxa"/>
              </w:tcPr>
              <w:p w14:paraId="1498BFA7" w14:textId="77777777" w:rsidR="00687F39" w:rsidRPr="00687F39" w:rsidRDefault="00687F39" w:rsidP="00687F39">
                <w:pPr>
                  <w:spacing w:before="120" w:after="120" w:line="240" w:lineRule="atLeast"/>
                  <w:rPr>
                    <w:color w:val="000000" w:themeColor="text1" w:themeShade="BF"/>
                  </w:rPr>
                </w:pPr>
              </w:p>
            </w:tc>
            <w:tc>
              <w:tcPr>
                <w:tcW w:w="6015" w:type="dxa"/>
              </w:tcPr>
              <w:p w14:paraId="42FD2217" w14:textId="77777777" w:rsidR="00687F39" w:rsidRPr="00687F39" w:rsidRDefault="00687F39" w:rsidP="00687F39">
                <w:pPr>
                  <w:spacing w:before="120" w:after="120" w:line="240" w:lineRule="atLeast"/>
                  <w:rPr>
                    <w:color w:val="000000" w:themeColor="text1" w:themeShade="BF"/>
                  </w:rPr>
                </w:pPr>
              </w:p>
            </w:tc>
          </w:tr>
          <w:tr w:rsidR="00687F39" w:rsidRPr="00687F39" w14:paraId="219A5C29" w14:textId="77777777" w:rsidTr="00687F39">
            <w:tc>
              <w:tcPr>
                <w:tcW w:w="1951" w:type="dxa"/>
              </w:tcPr>
              <w:p w14:paraId="32D70CB6" w14:textId="77777777" w:rsidR="00687F39" w:rsidRPr="00687F39" w:rsidRDefault="00687F39" w:rsidP="00687F39">
                <w:pPr>
                  <w:spacing w:before="120" w:after="120" w:line="240" w:lineRule="atLeast"/>
                  <w:rPr>
                    <w:color w:val="000000" w:themeColor="text1" w:themeShade="BF"/>
                  </w:rPr>
                </w:pPr>
              </w:p>
            </w:tc>
            <w:tc>
              <w:tcPr>
                <w:tcW w:w="1276" w:type="dxa"/>
              </w:tcPr>
              <w:p w14:paraId="7F0F62B4" w14:textId="77777777" w:rsidR="00687F39" w:rsidRPr="00687F39" w:rsidRDefault="00687F39" w:rsidP="00687F39">
                <w:pPr>
                  <w:spacing w:before="120" w:after="120" w:line="240" w:lineRule="atLeast"/>
                  <w:rPr>
                    <w:color w:val="000000" w:themeColor="text1" w:themeShade="BF"/>
                  </w:rPr>
                </w:pPr>
              </w:p>
            </w:tc>
            <w:tc>
              <w:tcPr>
                <w:tcW w:w="6015" w:type="dxa"/>
              </w:tcPr>
              <w:p w14:paraId="0C4A8343" w14:textId="77777777" w:rsidR="00687F39" w:rsidRPr="00687F39" w:rsidRDefault="00687F39" w:rsidP="00687F39">
                <w:pPr>
                  <w:spacing w:before="120" w:after="120" w:line="240" w:lineRule="atLeast"/>
                  <w:rPr>
                    <w:color w:val="000000" w:themeColor="text1" w:themeShade="BF"/>
                  </w:rPr>
                </w:pPr>
              </w:p>
            </w:tc>
          </w:tr>
          <w:tr w:rsidR="00687F39" w:rsidRPr="00687F39" w14:paraId="4BA6167D" w14:textId="77777777" w:rsidTr="00687F39">
            <w:tc>
              <w:tcPr>
                <w:tcW w:w="1951" w:type="dxa"/>
                <w:tcBorders>
                  <w:bottom w:val="nil"/>
                </w:tcBorders>
              </w:tcPr>
              <w:p w14:paraId="39CE5AED" w14:textId="77777777" w:rsidR="00687F39" w:rsidRPr="00687F39" w:rsidRDefault="00687F39" w:rsidP="00687F39">
                <w:pPr>
                  <w:spacing w:before="120" w:after="120" w:line="240" w:lineRule="atLeast"/>
                  <w:rPr>
                    <w:color w:val="000000" w:themeColor="text1" w:themeShade="BF"/>
                  </w:rPr>
                </w:pPr>
              </w:p>
            </w:tc>
            <w:tc>
              <w:tcPr>
                <w:tcW w:w="1276" w:type="dxa"/>
                <w:tcBorders>
                  <w:bottom w:val="nil"/>
                </w:tcBorders>
              </w:tcPr>
              <w:p w14:paraId="3C82FB42" w14:textId="77777777" w:rsidR="00687F39" w:rsidRPr="00687F39" w:rsidRDefault="00687F39" w:rsidP="00687F39">
                <w:pPr>
                  <w:spacing w:before="120" w:after="120" w:line="240" w:lineRule="atLeast"/>
                  <w:rPr>
                    <w:color w:val="000000" w:themeColor="text1" w:themeShade="BF"/>
                  </w:rPr>
                </w:pPr>
              </w:p>
            </w:tc>
            <w:tc>
              <w:tcPr>
                <w:tcW w:w="6015" w:type="dxa"/>
                <w:tcBorders>
                  <w:bottom w:val="nil"/>
                </w:tcBorders>
              </w:tcPr>
              <w:p w14:paraId="07EDDF8F" w14:textId="77777777" w:rsidR="00687F39" w:rsidRPr="00687F39" w:rsidRDefault="00687F39" w:rsidP="00687F39">
                <w:pPr>
                  <w:spacing w:before="120" w:after="120" w:line="240" w:lineRule="atLeast"/>
                  <w:rPr>
                    <w:color w:val="000000" w:themeColor="text1" w:themeShade="BF"/>
                  </w:rPr>
                </w:pPr>
              </w:p>
            </w:tc>
          </w:tr>
          <w:tr w:rsidR="00687F39" w:rsidRPr="00687F39" w14:paraId="66E36C0D" w14:textId="77777777" w:rsidTr="00687F39">
            <w:tc>
              <w:tcPr>
                <w:tcW w:w="1951" w:type="dxa"/>
                <w:tcBorders>
                  <w:top w:val="nil"/>
                  <w:bottom w:val="nil"/>
                </w:tcBorders>
              </w:tcPr>
              <w:p w14:paraId="3DB99353" w14:textId="77777777" w:rsidR="00687F39" w:rsidRPr="00687F39" w:rsidRDefault="00687F39" w:rsidP="00687F39">
                <w:pPr>
                  <w:spacing w:before="120" w:after="120" w:line="240" w:lineRule="atLeast"/>
                  <w:rPr>
                    <w:color w:val="000000" w:themeColor="text1" w:themeShade="BF"/>
                  </w:rPr>
                </w:pPr>
              </w:p>
            </w:tc>
            <w:tc>
              <w:tcPr>
                <w:tcW w:w="1276" w:type="dxa"/>
                <w:tcBorders>
                  <w:top w:val="nil"/>
                  <w:bottom w:val="nil"/>
                </w:tcBorders>
              </w:tcPr>
              <w:p w14:paraId="1355AFCC" w14:textId="77777777" w:rsidR="00687F39" w:rsidRPr="00687F39" w:rsidRDefault="00687F39" w:rsidP="00687F39">
                <w:pPr>
                  <w:spacing w:before="120" w:after="120" w:line="240" w:lineRule="atLeast"/>
                  <w:rPr>
                    <w:color w:val="000000" w:themeColor="text1" w:themeShade="BF"/>
                  </w:rPr>
                </w:pPr>
              </w:p>
            </w:tc>
            <w:tc>
              <w:tcPr>
                <w:tcW w:w="6015" w:type="dxa"/>
                <w:tcBorders>
                  <w:top w:val="nil"/>
                  <w:bottom w:val="nil"/>
                </w:tcBorders>
              </w:tcPr>
              <w:p w14:paraId="5945D403" w14:textId="77777777" w:rsidR="00687F39" w:rsidRPr="00687F39" w:rsidRDefault="00687F39" w:rsidP="00687F39">
                <w:pPr>
                  <w:spacing w:before="120" w:after="120" w:line="240" w:lineRule="atLeast"/>
                  <w:rPr>
                    <w:color w:val="000000" w:themeColor="text1" w:themeShade="BF"/>
                  </w:rPr>
                </w:pPr>
              </w:p>
            </w:tc>
          </w:tr>
          <w:tr w:rsidR="002E007D" w:rsidRPr="00687F39" w14:paraId="5E8D63ED" w14:textId="77777777" w:rsidTr="00687F39">
            <w:tc>
              <w:tcPr>
                <w:tcW w:w="1951" w:type="dxa"/>
                <w:tcBorders>
                  <w:top w:val="nil"/>
                  <w:bottom w:val="nil"/>
                </w:tcBorders>
              </w:tcPr>
              <w:p w14:paraId="154F9C91" w14:textId="77777777" w:rsidR="002E007D" w:rsidRPr="00687F39" w:rsidRDefault="002E007D" w:rsidP="00687F39">
                <w:pPr>
                  <w:spacing w:before="120" w:after="120" w:line="240" w:lineRule="atLeast"/>
                  <w:rPr>
                    <w:color w:val="000000" w:themeColor="text1" w:themeShade="BF"/>
                  </w:rPr>
                </w:pPr>
              </w:p>
            </w:tc>
            <w:tc>
              <w:tcPr>
                <w:tcW w:w="1276" w:type="dxa"/>
                <w:tcBorders>
                  <w:top w:val="nil"/>
                  <w:bottom w:val="nil"/>
                </w:tcBorders>
              </w:tcPr>
              <w:p w14:paraId="2A362C5C" w14:textId="77777777" w:rsidR="002E007D" w:rsidRPr="00687F39" w:rsidRDefault="002E007D" w:rsidP="00687F39">
                <w:pPr>
                  <w:spacing w:before="120" w:after="120" w:line="240" w:lineRule="atLeast"/>
                  <w:rPr>
                    <w:color w:val="000000" w:themeColor="text1" w:themeShade="BF"/>
                  </w:rPr>
                </w:pPr>
              </w:p>
            </w:tc>
            <w:tc>
              <w:tcPr>
                <w:tcW w:w="6015" w:type="dxa"/>
                <w:tcBorders>
                  <w:top w:val="nil"/>
                  <w:bottom w:val="nil"/>
                </w:tcBorders>
              </w:tcPr>
              <w:p w14:paraId="7B509C69" w14:textId="77777777" w:rsidR="002E007D" w:rsidRPr="00687F39" w:rsidRDefault="002E007D" w:rsidP="00687F39">
                <w:pPr>
                  <w:spacing w:before="120" w:after="120" w:line="240" w:lineRule="atLeast"/>
                  <w:rPr>
                    <w:color w:val="000000" w:themeColor="text1" w:themeShade="BF"/>
                  </w:rPr>
                </w:pPr>
              </w:p>
            </w:tc>
          </w:tr>
        </w:tbl>
        <w:sdt>
          <w:sdtPr>
            <w:rPr>
              <w:rFonts w:ascii="Arial" w:eastAsiaTheme="minorHAnsi" w:hAnsi="Arial" w:cstheme="minorBidi"/>
              <w:bCs w:val="0"/>
              <w:color w:val="auto"/>
              <w:sz w:val="22"/>
              <w:szCs w:val="22"/>
              <w:lang w:val="en-AU" w:eastAsia="en-US"/>
            </w:rPr>
            <w:id w:val="1169761255"/>
            <w:docPartObj>
              <w:docPartGallery w:val="Table of Contents"/>
              <w:docPartUnique/>
            </w:docPartObj>
          </w:sdtPr>
          <w:sdtEndPr>
            <w:rPr>
              <w:b/>
            </w:rPr>
          </w:sdtEndPr>
          <w:sdtContent>
            <w:p w14:paraId="68328A29" w14:textId="77777777" w:rsidR="009F2BE5" w:rsidRPr="004C39DE" w:rsidRDefault="009F2BE5" w:rsidP="00377822">
              <w:pPr>
                <w:pStyle w:val="TOCHeading"/>
                <w:rPr>
                  <w:sz w:val="36"/>
                  <w:szCs w:val="36"/>
                </w:rPr>
              </w:pPr>
              <w:r w:rsidRPr="004C39DE">
                <w:rPr>
                  <w:sz w:val="36"/>
                  <w:szCs w:val="36"/>
                </w:rPr>
                <w:t>Contents</w:t>
              </w:r>
            </w:p>
            <w:p w14:paraId="37FF8546" w14:textId="1E554448" w:rsidR="00A41AAD" w:rsidRDefault="009F2BE5">
              <w:pPr>
                <w:pStyle w:val="TOC1"/>
                <w:rPr>
                  <w:rFonts w:asciiTheme="minorHAnsi" w:eastAsiaTheme="minorEastAsia" w:hAnsiTheme="minorHAnsi"/>
                  <w:lang w:val="en-AU" w:eastAsia="en-AU"/>
                </w:rPr>
              </w:pPr>
              <w:r>
                <w:fldChar w:fldCharType="begin"/>
              </w:r>
              <w:r>
                <w:instrText xml:space="preserve"> TOC \o "1-3" \h \z \u \t "Heading 6,1" </w:instrText>
              </w:r>
              <w:r>
                <w:fldChar w:fldCharType="separate"/>
              </w:r>
              <w:hyperlink w:anchor="_Toc93590326" w:history="1">
                <w:r w:rsidR="00A41AAD" w:rsidRPr="00CC5520">
                  <w:rPr>
                    <w:rStyle w:val="Hyperlink"/>
                  </w:rPr>
                  <w:t xml:space="preserve">Consultation on revising the </w:t>
                </w:r>
                <w:r w:rsidR="00A41AAD" w:rsidRPr="00CC5520">
                  <w:rPr>
                    <w:rStyle w:val="Hyperlink"/>
                    <w:i/>
                    <w:iCs/>
                  </w:rPr>
                  <w:t>Broadband Speeds Claims – Industry Guidance</w:t>
                </w:r>
                <w:r w:rsidR="00A41AAD">
                  <w:rPr>
                    <w:webHidden/>
                  </w:rPr>
                  <w:tab/>
                </w:r>
                <w:r w:rsidR="00A41AAD">
                  <w:rPr>
                    <w:webHidden/>
                  </w:rPr>
                  <w:fldChar w:fldCharType="begin"/>
                </w:r>
                <w:r w:rsidR="00A41AAD">
                  <w:rPr>
                    <w:webHidden/>
                  </w:rPr>
                  <w:instrText xml:space="preserve"> PAGEREF _Toc93590326 \h </w:instrText>
                </w:r>
                <w:r w:rsidR="00A41AAD">
                  <w:rPr>
                    <w:webHidden/>
                  </w:rPr>
                </w:r>
                <w:r w:rsidR="00A41AAD">
                  <w:rPr>
                    <w:webHidden/>
                  </w:rPr>
                  <w:fldChar w:fldCharType="separate"/>
                </w:r>
                <w:r w:rsidR="00A41AAD">
                  <w:rPr>
                    <w:webHidden/>
                  </w:rPr>
                  <w:t>0</w:t>
                </w:r>
                <w:r w:rsidR="00A41AAD">
                  <w:rPr>
                    <w:webHidden/>
                  </w:rPr>
                  <w:fldChar w:fldCharType="end"/>
                </w:r>
              </w:hyperlink>
            </w:p>
            <w:p w14:paraId="60A89D41" w14:textId="0EBCEAE6" w:rsidR="00A41AAD" w:rsidRDefault="00165275">
              <w:pPr>
                <w:pStyle w:val="TOC1"/>
                <w:rPr>
                  <w:rFonts w:asciiTheme="minorHAnsi" w:eastAsiaTheme="minorEastAsia" w:hAnsiTheme="minorHAnsi"/>
                  <w:lang w:val="en-AU" w:eastAsia="en-AU"/>
                </w:rPr>
              </w:pPr>
              <w:hyperlink w:anchor="_Toc93590327" w:history="1">
                <w:r w:rsidR="00A41AAD" w:rsidRPr="00CC5520">
                  <w:rPr>
                    <w:rStyle w:val="Hyperlink"/>
                  </w:rPr>
                  <w:t>1.</w:t>
                </w:r>
                <w:r w:rsidR="00A41AAD">
                  <w:rPr>
                    <w:rFonts w:asciiTheme="minorHAnsi" w:eastAsiaTheme="minorEastAsia" w:hAnsiTheme="minorHAnsi"/>
                    <w:lang w:val="en-AU" w:eastAsia="en-AU"/>
                  </w:rPr>
                  <w:tab/>
                </w:r>
                <w:r w:rsidR="00A41AAD" w:rsidRPr="00CC5520">
                  <w:rPr>
                    <w:rStyle w:val="Hyperlink"/>
                  </w:rPr>
                  <w:t>Introduction</w:t>
                </w:r>
                <w:r w:rsidR="00A41AAD">
                  <w:rPr>
                    <w:webHidden/>
                  </w:rPr>
                  <w:tab/>
                </w:r>
                <w:r w:rsidR="00A41AAD">
                  <w:rPr>
                    <w:webHidden/>
                  </w:rPr>
                  <w:fldChar w:fldCharType="begin"/>
                </w:r>
                <w:r w:rsidR="00A41AAD">
                  <w:rPr>
                    <w:webHidden/>
                  </w:rPr>
                  <w:instrText xml:space="preserve"> PAGEREF _Toc93590327 \h </w:instrText>
                </w:r>
                <w:r w:rsidR="00A41AAD">
                  <w:rPr>
                    <w:webHidden/>
                  </w:rPr>
                </w:r>
                <w:r w:rsidR="00A41AAD">
                  <w:rPr>
                    <w:webHidden/>
                  </w:rPr>
                  <w:fldChar w:fldCharType="separate"/>
                </w:r>
                <w:r w:rsidR="00A41AAD">
                  <w:rPr>
                    <w:webHidden/>
                  </w:rPr>
                  <w:t>2</w:t>
                </w:r>
                <w:r w:rsidR="00A41AAD">
                  <w:rPr>
                    <w:webHidden/>
                  </w:rPr>
                  <w:fldChar w:fldCharType="end"/>
                </w:r>
              </w:hyperlink>
            </w:p>
            <w:p w14:paraId="3FA5A3C0" w14:textId="0FC597AF" w:rsidR="00A41AAD" w:rsidRDefault="00165275">
              <w:pPr>
                <w:pStyle w:val="TOC1"/>
                <w:rPr>
                  <w:rFonts w:asciiTheme="minorHAnsi" w:eastAsiaTheme="minorEastAsia" w:hAnsiTheme="minorHAnsi"/>
                  <w:lang w:val="en-AU" w:eastAsia="en-AU"/>
                </w:rPr>
              </w:pPr>
              <w:hyperlink w:anchor="_Toc93590328" w:history="1">
                <w:r w:rsidR="00A41AAD" w:rsidRPr="00CC5520">
                  <w:rPr>
                    <w:rStyle w:val="Hyperlink"/>
                  </w:rPr>
                  <w:t>2.</w:t>
                </w:r>
                <w:r w:rsidR="00A41AAD">
                  <w:rPr>
                    <w:rFonts w:asciiTheme="minorHAnsi" w:eastAsiaTheme="minorEastAsia" w:hAnsiTheme="minorHAnsi"/>
                    <w:lang w:val="en-AU" w:eastAsia="en-AU"/>
                  </w:rPr>
                  <w:tab/>
                </w:r>
                <w:r w:rsidR="00A41AAD" w:rsidRPr="00CC5520">
                  <w:rPr>
                    <w:rStyle w:val="Hyperlink"/>
                  </w:rPr>
                  <w:t>Background</w:t>
                </w:r>
                <w:r w:rsidR="00A41AAD">
                  <w:rPr>
                    <w:webHidden/>
                  </w:rPr>
                  <w:tab/>
                </w:r>
                <w:r w:rsidR="00A41AAD">
                  <w:rPr>
                    <w:webHidden/>
                  </w:rPr>
                  <w:fldChar w:fldCharType="begin"/>
                </w:r>
                <w:r w:rsidR="00A41AAD">
                  <w:rPr>
                    <w:webHidden/>
                  </w:rPr>
                  <w:instrText xml:space="preserve"> PAGEREF _Toc93590328 \h </w:instrText>
                </w:r>
                <w:r w:rsidR="00A41AAD">
                  <w:rPr>
                    <w:webHidden/>
                  </w:rPr>
                </w:r>
                <w:r w:rsidR="00A41AAD">
                  <w:rPr>
                    <w:webHidden/>
                  </w:rPr>
                  <w:fldChar w:fldCharType="separate"/>
                </w:r>
                <w:r w:rsidR="00A41AAD">
                  <w:rPr>
                    <w:webHidden/>
                  </w:rPr>
                  <w:t>2</w:t>
                </w:r>
                <w:r w:rsidR="00A41AAD">
                  <w:rPr>
                    <w:webHidden/>
                  </w:rPr>
                  <w:fldChar w:fldCharType="end"/>
                </w:r>
              </w:hyperlink>
            </w:p>
            <w:p w14:paraId="5087CE1F" w14:textId="65046AA4" w:rsidR="00A41AAD" w:rsidRDefault="00165275">
              <w:pPr>
                <w:pStyle w:val="TOC2"/>
                <w:rPr>
                  <w:rFonts w:asciiTheme="minorHAnsi" w:eastAsiaTheme="minorEastAsia" w:hAnsiTheme="minorHAnsi"/>
                  <w:lang w:eastAsia="en-AU"/>
                </w:rPr>
              </w:pPr>
              <w:hyperlink w:anchor="_Toc93590329" w:history="1">
                <w:r w:rsidR="00A41AAD" w:rsidRPr="00CC5520">
                  <w:rPr>
                    <w:rStyle w:val="Hyperlink"/>
                  </w:rPr>
                  <w:t>2.1.</w:t>
                </w:r>
                <w:r w:rsidR="00A41AAD">
                  <w:rPr>
                    <w:rFonts w:asciiTheme="minorHAnsi" w:eastAsiaTheme="minorEastAsia" w:hAnsiTheme="minorHAnsi"/>
                    <w:lang w:eastAsia="en-AU"/>
                  </w:rPr>
                  <w:tab/>
                </w:r>
                <w:r w:rsidR="00A41AAD" w:rsidRPr="00CC5520">
                  <w:rPr>
                    <w:rStyle w:val="Hyperlink"/>
                  </w:rPr>
                  <w:t>History and principles of the Guidance</w:t>
                </w:r>
                <w:r w:rsidR="00A41AAD">
                  <w:rPr>
                    <w:webHidden/>
                  </w:rPr>
                  <w:tab/>
                </w:r>
                <w:r w:rsidR="00A41AAD">
                  <w:rPr>
                    <w:webHidden/>
                  </w:rPr>
                  <w:fldChar w:fldCharType="begin"/>
                </w:r>
                <w:r w:rsidR="00A41AAD">
                  <w:rPr>
                    <w:webHidden/>
                  </w:rPr>
                  <w:instrText xml:space="preserve"> PAGEREF _Toc93590329 \h </w:instrText>
                </w:r>
                <w:r w:rsidR="00A41AAD">
                  <w:rPr>
                    <w:webHidden/>
                  </w:rPr>
                </w:r>
                <w:r w:rsidR="00A41AAD">
                  <w:rPr>
                    <w:webHidden/>
                  </w:rPr>
                  <w:fldChar w:fldCharType="separate"/>
                </w:r>
                <w:r w:rsidR="00A41AAD">
                  <w:rPr>
                    <w:webHidden/>
                  </w:rPr>
                  <w:t>2</w:t>
                </w:r>
                <w:r w:rsidR="00A41AAD">
                  <w:rPr>
                    <w:webHidden/>
                  </w:rPr>
                  <w:fldChar w:fldCharType="end"/>
                </w:r>
              </w:hyperlink>
            </w:p>
            <w:p w14:paraId="04FB5F25" w14:textId="73DF8239" w:rsidR="00A41AAD" w:rsidRDefault="00165275">
              <w:pPr>
                <w:pStyle w:val="TOC1"/>
                <w:rPr>
                  <w:rFonts w:asciiTheme="minorHAnsi" w:eastAsiaTheme="minorEastAsia" w:hAnsiTheme="minorHAnsi"/>
                  <w:lang w:val="en-AU" w:eastAsia="en-AU"/>
                </w:rPr>
              </w:pPr>
              <w:hyperlink w:anchor="_Toc93590330" w:history="1">
                <w:r w:rsidR="00A41AAD" w:rsidRPr="00CC5520">
                  <w:rPr>
                    <w:rStyle w:val="Hyperlink"/>
                  </w:rPr>
                  <w:t>3.</w:t>
                </w:r>
                <w:r w:rsidR="00A41AAD">
                  <w:rPr>
                    <w:rFonts w:asciiTheme="minorHAnsi" w:eastAsiaTheme="minorEastAsia" w:hAnsiTheme="minorHAnsi"/>
                    <w:lang w:val="en-AU" w:eastAsia="en-AU"/>
                  </w:rPr>
                  <w:tab/>
                </w:r>
                <w:r w:rsidR="00A41AAD" w:rsidRPr="00CC5520">
                  <w:rPr>
                    <w:rStyle w:val="Hyperlink"/>
                  </w:rPr>
                  <w:t>Responding to the consultation</w:t>
                </w:r>
                <w:r w:rsidR="00A41AAD">
                  <w:rPr>
                    <w:webHidden/>
                  </w:rPr>
                  <w:tab/>
                </w:r>
                <w:r w:rsidR="00A41AAD">
                  <w:rPr>
                    <w:webHidden/>
                  </w:rPr>
                  <w:fldChar w:fldCharType="begin"/>
                </w:r>
                <w:r w:rsidR="00A41AAD">
                  <w:rPr>
                    <w:webHidden/>
                  </w:rPr>
                  <w:instrText xml:space="preserve"> PAGEREF _Toc93590330 \h </w:instrText>
                </w:r>
                <w:r w:rsidR="00A41AAD">
                  <w:rPr>
                    <w:webHidden/>
                  </w:rPr>
                </w:r>
                <w:r w:rsidR="00A41AAD">
                  <w:rPr>
                    <w:webHidden/>
                  </w:rPr>
                  <w:fldChar w:fldCharType="separate"/>
                </w:r>
                <w:r w:rsidR="00A41AAD">
                  <w:rPr>
                    <w:webHidden/>
                  </w:rPr>
                  <w:t>3</w:t>
                </w:r>
                <w:r w:rsidR="00A41AAD">
                  <w:rPr>
                    <w:webHidden/>
                  </w:rPr>
                  <w:fldChar w:fldCharType="end"/>
                </w:r>
              </w:hyperlink>
            </w:p>
            <w:p w14:paraId="3A7DC6CA" w14:textId="20E14734" w:rsidR="00A41AAD" w:rsidRDefault="00165275">
              <w:pPr>
                <w:pStyle w:val="TOC2"/>
                <w:rPr>
                  <w:rFonts w:asciiTheme="minorHAnsi" w:eastAsiaTheme="minorEastAsia" w:hAnsiTheme="minorHAnsi"/>
                  <w:lang w:eastAsia="en-AU"/>
                </w:rPr>
              </w:pPr>
              <w:hyperlink w:anchor="_Toc93590331" w:history="1">
                <w:r w:rsidR="00A41AAD" w:rsidRPr="00CC5520">
                  <w:rPr>
                    <w:rStyle w:val="Hyperlink"/>
                  </w:rPr>
                  <w:t>3.1.</w:t>
                </w:r>
                <w:r w:rsidR="00A41AAD">
                  <w:rPr>
                    <w:rFonts w:asciiTheme="minorHAnsi" w:eastAsiaTheme="minorEastAsia" w:hAnsiTheme="minorHAnsi"/>
                    <w:lang w:eastAsia="en-AU"/>
                  </w:rPr>
                  <w:tab/>
                </w:r>
                <w:r w:rsidR="00A41AAD" w:rsidRPr="00CC5520">
                  <w:rPr>
                    <w:rStyle w:val="Hyperlink"/>
                  </w:rPr>
                  <w:t>Confidentiality of responses</w:t>
                </w:r>
                <w:r w:rsidR="00A41AAD">
                  <w:rPr>
                    <w:webHidden/>
                  </w:rPr>
                  <w:tab/>
                </w:r>
                <w:r w:rsidR="00A41AAD">
                  <w:rPr>
                    <w:webHidden/>
                  </w:rPr>
                  <w:fldChar w:fldCharType="begin"/>
                </w:r>
                <w:r w:rsidR="00A41AAD">
                  <w:rPr>
                    <w:webHidden/>
                  </w:rPr>
                  <w:instrText xml:space="preserve"> PAGEREF _Toc93590331 \h </w:instrText>
                </w:r>
                <w:r w:rsidR="00A41AAD">
                  <w:rPr>
                    <w:webHidden/>
                  </w:rPr>
                </w:r>
                <w:r w:rsidR="00A41AAD">
                  <w:rPr>
                    <w:webHidden/>
                  </w:rPr>
                  <w:fldChar w:fldCharType="separate"/>
                </w:r>
                <w:r w:rsidR="00A41AAD">
                  <w:rPr>
                    <w:webHidden/>
                  </w:rPr>
                  <w:t>3</w:t>
                </w:r>
                <w:r w:rsidR="00A41AAD">
                  <w:rPr>
                    <w:webHidden/>
                  </w:rPr>
                  <w:fldChar w:fldCharType="end"/>
                </w:r>
              </w:hyperlink>
            </w:p>
            <w:p w14:paraId="063FFDA4" w14:textId="23E69A8C" w:rsidR="00A41AAD" w:rsidRDefault="00165275">
              <w:pPr>
                <w:pStyle w:val="TOC1"/>
                <w:rPr>
                  <w:rFonts w:asciiTheme="minorHAnsi" w:eastAsiaTheme="minorEastAsia" w:hAnsiTheme="minorHAnsi"/>
                  <w:lang w:val="en-AU" w:eastAsia="en-AU"/>
                </w:rPr>
              </w:pPr>
              <w:hyperlink w:anchor="_Toc93590332" w:history="1">
                <w:r w:rsidR="00A41AAD" w:rsidRPr="00CC5520">
                  <w:rPr>
                    <w:rStyle w:val="Hyperlink"/>
                  </w:rPr>
                  <w:t>4.</w:t>
                </w:r>
                <w:r w:rsidR="00A41AAD">
                  <w:rPr>
                    <w:rFonts w:asciiTheme="minorHAnsi" w:eastAsiaTheme="minorEastAsia" w:hAnsiTheme="minorHAnsi"/>
                    <w:lang w:val="en-AU" w:eastAsia="en-AU"/>
                  </w:rPr>
                  <w:tab/>
                </w:r>
                <w:r w:rsidR="00A41AAD" w:rsidRPr="00CC5520">
                  <w:rPr>
                    <w:rStyle w:val="Hyperlink"/>
                  </w:rPr>
                  <w:t>Recent developments</w:t>
                </w:r>
                <w:r w:rsidR="00A41AAD">
                  <w:rPr>
                    <w:webHidden/>
                  </w:rPr>
                  <w:tab/>
                </w:r>
                <w:r w:rsidR="00A41AAD">
                  <w:rPr>
                    <w:webHidden/>
                  </w:rPr>
                  <w:fldChar w:fldCharType="begin"/>
                </w:r>
                <w:r w:rsidR="00A41AAD">
                  <w:rPr>
                    <w:webHidden/>
                  </w:rPr>
                  <w:instrText xml:space="preserve"> PAGEREF _Toc93590332 \h </w:instrText>
                </w:r>
                <w:r w:rsidR="00A41AAD">
                  <w:rPr>
                    <w:webHidden/>
                  </w:rPr>
                </w:r>
                <w:r w:rsidR="00A41AAD">
                  <w:rPr>
                    <w:webHidden/>
                  </w:rPr>
                  <w:fldChar w:fldCharType="separate"/>
                </w:r>
                <w:r w:rsidR="00A41AAD">
                  <w:rPr>
                    <w:webHidden/>
                  </w:rPr>
                  <w:t>3</w:t>
                </w:r>
                <w:r w:rsidR="00A41AAD">
                  <w:rPr>
                    <w:webHidden/>
                  </w:rPr>
                  <w:fldChar w:fldCharType="end"/>
                </w:r>
              </w:hyperlink>
            </w:p>
            <w:p w14:paraId="5FF23047" w14:textId="6B6BA7C1" w:rsidR="00A41AAD" w:rsidRDefault="00165275">
              <w:pPr>
                <w:pStyle w:val="TOC2"/>
                <w:rPr>
                  <w:rFonts w:asciiTheme="minorHAnsi" w:eastAsiaTheme="minorEastAsia" w:hAnsiTheme="minorHAnsi"/>
                  <w:lang w:eastAsia="en-AU"/>
                </w:rPr>
              </w:pPr>
              <w:hyperlink w:anchor="_Toc93590333" w:history="1">
                <w:r w:rsidR="00A41AAD" w:rsidRPr="00CC5520">
                  <w:rPr>
                    <w:rStyle w:val="Hyperlink"/>
                  </w:rPr>
                  <w:t>4.1.</w:t>
                </w:r>
                <w:r w:rsidR="00A41AAD">
                  <w:rPr>
                    <w:rFonts w:asciiTheme="minorHAnsi" w:eastAsiaTheme="minorEastAsia" w:hAnsiTheme="minorHAnsi"/>
                    <w:lang w:eastAsia="en-AU"/>
                  </w:rPr>
                  <w:tab/>
                </w:r>
                <w:r w:rsidR="00A41AAD" w:rsidRPr="00CC5520">
                  <w:rPr>
                    <w:rStyle w:val="Hyperlink"/>
                  </w:rPr>
                  <w:t>Upload speeds information</w:t>
                </w:r>
                <w:r w:rsidR="00A41AAD">
                  <w:rPr>
                    <w:webHidden/>
                  </w:rPr>
                  <w:tab/>
                </w:r>
                <w:r w:rsidR="00A41AAD">
                  <w:rPr>
                    <w:webHidden/>
                  </w:rPr>
                  <w:fldChar w:fldCharType="begin"/>
                </w:r>
                <w:r w:rsidR="00A41AAD">
                  <w:rPr>
                    <w:webHidden/>
                  </w:rPr>
                  <w:instrText xml:space="preserve"> PAGEREF _Toc93590333 \h </w:instrText>
                </w:r>
                <w:r w:rsidR="00A41AAD">
                  <w:rPr>
                    <w:webHidden/>
                  </w:rPr>
                </w:r>
                <w:r w:rsidR="00A41AAD">
                  <w:rPr>
                    <w:webHidden/>
                  </w:rPr>
                  <w:fldChar w:fldCharType="separate"/>
                </w:r>
                <w:r w:rsidR="00A41AAD">
                  <w:rPr>
                    <w:webHidden/>
                  </w:rPr>
                  <w:t>3</w:t>
                </w:r>
                <w:r w:rsidR="00A41AAD">
                  <w:rPr>
                    <w:webHidden/>
                  </w:rPr>
                  <w:fldChar w:fldCharType="end"/>
                </w:r>
              </w:hyperlink>
            </w:p>
            <w:p w14:paraId="6932FA5E" w14:textId="78BCB70C" w:rsidR="00A41AAD" w:rsidRDefault="00165275">
              <w:pPr>
                <w:pStyle w:val="TOC2"/>
                <w:rPr>
                  <w:rFonts w:asciiTheme="minorHAnsi" w:eastAsiaTheme="minorEastAsia" w:hAnsiTheme="minorHAnsi"/>
                  <w:lang w:eastAsia="en-AU"/>
                </w:rPr>
              </w:pPr>
              <w:hyperlink w:anchor="_Toc93590334" w:history="1">
                <w:r w:rsidR="00A41AAD" w:rsidRPr="00CC5520">
                  <w:rPr>
                    <w:rStyle w:val="Hyperlink"/>
                  </w:rPr>
                  <w:t>4.2.</w:t>
                </w:r>
                <w:r w:rsidR="00A41AAD">
                  <w:rPr>
                    <w:rFonts w:asciiTheme="minorHAnsi" w:eastAsiaTheme="minorEastAsia" w:hAnsiTheme="minorHAnsi"/>
                    <w:lang w:eastAsia="en-AU"/>
                  </w:rPr>
                  <w:tab/>
                </w:r>
                <w:r w:rsidR="00A41AAD" w:rsidRPr="00CC5520">
                  <w:rPr>
                    <w:rStyle w:val="Hyperlink"/>
                  </w:rPr>
                  <w:t>Emerging fixed wireless products</w:t>
                </w:r>
                <w:r w:rsidR="00A41AAD">
                  <w:rPr>
                    <w:webHidden/>
                  </w:rPr>
                  <w:tab/>
                </w:r>
                <w:r w:rsidR="00A41AAD">
                  <w:rPr>
                    <w:webHidden/>
                  </w:rPr>
                  <w:fldChar w:fldCharType="begin"/>
                </w:r>
                <w:r w:rsidR="00A41AAD">
                  <w:rPr>
                    <w:webHidden/>
                  </w:rPr>
                  <w:instrText xml:space="preserve"> PAGEREF _Toc93590334 \h </w:instrText>
                </w:r>
                <w:r w:rsidR="00A41AAD">
                  <w:rPr>
                    <w:webHidden/>
                  </w:rPr>
                </w:r>
                <w:r w:rsidR="00A41AAD">
                  <w:rPr>
                    <w:webHidden/>
                  </w:rPr>
                  <w:fldChar w:fldCharType="separate"/>
                </w:r>
                <w:r w:rsidR="00A41AAD">
                  <w:rPr>
                    <w:webHidden/>
                  </w:rPr>
                  <w:t>4</w:t>
                </w:r>
                <w:r w:rsidR="00A41AAD">
                  <w:rPr>
                    <w:webHidden/>
                  </w:rPr>
                  <w:fldChar w:fldCharType="end"/>
                </w:r>
              </w:hyperlink>
            </w:p>
            <w:p w14:paraId="63BBDB89" w14:textId="5E9F4E16" w:rsidR="00A41AAD" w:rsidRDefault="00165275">
              <w:pPr>
                <w:pStyle w:val="TOC1"/>
                <w:rPr>
                  <w:rFonts w:asciiTheme="minorHAnsi" w:eastAsiaTheme="minorEastAsia" w:hAnsiTheme="minorHAnsi"/>
                  <w:lang w:val="en-AU" w:eastAsia="en-AU"/>
                </w:rPr>
              </w:pPr>
              <w:hyperlink w:anchor="_Toc93590335" w:history="1">
                <w:r w:rsidR="00A41AAD" w:rsidRPr="00CC5520">
                  <w:rPr>
                    <w:rStyle w:val="Hyperlink"/>
                  </w:rPr>
                  <w:t>5.</w:t>
                </w:r>
                <w:r w:rsidR="00A41AAD">
                  <w:rPr>
                    <w:rFonts w:asciiTheme="minorHAnsi" w:eastAsiaTheme="minorEastAsia" w:hAnsiTheme="minorHAnsi"/>
                    <w:lang w:val="en-AU" w:eastAsia="en-AU"/>
                  </w:rPr>
                  <w:tab/>
                </w:r>
                <w:r w:rsidR="00A41AAD" w:rsidRPr="00CC5520">
                  <w:rPr>
                    <w:rStyle w:val="Hyperlink"/>
                  </w:rPr>
                  <w:t>Proposed changes</w:t>
                </w:r>
                <w:r w:rsidR="00A41AAD">
                  <w:rPr>
                    <w:webHidden/>
                  </w:rPr>
                  <w:tab/>
                </w:r>
                <w:r w:rsidR="00A41AAD">
                  <w:rPr>
                    <w:webHidden/>
                  </w:rPr>
                  <w:fldChar w:fldCharType="begin"/>
                </w:r>
                <w:r w:rsidR="00A41AAD">
                  <w:rPr>
                    <w:webHidden/>
                  </w:rPr>
                  <w:instrText xml:space="preserve"> PAGEREF _Toc93590335 \h </w:instrText>
                </w:r>
                <w:r w:rsidR="00A41AAD">
                  <w:rPr>
                    <w:webHidden/>
                  </w:rPr>
                </w:r>
                <w:r w:rsidR="00A41AAD">
                  <w:rPr>
                    <w:webHidden/>
                  </w:rPr>
                  <w:fldChar w:fldCharType="separate"/>
                </w:r>
                <w:r w:rsidR="00A41AAD">
                  <w:rPr>
                    <w:webHidden/>
                  </w:rPr>
                  <w:t>5</w:t>
                </w:r>
                <w:r w:rsidR="00A41AAD">
                  <w:rPr>
                    <w:webHidden/>
                  </w:rPr>
                  <w:fldChar w:fldCharType="end"/>
                </w:r>
              </w:hyperlink>
            </w:p>
            <w:p w14:paraId="38E20C7C" w14:textId="46B160EF" w:rsidR="00A41AAD" w:rsidRDefault="00165275">
              <w:pPr>
                <w:pStyle w:val="TOC2"/>
                <w:rPr>
                  <w:rFonts w:asciiTheme="minorHAnsi" w:eastAsiaTheme="minorEastAsia" w:hAnsiTheme="minorHAnsi"/>
                  <w:lang w:eastAsia="en-AU"/>
                </w:rPr>
              </w:pPr>
              <w:hyperlink w:anchor="_Toc93590336" w:history="1">
                <w:r w:rsidR="00A41AAD" w:rsidRPr="00CC5520">
                  <w:rPr>
                    <w:rStyle w:val="Hyperlink"/>
                  </w:rPr>
                  <w:t>5.1.</w:t>
                </w:r>
                <w:r w:rsidR="00A41AAD">
                  <w:rPr>
                    <w:rFonts w:asciiTheme="minorHAnsi" w:eastAsiaTheme="minorEastAsia" w:hAnsiTheme="minorHAnsi"/>
                    <w:lang w:eastAsia="en-AU"/>
                  </w:rPr>
                  <w:tab/>
                </w:r>
                <w:r w:rsidR="00A41AAD" w:rsidRPr="00CC5520">
                  <w:rPr>
                    <w:rStyle w:val="Hyperlink"/>
                  </w:rPr>
                  <w:t>Busy periods</w:t>
                </w:r>
                <w:r w:rsidR="00A41AAD">
                  <w:rPr>
                    <w:webHidden/>
                  </w:rPr>
                  <w:tab/>
                </w:r>
                <w:r w:rsidR="00A41AAD">
                  <w:rPr>
                    <w:webHidden/>
                  </w:rPr>
                  <w:fldChar w:fldCharType="begin"/>
                </w:r>
                <w:r w:rsidR="00A41AAD">
                  <w:rPr>
                    <w:webHidden/>
                  </w:rPr>
                  <w:instrText xml:space="preserve"> PAGEREF _Toc93590336 \h </w:instrText>
                </w:r>
                <w:r w:rsidR="00A41AAD">
                  <w:rPr>
                    <w:webHidden/>
                  </w:rPr>
                </w:r>
                <w:r w:rsidR="00A41AAD">
                  <w:rPr>
                    <w:webHidden/>
                  </w:rPr>
                  <w:fldChar w:fldCharType="separate"/>
                </w:r>
                <w:r w:rsidR="00A41AAD">
                  <w:rPr>
                    <w:webHidden/>
                  </w:rPr>
                  <w:t>5</w:t>
                </w:r>
                <w:r w:rsidR="00A41AAD">
                  <w:rPr>
                    <w:webHidden/>
                  </w:rPr>
                  <w:fldChar w:fldCharType="end"/>
                </w:r>
              </w:hyperlink>
            </w:p>
            <w:p w14:paraId="5305B23C" w14:textId="46AACD77" w:rsidR="00A41AAD" w:rsidRDefault="00165275">
              <w:pPr>
                <w:pStyle w:val="TOC3"/>
                <w:rPr>
                  <w:rFonts w:asciiTheme="minorHAnsi" w:eastAsiaTheme="minorEastAsia" w:hAnsiTheme="minorHAnsi"/>
                  <w:lang w:eastAsia="en-AU"/>
                </w:rPr>
              </w:pPr>
              <w:hyperlink w:anchor="_Toc93590337" w:history="1">
                <w:r w:rsidR="00A41AAD" w:rsidRPr="00CC5520">
                  <w:rPr>
                    <w:rStyle w:val="Hyperlink"/>
                  </w:rPr>
                  <w:t>5.1.1.</w:t>
                </w:r>
                <w:r w:rsidR="00A41AAD">
                  <w:rPr>
                    <w:rFonts w:asciiTheme="minorHAnsi" w:eastAsiaTheme="minorEastAsia" w:hAnsiTheme="minorHAnsi"/>
                    <w:lang w:eastAsia="en-AU"/>
                  </w:rPr>
                  <w:tab/>
                </w:r>
                <w:r w:rsidR="00A41AAD" w:rsidRPr="00CC5520">
                  <w:rPr>
                    <w:rStyle w:val="Hyperlink"/>
                  </w:rPr>
                  <w:t>Issue overview</w:t>
                </w:r>
                <w:r w:rsidR="00A41AAD">
                  <w:rPr>
                    <w:webHidden/>
                  </w:rPr>
                  <w:tab/>
                </w:r>
                <w:r w:rsidR="00A41AAD">
                  <w:rPr>
                    <w:webHidden/>
                  </w:rPr>
                  <w:fldChar w:fldCharType="begin"/>
                </w:r>
                <w:r w:rsidR="00A41AAD">
                  <w:rPr>
                    <w:webHidden/>
                  </w:rPr>
                  <w:instrText xml:space="preserve"> PAGEREF _Toc93590337 \h </w:instrText>
                </w:r>
                <w:r w:rsidR="00A41AAD">
                  <w:rPr>
                    <w:webHidden/>
                  </w:rPr>
                </w:r>
                <w:r w:rsidR="00A41AAD">
                  <w:rPr>
                    <w:webHidden/>
                  </w:rPr>
                  <w:fldChar w:fldCharType="separate"/>
                </w:r>
                <w:r w:rsidR="00A41AAD">
                  <w:rPr>
                    <w:webHidden/>
                  </w:rPr>
                  <w:t>5</w:t>
                </w:r>
                <w:r w:rsidR="00A41AAD">
                  <w:rPr>
                    <w:webHidden/>
                  </w:rPr>
                  <w:fldChar w:fldCharType="end"/>
                </w:r>
              </w:hyperlink>
            </w:p>
            <w:p w14:paraId="1C9382B0" w14:textId="3D6757CD" w:rsidR="00A41AAD" w:rsidRDefault="00165275">
              <w:pPr>
                <w:pStyle w:val="TOC3"/>
                <w:rPr>
                  <w:rFonts w:asciiTheme="minorHAnsi" w:eastAsiaTheme="minorEastAsia" w:hAnsiTheme="minorHAnsi"/>
                  <w:lang w:eastAsia="en-AU"/>
                </w:rPr>
              </w:pPr>
              <w:hyperlink w:anchor="_Toc93590338" w:history="1">
                <w:r w:rsidR="00A41AAD" w:rsidRPr="00CC5520">
                  <w:rPr>
                    <w:rStyle w:val="Hyperlink"/>
                  </w:rPr>
                  <w:t>5.1.2.</w:t>
                </w:r>
                <w:r w:rsidR="00A41AAD">
                  <w:rPr>
                    <w:rFonts w:asciiTheme="minorHAnsi" w:eastAsiaTheme="minorEastAsia" w:hAnsiTheme="minorHAnsi"/>
                    <w:lang w:eastAsia="en-AU"/>
                  </w:rPr>
                  <w:tab/>
                </w:r>
                <w:r w:rsidR="00A41AAD" w:rsidRPr="00CC5520">
                  <w:rPr>
                    <w:rStyle w:val="Hyperlink"/>
                  </w:rPr>
                  <w:t>Proposed change</w:t>
                </w:r>
                <w:r w:rsidR="00A41AAD">
                  <w:rPr>
                    <w:webHidden/>
                  </w:rPr>
                  <w:tab/>
                </w:r>
                <w:r w:rsidR="00A41AAD">
                  <w:rPr>
                    <w:webHidden/>
                  </w:rPr>
                  <w:fldChar w:fldCharType="begin"/>
                </w:r>
                <w:r w:rsidR="00A41AAD">
                  <w:rPr>
                    <w:webHidden/>
                  </w:rPr>
                  <w:instrText xml:space="preserve"> PAGEREF _Toc93590338 \h </w:instrText>
                </w:r>
                <w:r w:rsidR="00A41AAD">
                  <w:rPr>
                    <w:webHidden/>
                  </w:rPr>
                </w:r>
                <w:r w:rsidR="00A41AAD">
                  <w:rPr>
                    <w:webHidden/>
                  </w:rPr>
                  <w:fldChar w:fldCharType="separate"/>
                </w:r>
                <w:r w:rsidR="00A41AAD">
                  <w:rPr>
                    <w:webHidden/>
                  </w:rPr>
                  <w:t>5</w:t>
                </w:r>
                <w:r w:rsidR="00A41AAD">
                  <w:rPr>
                    <w:webHidden/>
                  </w:rPr>
                  <w:fldChar w:fldCharType="end"/>
                </w:r>
              </w:hyperlink>
            </w:p>
            <w:p w14:paraId="62095A13" w14:textId="5C3742F1" w:rsidR="00A41AAD" w:rsidRDefault="00165275">
              <w:pPr>
                <w:pStyle w:val="TOC3"/>
                <w:rPr>
                  <w:rFonts w:asciiTheme="minorHAnsi" w:eastAsiaTheme="minorEastAsia" w:hAnsiTheme="minorHAnsi"/>
                  <w:lang w:eastAsia="en-AU"/>
                </w:rPr>
              </w:pPr>
              <w:hyperlink w:anchor="_Toc93590339" w:history="1">
                <w:r w:rsidR="00A41AAD" w:rsidRPr="00CC5520">
                  <w:rPr>
                    <w:rStyle w:val="Hyperlink"/>
                  </w:rPr>
                  <w:t>5.1.3.</w:t>
                </w:r>
                <w:r w:rsidR="00A41AAD">
                  <w:rPr>
                    <w:rFonts w:asciiTheme="minorHAnsi" w:eastAsiaTheme="minorEastAsia" w:hAnsiTheme="minorHAnsi"/>
                    <w:lang w:eastAsia="en-AU"/>
                  </w:rPr>
                  <w:tab/>
                </w:r>
                <w:r w:rsidR="00A41AAD" w:rsidRPr="00CC5520">
                  <w:rPr>
                    <w:rStyle w:val="Hyperlink"/>
                  </w:rPr>
                  <w:t>Questions for comments</w:t>
                </w:r>
                <w:r w:rsidR="00A41AAD">
                  <w:rPr>
                    <w:webHidden/>
                  </w:rPr>
                  <w:tab/>
                </w:r>
                <w:r w:rsidR="00A41AAD">
                  <w:rPr>
                    <w:webHidden/>
                  </w:rPr>
                  <w:fldChar w:fldCharType="begin"/>
                </w:r>
                <w:r w:rsidR="00A41AAD">
                  <w:rPr>
                    <w:webHidden/>
                  </w:rPr>
                  <w:instrText xml:space="preserve"> PAGEREF _Toc93590339 \h </w:instrText>
                </w:r>
                <w:r w:rsidR="00A41AAD">
                  <w:rPr>
                    <w:webHidden/>
                  </w:rPr>
                </w:r>
                <w:r w:rsidR="00A41AAD">
                  <w:rPr>
                    <w:webHidden/>
                  </w:rPr>
                  <w:fldChar w:fldCharType="separate"/>
                </w:r>
                <w:r w:rsidR="00A41AAD">
                  <w:rPr>
                    <w:webHidden/>
                  </w:rPr>
                  <w:t>5</w:t>
                </w:r>
                <w:r w:rsidR="00A41AAD">
                  <w:rPr>
                    <w:webHidden/>
                  </w:rPr>
                  <w:fldChar w:fldCharType="end"/>
                </w:r>
              </w:hyperlink>
            </w:p>
            <w:p w14:paraId="1BD17753" w14:textId="797E3860" w:rsidR="00A41AAD" w:rsidRDefault="00165275">
              <w:pPr>
                <w:pStyle w:val="TOC2"/>
                <w:rPr>
                  <w:rFonts w:asciiTheme="minorHAnsi" w:eastAsiaTheme="minorEastAsia" w:hAnsiTheme="minorHAnsi"/>
                  <w:lang w:eastAsia="en-AU"/>
                </w:rPr>
              </w:pPr>
              <w:hyperlink w:anchor="_Toc93590340" w:history="1">
                <w:r w:rsidR="00A41AAD" w:rsidRPr="00CC5520">
                  <w:rPr>
                    <w:rStyle w:val="Hyperlink"/>
                  </w:rPr>
                  <w:t>5.2.</w:t>
                </w:r>
                <w:r w:rsidR="00A41AAD">
                  <w:rPr>
                    <w:rFonts w:asciiTheme="minorHAnsi" w:eastAsiaTheme="minorEastAsia" w:hAnsiTheme="minorHAnsi"/>
                    <w:lang w:eastAsia="en-AU"/>
                  </w:rPr>
                  <w:tab/>
                </w:r>
                <w:r w:rsidR="00A41AAD" w:rsidRPr="00CC5520">
                  <w:rPr>
                    <w:rStyle w:val="Hyperlink"/>
                  </w:rPr>
                  <w:t>Fixed wireless broadband services</w:t>
                </w:r>
                <w:r w:rsidR="00A41AAD">
                  <w:rPr>
                    <w:webHidden/>
                  </w:rPr>
                  <w:tab/>
                </w:r>
                <w:r w:rsidR="00A41AAD">
                  <w:rPr>
                    <w:webHidden/>
                  </w:rPr>
                  <w:fldChar w:fldCharType="begin"/>
                </w:r>
                <w:r w:rsidR="00A41AAD">
                  <w:rPr>
                    <w:webHidden/>
                  </w:rPr>
                  <w:instrText xml:space="preserve"> PAGEREF _Toc93590340 \h </w:instrText>
                </w:r>
                <w:r w:rsidR="00A41AAD">
                  <w:rPr>
                    <w:webHidden/>
                  </w:rPr>
                </w:r>
                <w:r w:rsidR="00A41AAD">
                  <w:rPr>
                    <w:webHidden/>
                  </w:rPr>
                  <w:fldChar w:fldCharType="separate"/>
                </w:r>
                <w:r w:rsidR="00A41AAD">
                  <w:rPr>
                    <w:webHidden/>
                  </w:rPr>
                  <w:t>6</w:t>
                </w:r>
                <w:r w:rsidR="00A41AAD">
                  <w:rPr>
                    <w:webHidden/>
                  </w:rPr>
                  <w:fldChar w:fldCharType="end"/>
                </w:r>
              </w:hyperlink>
            </w:p>
            <w:p w14:paraId="4DDB7E9F" w14:textId="4CC568DE" w:rsidR="00A41AAD" w:rsidRDefault="00165275">
              <w:pPr>
                <w:pStyle w:val="TOC3"/>
                <w:rPr>
                  <w:rFonts w:asciiTheme="minorHAnsi" w:eastAsiaTheme="minorEastAsia" w:hAnsiTheme="minorHAnsi"/>
                  <w:lang w:eastAsia="en-AU"/>
                </w:rPr>
              </w:pPr>
              <w:hyperlink w:anchor="_Toc93590341" w:history="1">
                <w:r w:rsidR="00A41AAD" w:rsidRPr="00CC5520">
                  <w:rPr>
                    <w:rStyle w:val="Hyperlink"/>
                  </w:rPr>
                  <w:t>5.2.1.</w:t>
                </w:r>
                <w:r w:rsidR="00A41AAD">
                  <w:rPr>
                    <w:rFonts w:asciiTheme="minorHAnsi" w:eastAsiaTheme="minorEastAsia" w:hAnsiTheme="minorHAnsi"/>
                    <w:lang w:eastAsia="en-AU"/>
                  </w:rPr>
                  <w:tab/>
                </w:r>
                <w:r w:rsidR="00A41AAD" w:rsidRPr="00CC5520">
                  <w:rPr>
                    <w:rStyle w:val="Hyperlink"/>
                  </w:rPr>
                  <w:t>Issue overview</w:t>
                </w:r>
                <w:r w:rsidR="00A41AAD">
                  <w:rPr>
                    <w:webHidden/>
                  </w:rPr>
                  <w:tab/>
                </w:r>
                <w:r w:rsidR="00A41AAD">
                  <w:rPr>
                    <w:webHidden/>
                  </w:rPr>
                  <w:fldChar w:fldCharType="begin"/>
                </w:r>
                <w:r w:rsidR="00A41AAD">
                  <w:rPr>
                    <w:webHidden/>
                  </w:rPr>
                  <w:instrText xml:space="preserve"> PAGEREF _Toc93590341 \h </w:instrText>
                </w:r>
                <w:r w:rsidR="00A41AAD">
                  <w:rPr>
                    <w:webHidden/>
                  </w:rPr>
                </w:r>
                <w:r w:rsidR="00A41AAD">
                  <w:rPr>
                    <w:webHidden/>
                  </w:rPr>
                  <w:fldChar w:fldCharType="separate"/>
                </w:r>
                <w:r w:rsidR="00A41AAD">
                  <w:rPr>
                    <w:webHidden/>
                  </w:rPr>
                  <w:t>6</w:t>
                </w:r>
                <w:r w:rsidR="00A41AAD">
                  <w:rPr>
                    <w:webHidden/>
                  </w:rPr>
                  <w:fldChar w:fldCharType="end"/>
                </w:r>
              </w:hyperlink>
            </w:p>
            <w:p w14:paraId="789580EF" w14:textId="238C90F7" w:rsidR="00A41AAD" w:rsidRDefault="00165275">
              <w:pPr>
                <w:pStyle w:val="TOC3"/>
                <w:rPr>
                  <w:rFonts w:asciiTheme="minorHAnsi" w:eastAsiaTheme="minorEastAsia" w:hAnsiTheme="minorHAnsi"/>
                  <w:lang w:eastAsia="en-AU"/>
                </w:rPr>
              </w:pPr>
              <w:hyperlink w:anchor="_Toc93590342" w:history="1">
                <w:r w:rsidR="00A41AAD" w:rsidRPr="00CC5520">
                  <w:rPr>
                    <w:rStyle w:val="Hyperlink"/>
                  </w:rPr>
                  <w:t>5.2.2.</w:t>
                </w:r>
                <w:r w:rsidR="00A41AAD">
                  <w:rPr>
                    <w:rFonts w:asciiTheme="minorHAnsi" w:eastAsiaTheme="minorEastAsia" w:hAnsiTheme="minorHAnsi"/>
                    <w:lang w:eastAsia="en-AU"/>
                  </w:rPr>
                  <w:tab/>
                </w:r>
                <w:r w:rsidR="00A41AAD" w:rsidRPr="00CC5520">
                  <w:rPr>
                    <w:rStyle w:val="Hyperlink"/>
                  </w:rPr>
                  <w:t>Proposed change</w:t>
                </w:r>
                <w:r w:rsidR="00A41AAD">
                  <w:rPr>
                    <w:webHidden/>
                  </w:rPr>
                  <w:tab/>
                </w:r>
                <w:r w:rsidR="00A41AAD">
                  <w:rPr>
                    <w:webHidden/>
                  </w:rPr>
                  <w:fldChar w:fldCharType="begin"/>
                </w:r>
                <w:r w:rsidR="00A41AAD">
                  <w:rPr>
                    <w:webHidden/>
                  </w:rPr>
                  <w:instrText xml:space="preserve"> PAGEREF _Toc93590342 \h </w:instrText>
                </w:r>
                <w:r w:rsidR="00A41AAD">
                  <w:rPr>
                    <w:webHidden/>
                  </w:rPr>
                </w:r>
                <w:r w:rsidR="00A41AAD">
                  <w:rPr>
                    <w:webHidden/>
                  </w:rPr>
                  <w:fldChar w:fldCharType="separate"/>
                </w:r>
                <w:r w:rsidR="00A41AAD">
                  <w:rPr>
                    <w:webHidden/>
                  </w:rPr>
                  <w:t>6</w:t>
                </w:r>
                <w:r w:rsidR="00A41AAD">
                  <w:rPr>
                    <w:webHidden/>
                  </w:rPr>
                  <w:fldChar w:fldCharType="end"/>
                </w:r>
              </w:hyperlink>
            </w:p>
            <w:p w14:paraId="1A80559A" w14:textId="4A96788F" w:rsidR="00A41AAD" w:rsidRDefault="00165275">
              <w:pPr>
                <w:pStyle w:val="TOC3"/>
                <w:rPr>
                  <w:rFonts w:asciiTheme="minorHAnsi" w:eastAsiaTheme="minorEastAsia" w:hAnsiTheme="minorHAnsi"/>
                  <w:lang w:eastAsia="en-AU"/>
                </w:rPr>
              </w:pPr>
              <w:hyperlink w:anchor="_Toc93590343" w:history="1">
                <w:r w:rsidR="00A41AAD" w:rsidRPr="00CC5520">
                  <w:rPr>
                    <w:rStyle w:val="Hyperlink"/>
                  </w:rPr>
                  <w:t>5.2.3.</w:t>
                </w:r>
                <w:r w:rsidR="00A41AAD">
                  <w:rPr>
                    <w:rFonts w:asciiTheme="minorHAnsi" w:eastAsiaTheme="minorEastAsia" w:hAnsiTheme="minorHAnsi"/>
                    <w:lang w:eastAsia="en-AU"/>
                  </w:rPr>
                  <w:tab/>
                </w:r>
                <w:r w:rsidR="00A41AAD" w:rsidRPr="00CC5520">
                  <w:rPr>
                    <w:rStyle w:val="Hyperlink"/>
                  </w:rPr>
                  <w:t>Questions for comments</w:t>
                </w:r>
                <w:r w:rsidR="00A41AAD">
                  <w:rPr>
                    <w:webHidden/>
                  </w:rPr>
                  <w:tab/>
                </w:r>
                <w:r w:rsidR="00A41AAD">
                  <w:rPr>
                    <w:webHidden/>
                  </w:rPr>
                  <w:fldChar w:fldCharType="begin"/>
                </w:r>
                <w:r w:rsidR="00A41AAD">
                  <w:rPr>
                    <w:webHidden/>
                  </w:rPr>
                  <w:instrText xml:space="preserve"> PAGEREF _Toc93590343 \h </w:instrText>
                </w:r>
                <w:r w:rsidR="00A41AAD">
                  <w:rPr>
                    <w:webHidden/>
                  </w:rPr>
                </w:r>
                <w:r w:rsidR="00A41AAD">
                  <w:rPr>
                    <w:webHidden/>
                  </w:rPr>
                  <w:fldChar w:fldCharType="separate"/>
                </w:r>
                <w:r w:rsidR="00A41AAD">
                  <w:rPr>
                    <w:webHidden/>
                  </w:rPr>
                  <w:t>7</w:t>
                </w:r>
                <w:r w:rsidR="00A41AAD">
                  <w:rPr>
                    <w:webHidden/>
                  </w:rPr>
                  <w:fldChar w:fldCharType="end"/>
                </w:r>
              </w:hyperlink>
            </w:p>
            <w:p w14:paraId="4860A353" w14:textId="67EDBE84" w:rsidR="00A41AAD" w:rsidRDefault="00165275">
              <w:pPr>
                <w:pStyle w:val="TOC1"/>
                <w:rPr>
                  <w:rFonts w:asciiTheme="minorHAnsi" w:eastAsiaTheme="minorEastAsia" w:hAnsiTheme="minorHAnsi"/>
                  <w:lang w:val="en-AU" w:eastAsia="en-AU"/>
                </w:rPr>
              </w:pPr>
              <w:hyperlink w:anchor="_Toc93590344" w:history="1">
                <w:r w:rsidR="00A41AAD" w:rsidRPr="00CC5520">
                  <w:rPr>
                    <w:rStyle w:val="Hyperlink"/>
                  </w:rPr>
                  <w:t>6.</w:t>
                </w:r>
                <w:r w:rsidR="00A41AAD">
                  <w:rPr>
                    <w:rFonts w:asciiTheme="minorHAnsi" w:eastAsiaTheme="minorEastAsia" w:hAnsiTheme="minorHAnsi"/>
                    <w:lang w:val="en-AU" w:eastAsia="en-AU"/>
                  </w:rPr>
                  <w:tab/>
                </w:r>
                <w:r w:rsidR="00A41AAD" w:rsidRPr="00CC5520">
                  <w:rPr>
                    <w:rStyle w:val="Hyperlink"/>
                  </w:rPr>
                  <w:t>Next steps</w:t>
                </w:r>
                <w:r w:rsidR="00A41AAD">
                  <w:rPr>
                    <w:webHidden/>
                  </w:rPr>
                  <w:tab/>
                </w:r>
                <w:r w:rsidR="00A41AAD">
                  <w:rPr>
                    <w:webHidden/>
                  </w:rPr>
                  <w:fldChar w:fldCharType="begin"/>
                </w:r>
                <w:r w:rsidR="00A41AAD">
                  <w:rPr>
                    <w:webHidden/>
                  </w:rPr>
                  <w:instrText xml:space="preserve"> PAGEREF _Toc93590344 \h </w:instrText>
                </w:r>
                <w:r w:rsidR="00A41AAD">
                  <w:rPr>
                    <w:webHidden/>
                  </w:rPr>
                </w:r>
                <w:r w:rsidR="00A41AAD">
                  <w:rPr>
                    <w:webHidden/>
                  </w:rPr>
                  <w:fldChar w:fldCharType="separate"/>
                </w:r>
                <w:r w:rsidR="00A41AAD">
                  <w:rPr>
                    <w:webHidden/>
                  </w:rPr>
                  <w:t>7</w:t>
                </w:r>
                <w:r w:rsidR="00A41AAD">
                  <w:rPr>
                    <w:webHidden/>
                  </w:rPr>
                  <w:fldChar w:fldCharType="end"/>
                </w:r>
              </w:hyperlink>
            </w:p>
            <w:p w14:paraId="52403550" w14:textId="3E6691B3" w:rsidR="009F2BE5" w:rsidRDefault="009F2BE5">
              <w:r>
                <w:rPr>
                  <w:b/>
                </w:rPr>
                <w:fldChar w:fldCharType="end"/>
              </w:r>
            </w:p>
          </w:sdtContent>
        </w:sdt>
        <w:p w14:paraId="044A2983" w14:textId="77777777" w:rsidR="009F2BE5" w:rsidRDefault="009F2BE5">
          <w:r>
            <w:br w:type="page"/>
          </w:r>
        </w:p>
        <w:p w14:paraId="2C274C33" w14:textId="40716C4E" w:rsidR="00687F39" w:rsidRDefault="00165275"/>
      </w:sdtContent>
    </w:sdt>
    <w:p w14:paraId="7AA3108C" w14:textId="4E94B8E7" w:rsidR="00687F39" w:rsidRDefault="00F6335F" w:rsidP="00687F39">
      <w:pPr>
        <w:pStyle w:val="Numbered1"/>
      </w:pPr>
      <w:bookmarkStart w:id="1" w:name="_Toc93590327"/>
      <w:r>
        <w:t>Introduction</w:t>
      </w:r>
      <w:bookmarkEnd w:id="1"/>
    </w:p>
    <w:p w14:paraId="6FE2D9B1" w14:textId="3B3CA73E" w:rsidR="005408A3" w:rsidRDefault="009546A7" w:rsidP="005408A3">
      <w:r>
        <w:t xml:space="preserve">In October 2020, </w:t>
      </w:r>
      <w:r w:rsidR="001F6FF9">
        <w:t xml:space="preserve">when </w:t>
      </w:r>
      <w:r>
        <w:t>we</w:t>
      </w:r>
      <w:r w:rsidR="005408A3" w:rsidRPr="005408A3">
        <w:t xml:space="preserve"> updated </w:t>
      </w:r>
      <w:r w:rsidR="00B3782D">
        <w:t>the</w:t>
      </w:r>
      <w:r w:rsidR="005408A3" w:rsidRPr="005408A3">
        <w:t xml:space="preserve"> </w:t>
      </w:r>
      <w:hyperlink r:id="rId10" w:history="1">
        <w:r w:rsidR="005408A3" w:rsidRPr="005408A3">
          <w:rPr>
            <w:rStyle w:val="Hyperlink"/>
          </w:rPr>
          <w:t>Broadband Speed Claims – Industry Guidance</w:t>
        </w:r>
      </w:hyperlink>
      <w:r w:rsidR="005408A3" w:rsidRPr="005408A3">
        <w:t xml:space="preserve"> (</w:t>
      </w:r>
      <w:r w:rsidR="00D94C62">
        <w:t xml:space="preserve">the </w:t>
      </w:r>
      <w:r w:rsidR="005408A3" w:rsidRPr="005408A3">
        <w:rPr>
          <w:b/>
          <w:bCs/>
        </w:rPr>
        <w:t>Guidance</w:t>
      </w:r>
      <w:r w:rsidR="005408A3" w:rsidRPr="005408A3">
        <w:t xml:space="preserve">) </w:t>
      </w:r>
      <w:r w:rsidR="000C00D4" w:rsidRPr="009546A7">
        <w:t>to</w:t>
      </w:r>
      <w:r w:rsidR="00C03E0A" w:rsidRPr="009546A7">
        <w:t xml:space="preserve"> </w:t>
      </w:r>
      <w:r w:rsidR="00C03E0A">
        <w:t xml:space="preserve">cover </w:t>
      </w:r>
      <w:r w:rsidR="003F2EA6">
        <w:t xml:space="preserve">emerging </w:t>
      </w:r>
      <w:r w:rsidR="008F68D8">
        <w:t xml:space="preserve">retail </w:t>
      </w:r>
      <w:r w:rsidR="003F2EA6">
        <w:t xml:space="preserve">products </w:t>
      </w:r>
      <w:r w:rsidR="008F68D8">
        <w:t xml:space="preserve">relying on </w:t>
      </w:r>
      <w:r w:rsidR="005709AA">
        <w:t>wholesale service</w:t>
      </w:r>
      <w:r w:rsidR="008F68D8">
        <w:t>s with download speeds over</w:t>
      </w:r>
      <w:r w:rsidR="005709AA">
        <w:t xml:space="preserve"> 100 Mbps </w:t>
      </w:r>
      <w:r w:rsidR="005709AA" w:rsidRPr="009546A7">
        <w:t>(&gt;100 Mbps Services</w:t>
      </w:r>
      <w:r w:rsidR="005709AA">
        <w:t>)</w:t>
      </w:r>
      <w:r w:rsidR="001F6FF9">
        <w:t xml:space="preserve">, we </w:t>
      </w:r>
      <w:r w:rsidR="005408A3" w:rsidRPr="005408A3">
        <w:t>stated that the Guidance w</w:t>
      </w:r>
      <w:r w:rsidR="001F6FF9">
        <w:t xml:space="preserve">ould </w:t>
      </w:r>
      <w:r w:rsidR="005408A3" w:rsidRPr="005408A3">
        <w:t xml:space="preserve">be reviewed periodically. </w:t>
      </w:r>
    </w:p>
    <w:p w14:paraId="21D6AD1C" w14:textId="16335520" w:rsidR="00F8345B" w:rsidRDefault="003F2EA6" w:rsidP="005408A3">
      <w:r>
        <w:t xml:space="preserve">This </w:t>
      </w:r>
      <w:r w:rsidR="001F6FF9">
        <w:t>review</w:t>
      </w:r>
      <w:r>
        <w:t xml:space="preserve"> consider</w:t>
      </w:r>
      <w:r w:rsidR="008F68D8">
        <w:t>s</w:t>
      </w:r>
      <w:r>
        <w:t xml:space="preserve"> r</w:t>
      </w:r>
      <w:r w:rsidR="005408A3">
        <w:t xml:space="preserve">ecent developments in </w:t>
      </w:r>
      <w:r w:rsidR="005709AA">
        <w:t xml:space="preserve">the </w:t>
      </w:r>
      <w:r w:rsidR="00DA3CC0">
        <w:t xml:space="preserve">transparency of </w:t>
      </w:r>
      <w:r w:rsidR="005709AA">
        <w:t xml:space="preserve">upload speeds information in retail </w:t>
      </w:r>
      <w:r w:rsidR="001F6FF9">
        <w:t xml:space="preserve">broadband </w:t>
      </w:r>
      <w:r w:rsidR="00DA3CC0">
        <w:t>offers</w:t>
      </w:r>
      <w:r w:rsidR="001D4BB9">
        <w:t xml:space="preserve">, and the </w:t>
      </w:r>
      <w:bookmarkStart w:id="2" w:name="_Hlk89243883"/>
      <w:r w:rsidR="002B4450">
        <w:t>growth</w:t>
      </w:r>
      <w:r w:rsidR="00645CB1">
        <w:t xml:space="preserve"> </w:t>
      </w:r>
      <w:r w:rsidR="001D4BB9">
        <w:t xml:space="preserve">of </w:t>
      </w:r>
      <w:r w:rsidR="0005577B">
        <w:t xml:space="preserve">fixed wireless </w:t>
      </w:r>
      <w:r w:rsidR="00DA3CC0">
        <w:t xml:space="preserve">broadband </w:t>
      </w:r>
      <w:r w:rsidR="0005577B">
        <w:t xml:space="preserve">products </w:t>
      </w:r>
      <w:r w:rsidR="00C011BD">
        <w:t>supplied over</w:t>
      </w:r>
      <w:r w:rsidR="001C00C2">
        <w:t xml:space="preserve"> </w:t>
      </w:r>
      <w:r w:rsidR="00C011BD">
        <w:t>alternative</w:t>
      </w:r>
      <w:r w:rsidR="001C00C2">
        <w:t xml:space="preserve"> fixed wireless access networks</w:t>
      </w:r>
      <w:r w:rsidR="0005577B">
        <w:t>.</w:t>
      </w:r>
      <w:bookmarkEnd w:id="2"/>
      <w:r w:rsidR="00F10F69">
        <w:t xml:space="preserve"> </w:t>
      </w:r>
      <w:r w:rsidR="000F1005">
        <w:t>I</w:t>
      </w:r>
      <w:r w:rsidR="00DA3CC0">
        <w:t>t i</w:t>
      </w:r>
      <w:r w:rsidR="000F1005">
        <w:t xml:space="preserve">s important that consumers are </w:t>
      </w:r>
      <w:r w:rsidR="00DA3CC0">
        <w:t xml:space="preserve">provided with </w:t>
      </w:r>
      <w:proofErr w:type="gramStart"/>
      <w:r w:rsidR="00DA3CC0">
        <w:t>easy to understand</w:t>
      </w:r>
      <w:proofErr w:type="gramEnd"/>
      <w:r w:rsidR="00DA3CC0">
        <w:t xml:space="preserve"> information about </w:t>
      </w:r>
      <w:r w:rsidR="000F1005">
        <w:t>the typical performance of the services they obtain</w:t>
      </w:r>
      <w:r w:rsidR="00DA3CC0">
        <w:t xml:space="preserve">, including any </w:t>
      </w:r>
      <w:r w:rsidR="00687D5F">
        <w:t xml:space="preserve">known </w:t>
      </w:r>
      <w:r w:rsidR="00DA3CC0">
        <w:t>limitations to the performance of th</w:t>
      </w:r>
      <w:r w:rsidR="00687D5F">
        <w:t>ose</w:t>
      </w:r>
      <w:r w:rsidR="00DA3CC0">
        <w:t xml:space="preserve"> service</w:t>
      </w:r>
      <w:r w:rsidR="000820E3">
        <w:t>s</w:t>
      </w:r>
      <w:r w:rsidR="00DA3CC0">
        <w:t xml:space="preserve">. </w:t>
      </w:r>
    </w:p>
    <w:p w14:paraId="1B182627" w14:textId="35C91D25" w:rsidR="00506DBB" w:rsidRDefault="008F68D8" w:rsidP="005408A3">
      <w:r>
        <w:t>I</w:t>
      </w:r>
      <w:r w:rsidR="003F2EA6">
        <w:t>nformation about upload speeds has become less transparent</w:t>
      </w:r>
      <w:r w:rsidR="00645CB1">
        <w:t xml:space="preserve"> since 2020.</w:t>
      </w:r>
      <w:r w:rsidR="002369D7">
        <w:t xml:space="preserve"> At the same time, </w:t>
      </w:r>
      <w:r w:rsidR="00645CB1">
        <w:t>upload speeds</w:t>
      </w:r>
      <w:r w:rsidR="002B4450">
        <w:t xml:space="preserve"> information</w:t>
      </w:r>
      <w:r w:rsidR="00645CB1">
        <w:t xml:space="preserve"> ha</w:t>
      </w:r>
      <w:r w:rsidR="002B4450">
        <w:t>s</w:t>
      </w:r>
      <w:r w:rsidR="00645CB1">
        <w:t xml:space="preserve"> become more important to </w:t>
      </w:r>
      <w:r w:rsidR="009546A7">
        <w:t>consumers</w:t>
      </w:r>
      <w:r w:rsidR="00645CB1">
        <w:t xml:space="preserve"> who</w:t>
      </w:r>
      <w:r w:rsidR="009546A7">
        <w:t xml:space="preserve"> rely on </w:t>
      </w:r>
      <w:r w:rsidR="00506DBB">
        <w:t xml:space="preserve">upload speeds </w:t>
      </w:r>
      <w:r w:rsidR="009546A7">
        <w:t xml:space="preserve">to </w:t>
      </w:r>
      <w:r w:rsidR="00D94C62">
        <w:t>undertake</w:t>
      </w:r>
      <w:r w:rsidR="009546A7">
        <w:t xml:space="preserve"> activities</w:t>
      </w:r>
      <w:r w:rsidR="00506DBB">
        <w:t xml:space="preserve"> at home</w:t>
      </w:r>
      <w:r w:rsidR="009546A7">
        <w:t xml:space="preserve"> </w:t>
      </w:r>
      <w:r w:rsidR="00F8345B">
        <w:t xml:space="preserve">that were </w:t>
      </w:r>
      <w:r w:rsidR="009546A7">
        <w:t xml:space="preserve">previously done in the workplace and place of education. </w:t>
      </w:r>
      <w:r w:rsidR="005408A3" w:rsidRPr="005408A3">
        <w:t xml:space="preserve"> </w:t>
      </w:r>
    </w:p>
    <w:p w14:paraId="713479BC" w14:textId="7B43E0DA" w:rsidR="005408A3" w:rsidRPr="005408A3" w:rsidRDefault="000820E3" w:rsidP="005408A3">
      <w:r>
        <w:t>In addition, by</w:t>
      </w:r>
      <w:r w:rsidR="006D7A55">
        <w:t xml:space="preserve"> </w:t>
      </w:r>
      <w:r w:rsidR="00506DBB">
        <w:t xml:space="preserve">2021, </w:t>
      </w:r>
      <w:r w:rsidR="00687D5F">
        <w:t>fixed wireless broadband services become available from more r</w:t>
      </w:r>
      <w:r w:rsidR="00DA3CC0">
        <w:t xml:space="preserve">etail service providers (RSPs) </w:t>
      </w:r>
      <w:r w:rsidR="00023CFF">
        <w:t>relying on a wider range of</w:t>
      </w:r>
      <w:r w:rsidR="00DA3CC0">
        <w:t xml:space="preserve"> fixed wireless access networks</w:t>
      </w:r>
      <w:r w:rsidR="00820A14">
        <w:t xml:space="preserve">, including </w:t>
      </w:r>
      <w:r w:rsidR="008A09AF">
        <w:t xml:space="preserve">on </w:t>
      </w:r>
      <w:r w:rsidR="00820A14">
        <w:t>the NBN</w:t>
      </w:r>
      <w:r w:rsidR="008A09AF">
        <w:t xml:space="preserve"> </w:t>
      </w:r>
      <w:r w:rsidR="00820A14">
        <w:t xml:space="preserve">and other emerging </w:t>
      </w:r>
      <w:r w:rsidR="008A09AF">
        <w:t xml:space="preserve">alternative </w:t>
      </w:r>
      <w:r w:rsidR="00820A14">
        <w:t>fixed wireless networks</w:t>
      </w:r>
      <w:r w:rsidR="002B4450">
        <w:t>.</w:t>
      </w:r>
      <w:r w:rsidR="00DA3CC0">
        <w:t xml:space="preserve"> </w:t>
      </w:r>
      <w:r w:rsidR="00160529">
        <w:t xml:space="preserve">These </w:t>
      </w:r>
      <w:r w:rsidR="00023CFF">
        <w:t xml:space="preserve">services </w:t>
      </w:r>
      <w:r w:rsidR="00D7635B">
        <w:t>provide</w:t>
      </w:r>
      <w:r w:rsidR="00160529">
        <w:t xml:space="preserve"> </w:t>
      </w:r>
      <w:r w:rsidR="00293273">
        <w:t xml:space="preserve">broadband </w:t>
      </w:r>
      <w:r w:rsidR="001C00C2">
        <w:t xml:space="preserve">wirelessly from a base station </w:t>
      </w:r>
      <w:r w:rsidR="00293273">
        <w:t xml:space="preserve">directly to </w:t>
      </w:r>
      <w:r w:rsidR="002F5148">
        <w:t xml:space="preserve">stationary reception equipment </w:t>
      </w:r>
      <w:r w:rsidR="002B4450">
        <w:t>at</w:t>
      </w:r>
      <w:r w:rsidR="002F5148">
        <w:t xml:space="preserve"> </w:t>
      </w:r>
      <w:r w:rsidR="00293273">
        <w:t>consumers</w:t>
      </w:r>
      <w:r w:rsidR="002F5148">
        <w:t>’</w:t>
      </w:r>
      <w:r w:rsidR="00293273">
        <w:t xml:space="preserve"> and small business</w:t>
      </w:r>
      <w:r w:rsidR="002F5148">
        <w:t>es’</w:t>
      </w:r>
      <w:r w:rsidR="00293273">
        <w:t xml:space="preserve"> premises</w:t>
      </w:r>
      <w:r w:rsidR="002F5148">
        <w:t>.</w:t>
      </w:r>
    </w:p>
    <w:p w14:paraId="4131B392" w14:textId="4C827CB3" w:rsidR="00F10F69" w:rsidRDefault="005408A3" w:rsidP="005408A3">
      <w:r w:rsidRPr="005408A3">
        <w:t xml:space="preserve">This consultation paper </w:t>
      </w:r>
      <w:r w:rsidR="00023CFF">
        <w:t>explores</w:t>
      </w:r>
      <w:r w:rsidR="00023CFF" w:rsidRPr="005408A3">
        <w:t xml:space="preserve"> </w:t>
      </w:r>
      <w:r w:rsidRPr="005408A3">
        <w:t>the</w:t>
      </w:r>
      <w:r w:rsidR="00F10F69">
        <w:t>se</w:t>
      </w:r>
      <w:r w:rsidRPr="005408A3">
        <w:t xml:space="preserve"> developments and </w:t>
      </w:r>
      <w:r w:rsidR="00186FCE">
        <w:t>invites submissions on</w:t>
      </w:r>
      <w:r w:rsidR="00186FCE" w:rsidRPr="005408A3">
        <w:t xml:space="preserve"> </w:t>
      </w:r>
      <w:r w:rsidR="00E874AA">
        <w:t xml:space="preserve">issues to inform amendments to the Guidance that may be necessary. Amendments may be needed to </w:t>
      </w:r>
      <w:r w:rsidR="00023CFF">
        <w:t>ensure consumers are prov</w:t>
      </w:r>
      <w:r w:rsidR="008057CD">
        <w:t xml:space="preserve">ided </w:t>
      </w:r>
      <w:r w:rsidR="00023CFF">
        <w:t xml:space="preserve">with </w:t>
      </w:r>
      <w:proofErr w:type="gramStart"/>
      <w:r w:rsidR="00023CFF">
        <w:t>easy to understand</w:t>
      </w:r>
      <w:proofErr w:type="gramEnd"/>
      <w:r w:rsidR="00023CFF">
        <w:t xml:space="preserve"> information about the </w:t>
      </w:r>
      <w:r w:rsidR="008057CD">
        <w:t xml:space="preserve">typical performance of broadband services on offer, </w:t>
      </w:r>
      <w:r w:rsidR="00E874AA">
        <w:t xml:space="preserve">and any </w:t>
      </w:r>
      <w:r w:rsidR="00186FCE">
        <w:t xml:space="preserve">known limitations to </w:t>
      </w:r>
      <w:r w:rsidR="00E874AA">
        <w:t>the</w:t>
      </w:r>
      <w:r w:rsidR="00784594">
        <w:t>se</w:t>
      </w:r>
      <w:r w:rsidR="00E874AA">
        <w:t xml:space="preserve"> service</w:t>
      </w:r>
      <w:r w:rsidR="00784594">
        <w:t>s.</w:t>
      </w:r>
      <w:r w:rsidR="00E874AA">
        <w:t xml:space="preserve"> </w:t>
      </w:r>
    </w:p>
    <w:p w14:paraId="51057E8F" w14:textId="6E137957" w:rsidR="00687F39" w:rsidRDefault="00F6335F" w:rsidP="00687F39">
      <w:pPr>
        <w:pStyle w:val="Numbered1"/>
      </w:pPr>
      <w:bookmarkStart w:id="3" w:name="_Toc93590328"/>
      <w:r>
        <w:t>Background</w:t>
      </w:r>
      <w:bookmarkEnd w:id="3"/>
    </w:p>
    <w:p w14:paraId="5AD51F2C" w14:textId="7264C784" w:rsidR="00687F39" w:rsidRDefault="00197512" w:rsidP="00F74290">
      <w:pPr>
        <w:pStyle w:val="Numbered11"/>
        <w:ind w:left="431" w:hanging="431"/>
      </w:pPr>
      <w:bookmarkStart w:id="4" w:name="_Toc93590329"/>
      <w:r>
        <w:t>H</w:t>
      </w:r>
      <w:r w:rsidR="00F6335F">
        <w:t>istory and principles</w:t>
      </w:r>
      <w:r>
        <w:t xml:space="preserve"> of the Guidance</w:t>
      </w:r>
      <w:bookmarkEnd w:id="4"/>
    </w:p>
    <w:p w14:paraId="0E2E3620" w14:textId="45DD1350" w:rsidR="00F1602F" w:rsidRDefault="00F37CEC" w:rsidP="00F37CEC">
      <w:r>
        <w:t xml:space="preserve">On 21 August 2017, we </w:t>
      </w:r>
      <w:r w:rsidR="00822CBE">
        <w:t>published</w:t>
      </w:r>
      <w:r>
        <w:t xml:space="preserve"> the Guidance </w:t>
      </w:r>
      <w:r w:rsidR="000C00D4">
        <w:t>to provide RSP</w:t>
      </w:r>
      <w:r w:rsidR="00132607">
        <w:t>s</w:t>
      </w:r>
      <w:r w:rsidR="000C00D4">
        <w:t xml:space="preserve"> with </w:t>
      </w:r>
      <w:r w:rsidR="00822CBE">
        <w:t xml:space="preserve">information on the </w:t>
      </w:r>
      <w:r w:rsidR="000C00D4">
        <w:t>best practice</w:t>
      </w:r>
      <w:r w:rsidR="00822CBE">
        <w:t xml:space="preserve"> for advertising </w:t>
      </w:r>
      <w:r>
        <w:t>fixed-line broadband services. Publi</w:t>
      </w:r>
      <w:r w:rsidR="00822CBE">
        <w:t xml:space="preserve">shing </w:t>
      </w:r>
      <w:r>
        <w:t xml:space="preserve">the Guidance </w:t>
      </w:r>
      <w:r w:rsidR="00822CBE">
        <w:t>came after</w:t>
      </w:r>
      <w:r>
        <w:t xml:space="preserve"> </w:t>
      </w:r>
      <w:r w:rsidR="00822CBE">
        <w:t>extensive</w:t>
      </w:r>
      <w:r>
        <w:t xml:space="preserve"> public consultation</w:t>
      </w:r>
      <w:r w:rsidR="00F70802">
        <w:t xml:space="preserve"> which is discussed </w:t>
      </w:r>
      <w:r w:rsidR="0011404A">
        <w:t xml:space="preserve">in </w:t>
      </w:r>
      <w:r>
        <w:t xml:space="preserve">the </w:t>
      </w:r>
      <w:hyperlink r:id="rId11" w:history="1">
        <w:r w:rsidRPr="00DA6C63">
          <w:rPr>
            <w:rStyle w:val="Hyperlink"/>
          </w:rPr>
          <w:t>Broadband Speed Claims – Discussion Paper (July 2016)</w:t>
        </w:r>
      </w:hyperlink>
      <w:r>
        <w:t xml:space="preserve">, </w:t>
      </w:r>
      <w:hyperlink r:id="rId12" w:history="1">
        <w:r w:rsidRPr="00DA6C63">
          <w:rPr>
            <w:rStyle w:val="Hyperlink"/>
          </w:rPr>
          <w:t>Broadband Speed Claims – Consultation outcomes report (February 2017)</w:t>
        </w:r>
      </w:hyperlink>
      <w:r>
        <w:t xml:space="preserve"> and the </w:t>
      </w:r>
      <w:hyperlink r:id="rId13" w:history="1">
        <w:r w:rsidRPr="00DA6C63">
          <w:rPr>
            <w:rStyle w:val="Hyperlink"/>
          </w:rPr>
          <w:t>Broadband Speed Claims – Focused Consultation Outcomes Report (August 2018)</w:t>
        </w:r>
      </w:hyperlink>
      <w:r>
        <w:t>.</w:t>
      </w:r>
    </w:p>
    <w:p w14:paraId="34E5244C" w14:textId="610150F6" w:rsidR="00F37CEC" w:rsidRDefault="00C53662" w:rsidP="00F37CEC">
      <w:r>
        <w:t>The guidance was updated in 2019 to improve clarity, maintain accuracy and apply to services supplied over fixed wireless networks</w:t>
      </w:r>
      <w:r w:rsidR="00733943">
        <w:t>,</w:t>
      </w:r>
      <w:r w:rsidR="00F1602F">
        <w:t xml:space="preserve"> and again in 2020 following the introduction of products with higher maximum download and upload wholesale access speeds. </w:t>
      </w:r>
    </w:p>
    <w:p w14:paraId="55AE56EB" w14:textId="2B48FE12" w:rsidR="00F37CEC" w:rsidRPr="002E3C0F" w:rsidRDefault="00F37CEC" w:rsidP="00F37CEC">
      <w:r w:rsidRPr="002E3C0F">
        <w:t>The Guidance is based on six principles:</w:t>
      </w:r>
    </w:p>
    <w:p w14:paraId="1C495103" w14:textId="77777777" w:rsidR="00F37CEC" w:rsidRDefault="00F37CEC" w:rsidP="00F37CEC">
      <w:pPr>
        <w:pStyle w:val="Bulletpoint"/>
      </w:pPr>
      <w:r>
        <w:t>Principle 1: Consumers should be provided with accurate information about typical busy period speeds that the average consumer on a broadband plan can expect to receive.</w:t>
      </w:r>
    </w:p>
    <w:p w14:paraId="43B5992F" w14:textId="77777777" w:rsidR="00F37CEC" w:rsidRDefault="00F37CEC" w:rsidP="00F37CEC">
      <w:pPr>
        <w:pStyle w:val="Bulletpoint"/>
      </w:pPr>
      <w:r>
        <w:t>Principle 2: Wholesale (access) network speeds or theoretical speeds taken from technical specifications should not be advertised without reference to typical busy period speeds.</w:t>
      </w:r>
    </w:p>
    <w:p w14:paraId="28C289A6" w14:textId="77777777" w:rsidR="00F37CEC" w:rsidRDefault="00F37CEC" w:rsidP="00F37CEC">
      <w:pPr>
        <w:pStyle w:val="Bulletpoint"/>
      </w:pPr>
      <w:r>
        <w:lastRenderedPageBreak/>
        <w:t>Principle 3: Information about the performance of promoted applications should be accurate and sufficiently prominent.</w:t>
      </w:r>
    </w:p>
    <w:p w14:paraId="4A277C85" w14:textId="77777777" w:rsidR="00F37CEC" w:rsidRDefault="00F37CEC" w:rsidP="00F37CEC">
      <w:pPr>
        <w:pStyle w:val="Bulletpoint"/>
      </w:pPr>
      <w:r>
        <w:t xml:space="preserve">Principle 4: Factors known to affect service performance should be disclosed to consumers. </w:t>
      </w:r>
    </w:p>
    <w:p w14:paraId="67E0E4A3" w14:textId="77777777" w:rsidR="00F37CEC" w:rsidRDefault="00F37CEC" w:rsidP="00F37CEC">
      <w:pPr>
        <w:pStyle w:val="Bulletpoint"/>
      </w:pPr>
      <w:r>
        <w:t>Principle 5: Performance information should be presented in a manner that is easily comparable by consumers.</w:t>
      </w:r>
    </w:p>
    <w:p w14:paraId="4320F1BB" w14:textId="22A2A0E8" w:rsidR="00C914E9" w:rsidRPr="00C914E9" w:rsidRDefault="00F37CEC" w:rsidP="00BB57A4">
      <w:pPr>
        <w:pStyle w:val="Bulletpoint"/>
      </w:pPr>
      <w:r>
        <w:t>Principle 6: RSPs should have systems in place to diagnose and resolve broadband speed issues.</w:t>
      </w:r>
    </w:p>
    <w:p w14:paraId="062B57CF" w14:textId="08665B40" w:rsidR="00602AA1" w:rsidRDefault="00602AA1" w:rsidP="00D64AF7">
      <w:pPr>
        <w:pStyle w:val="Numbered1"/>
      </w:pPr>
      <w:bookmarkStart w:id="5" w:name="_Toc93590330"/>
      <w:r>
        <w:t>Responding to the consultation</w:t>
      </w:r>
      <w:bookmarkEnd w:id="5"/>
    </w:p>
    <w:p w14:paraId="5172CAF3" w14:textId="133AEF5C" w:rsidR="00F37CEC" w:rsidRPr="00F37CEC" w:rsidRDefault="00F37CEC" w:rsidP="00F37CEC">
      <w:r w:rsidRPr="00F37CEC">
        <w:t xml:space="preserve">We encourage </w:t>
      </w:r>
      <w:r w:rsidR="000537C8">
        <w:t>all</w:t>
      </w:r>
      <w:r w:rsidRPr="00F37CEC">
        <w:t xml:space="preserve"> stakeholders to consider and respond to the </w:t>
      </w:r>
      <w:r w:rsidR="00892285">
        <w:t xml:space="preserve">issues and </w:t>
      </w:r>
      <w:r w:rsidRPr="00F37CEC">
        <w:t xml:space="preserve">questions set out in this consultation paper. Responses can be made through our </w:t>
      </w:r>
      <w:r w:rsidR="00EE1307" w:rsidRPr="00BD4C7A">
        <w:t>C</w:t>
      </w:r>
      <w:r w:rsidRPr="00BD4C7A">
        <w:t xml:space="preserve">onsultation </w:t>
      </w:r>
      <w:r w:rsidR="00EE1307" w:rsidRPr="00BD4C7A">
        <w:t>H</w:t>
      </w:r>
      <w:r w:rsidRPr="00BD4C7A">
        <w:t>ub</w:t>
      </w:r>
      <w:r w:rsidR="00BD4C7A">
        <w:t xml:space="preserve"> here: </w:t>
      </w:r>
      <w:hyperlink r:id="rId14" w:history="1">
        <w:r w:rsidR="00BD4C7A" w:rsidRPr="000262BD">
          <w:rPr>
            <w:rStyle w:val="Hyperlink"/>
          </w:rPr>
          <w:t>Consultation Hub - Broadband Speeds Claims Industry Guidance consultation</w:t>
        </w:r>
      </w:hyperlink>
      <w:r w:rsidRPr="00BD4C7A">
        <w:t>.</w:t>
      </w:r>
      <w:r w:rsidRPr="00F37CEC">
        <w:t xml:space="preserve"> </w:t>
      </w:r>
    </w:p>
    <w:p w14:paraId="3BE0BC39" w14:textId="694792ED" w:rsidR="00F37CEC" w:rsidRPr="00F37CEC" w:rsidRDefault="00F10F69" w:rsidP="00F37CEC">
      <w:r>
        <w:t>To provide a transparent</w:t>
      </w:r>
      <w:r w:rsidR="00F37CEC" w:rsidRPr="00F37CEC">
        <w:t xml:space="preserve"> public consultati</w:t>
      </w:r>
      <w:r w:rsidR="000537C8">
        <w:t>on</w:t>
      </w:r>
      <w:r w:rsidR="00F37CEC" w:rsidRPr="00F37CEC">
        <w:t xml:space="preserve"> process, </w:t>
      </w:r>
      <w:r w:rsidR="00BB57A4">
        <w:t xml:space="preserve">we will consider </w:t>
      </w:r>
      <w:r w:rsidR="00F37CEC" w:rsidRPr="00F37CEC">
        <w:t xml:space="preserve">all submissions </w:t>
      </w:r>
      <w:r w:rsidR="00BB57A4">
        <w:t>as</w:t>
      </w:r>
      <w:r w:rsidR="00F37CEC" w:rsidRPr="00F37CEC">
        <w:t xml:space="preserve"> public and</w:t>
      </w:r>
      <w:r w:rsidR="00BB57A4">
        <w:t xml:space="preserve"> </w:t>
      </w:r>
      <w:r w:rsidR="00F37CEC" w:rsidRPr="00F37CEC">
        <w:t>post</w:t>
      </w:r>
      <w:r w:rsidR="00BB57A4">
        <w:t xml:space="preserve"> them o</w:t>
      </w:r>
      <w:r w:rsidR="00F37CEC" w:rsidRPr="00F37CEC">
        <w:t>n the ACCC website. We may also publish a report</w:t>
      </w:r>
      <w:r w:rsidR="00BB57A4">
        <w:t xml:space="preserve"> that include</w:t>
      </w:r>
      <w:r w:rsidR="00F37CEC" w:rsidRPr="00F37CEC">
        <w:t xml:space="preserve">s a summary of the responses received.  </w:t>
      </w:r>
    </w:p>
    <w:p w14:paraId="59C75574" w14:textId="624B7BF4" w:rsidR="00377822" w:rsidRPr="00377822" w:rsidRDefault="00F37CEC" w:rsidP="00377822">
      <w:r w:rsidRPr="00F37CEC">
        <w:t xml:space="preserve">Responses to this consultation paper are </w:t>
      </w:r>
      <w:r w:rsidRPr="00483DA3">
        <w:t xml:space="preserve">due by </w:t>
      </w:r>
      <w:r w:rsidR="00EE1307" w:rsidRPr="00483DA3">
        <w:t>25 February 2022</w:t>
      </w:r>
      <w:r w:rsidRPr="00483DA3">
        <w:t>.</w:t>
      </w:r>
    </w:p>
    <w:p w14:paraId="7E1DF6BB" w14:textId="77B9B519" w:rsidR="00602AA1" w:rsidRDefault="00602AA1" w:rsidP="00BD2804">
      <w:pPr>
        <w:pStyle w:val="Numbered11"/>
        <w:keepNext/>
        <w:keepLines/>
        <w:ind w:left="1021" w:hanging="1021"/>
      </w:pPr>
      <w:bookmarkStart w:id="6" w:name="_Toc93590331"/>
      <w:r>
        <w:t>Confidentiality of responses</w:t>
      </w:r>
      <w:bookmarkEnd w:id="6"/>
    </w:p>
    <w:p w14:paraId="44D76100" w14:textId="3F1E407A" w:rsidR="00F37CEC" w:rsidRPr="00F37CEC" w:rsidRDefault="00F37CEC" w:rsidP="00F37CEC">
      <w:r>
        <w:t xml:space="preserve">Parties who wish </w:t>
      </w:r>
      <w:r w:rsidRPr="00F37CEC">
        <w:t>to</w:t>
      </w:r>
      <w:r w:rsidR="00824972">
        <w:t xml:space="preserve"> make a submission </w:t>
      </w:r>
      <w:r w:rsidRPr="00F37CEC">
        <w:t xml:space="preserve">should identify </w:t>
      </w:r>
      <w:r w:rsidR="00FB6A73">
        <w:t>any</w:t>
      </w:r>
      <w:r w:rsidRPr="00F37CEC">
        <w:t xml:space="preserve"> </w:t>
      </w:r>
      <w:r>
        <w:t xml:space="preserve">material that is </w:t>
      </w:r>
      <w:r w:rsidRPr="00F37CEC">
        <w:t>commercial-in-confidence by replacing the confidential material with an appropriate symbol or ‘</w:t>
      </w:r>
      <w:r w:rsidRPr="00D54BC8">
        <w:rPr>
          <w:b/>
          <w:bCs/>
        </w:rPr>
        <w:t>c-</w:t>
      </w:r>
      <w:proofErr w:type="spellStart"/>
      <w:r w:rsidRPr="00D54BC8">
        <w:rPr>
          <w:b/>
          <w:bCs/>
        </w:rPr>
        <w:t>i</w:t>
      </w:r>
      <w:proofErr w:type="spellEnd"/>
      <w:r w:rsidRPr="00D54BC8">
        <w:rPr>
          <w:b/>
          <w:bCs/>
        </w:rPr>
        <w:t>-c</w:t>
      </w:r>
      <w:r w:rsidRPr="00F37CEC">
        <w:t xml:space="preserve">’. </w:t>
      </w:r>
    </w:p>
    <w:p w14:paraId="780E6BD0" w14:textId="48C8151A" w:rsidR="00D54BC8" w:rsidRDefault="00F311D3" w:rsidP="00F37CEC">
      <w:r>
        <w:t>We will treat</w:t>
      </w:r>
      <w:r w:rsidR="00F37CEC" w:rsidRPr="00F37CEC">
        <w:t xml:space="preserve"> confidential information responsibly and in accordance with the law. Where we are provided with confidential information, we will, to the extent reasonably possible, seek to protect the confidentiality of that information. </w:t>
      </w:r>
    </w:p>
    <w:p w14:paraId="3CE70E03" w14:textId="48B6F6DA" w:rsidR="00D54BC8" w:rsidRDefault="00F37CEC" w:rsidP="00F37CEC">
      <w:r w:rsidRPr="00F37CEC">
        <w:t>In some circumstances</w:t>
      </w:r>
      <w:r w:rsidR="00FB6A73">
        <w:t>,</w:t>
      </w:r>
      <w:r w:rsidRPr="00F37CEC">
        <w:t xml:space="preserve"> we may be legally required to produce confidential information. For example, we may be required to disclose information that is subject to a confidentiality claim </w:t>
      </w:r>
      <w:r w:rsidR="00F311D3">
        <w:t>under</w:t>
      </w:r>
      <w:r w:rsidRPr="00F37CEC">
        <w:t xml:space="preserve"> a court order or subpoena. If this occurs, we will endeavour to notify and consult you about the proposed release of </w:t>
      </w:r>
      <w:r w:rsidR="00F311D3">
        <w:t>the</w:t>
      </w:r>
      <w:r w:rsidRPr="00F37CEC">
        <w:t xml:space="preserve"> information and </w:t>
      </w:r>
      <w:r w:rsidR="00F311D3">
        <w:t xml:space="preserve">any </w:t>
      </w:r>
      <w:r w:rsidRPr="00F37CEC">
        <w:t xml:space="preserve">measures (such as confidentiality orders) that may be taken to protect that information. </w:t>
      </w:r>
    </w:p>
    <w:p w14:paraId="15B114D2" w14:textId="7F41D1AF" w:rsidR="00F37CEC" w:rsidRPr="00F37CEC" w:rsidRDefault="00F311D3" w:rsidP="00F37CEC">
      <w:r>
        <w:t>W</w:t>
      </w:r>
      <w:r w:rsidR="00F37CEC" w:rsidRPr="00F37CEC">
        <w:t xml:space="preserve">e may </w:t>
      </w:r>
      <w:r>
        <w:t xml:space="preserve">also </w:t>
      </w:r>
      <w:r w:rsidR="00F37CEC" w:rsidRPr="00F37CEC">
        <w:t>share confidential information internally with ACCC and AER staff</w:t>
      </w:r>
      <w:r>
        <w:t>,</w:t>
      </w:r>
      <w:r w:rsidR="00F37CEC" w:rsidRPr="00F37CEC">
        <w:t xml:space="preserve"> and with our external lawyers and consultants</w:t>
      </w:r>
      <w:r>
        <w:t xml:space="preserve">, in </w:t>
      </w:r>
      <w:r w:rsidR="00FB6A73">
        <w:t xml:space="preserve">carrying out </w:t>
      </w:r>
      <w:r w:rsidR="00D54BC8">
        <w:t xml:space="preserve">our </w:t>
      </w:r>
      <w:r w:rsidR="00D55989">
        <w:t xml:space="preserve">statutory </w:t>
      </w:r>
      <w:r w:rsidR="00D54BC8">
        <w:t>powers and functions</w:t>
      </w:r>
      <w:r w:rsidR="00F37CEC" w:rsidRPr="00F37CEC">
        <w:t>.</w:t>
      </w:r>
    </w:p>
    <w:p w14:paraId="2A657C17" w14:textId="67CF8382" w:rsidR="00377822" w:rsidRPr="00F37CEC" w:rsidRDefault="00F37CEC" w:rsidP="00F37CEC">
      <w:r w:rsidRPr="00F37CEC">
        <w:t xml:space="preserve">Further information </w:t>
      </w:r>
      <w:r w:rsidR="00D55989">
        <w:t>on</w:t>
      </w:r>
      <w:r w:rsidRPr="00F37CEC">
        <w:t xml:space="preserve"> </w:t>
      </w:r>
      <w:r w:rsidR="00D55989">
        <w:t xml:space="preserve">our approach to confidential material is in the ACCC’s </w:t>
      </w:r>
      <w:r w:rsidRPr="00F37CEC">
        <w:t xml:space="preserve">Confidentiality Guideline on the </w:t>
      </w:r>
      <w:hyperlink r:id="rId15" w:history="1">
        <w:r w:rsidRPr="00F37CEC">
          <w:rPr>
            <w:rStyle w:val="Hyperlink"/>
          </w:rPr>
          <w:t>ACCC website</w:t>
        </w:r>
      </w:hyperlink>
      <w:r w:rsidRPr="00F37CEC">
        <w:t>.</w:t>
      </w:r>
    </w:p>
    <w:p w14:paraId="48E93BAF" w14:textId="0C939ACD" w:rsidR="00C25633" w:rsidRPr="00F6335F" w:rsidRDefault="00C25633" w:rsidP="002B4450">
      <w:pPr>
        <w:pStyle w:val="Numbered1"/>
        <w:keepNext/>
        <w:keepLines/>
        <w:ind w:left="680" w:hanging="680"/>
      </w:pPr>
      <w:bookmarkStart w:id="7" w:name="_Toc93590332"/>
      <w:r>
        <w:t>Recent developments</w:t>
      </w:r>
      <w:bookmarkEnd w:id="7"/>
    </w:p>
    <w:p w14:paraId="36A3887C" w14:textId="77777777" w:rsidR="00C25633" w:rsidRDefault="00C25633" w:rsidP="00183C80">
      <w:pPr>
        <w:pStyle w:val="Numbered11"/>
        <w:keepNext/>
        <w:keepLines/>
        <w:ind w:left="1021" w:hanging="1021"/>
      </w:pPr>
      <w:bookmarkStart w:id="8" w:name="_Toc93590333"/>
      <w:r>
        <w:t>Upload speeds information</w:t>
      </w:r>
      <w:bookmarkEnd w:id="8"/>
      <w:r>
        <w:t xml:space="preserve"> </w:t>
      </w:r>
    </w:p>
    <w:p w14:paraId="3AB7C3B4" w14:textId="529340D9" w:rsidR="00C25633" w:rsidRDefault="004D2793" w:rsidP="00C25633">
      <w:r>
        <w:t xml:space="preserve">When we </w:t>
      </w:r>
      <w:r w:rsidR="006A5C18">
        <w:t xml:space="preserve">first </w:t>
      </w:r>
      <w:r>
        <w:t>developed the Guidelines</w:t>
      </w:r>
      <w:r w:rsidR="006A5C18">
        <w:t>,</w:t>
      </w:r>
      <w:r>
        <w:t xml:space="preserve"> we focused primarily on</w:t>
      </w:r>
      <w:r w:rsidR="00C25633">
        <w:t xml:space="preserve"> download speeds</w:t>
      </w:r>
      <w:r>
        <w:t xml:space="preserve"> because, at the time, that was </w:t>
      </w:r>
      <w:r w:rsidR="00BF3273">
        <w:t>the primary performance me</w:t>
      </w:r>
      <w:r w:rsidR="00E777D1">
        <w:t>asure</w:t>
      </w:r>
      <w:r w:rsidR="00BF3273">
        <w:t xml:space="preserve"> that consumers were able to use to determine the best broadband service for their needs. </w:t>
      </w:r>
      <w:r w:rsidR="00C25633">
        <w:t xml:space="preserve">Notwithstanding this, RSPs </w:t>
      </w:r>
      <w:r w:rsidR="00A45C16">
        <w:t xml:space="preserve">traditionally </w:t>
      </w:r>
      <w:r w:rsidR="00C25633">
        <w:t xml:space="preserve">identified both download speeds and upload speeds in their broadband </w:t>
      </w:r>
      <w:r w:rsidR="00E777D1">
        <w:t>advertising</w:t>
      </w:r>
      <w:r w:rsidR="00C25633">
        <w:t xml:space="preserve">. </w:t>
      </w:r>
    </w:p>
    <w:p w14:paraId="16228B34" w14:textId="3BF6FDE9" w:rsidR="00C644EC" w:rsidRDefault="00C53D29" w:rsidP="00C25633">
      <w:r>
        <w:lastRenderedPageBreak/>
        <w:t>This changed in 2020</w:t>
      </w:r>
      <w:r w:rsidR="006D7B37">
        <w:t xml:space="preserve"> when broadband providers increasingly </w:t>
      </w:r>
      <w:r w:rsidR="00307CD7">
        <w:t xml:space="preserve">stopped </w:t>
      </w:r>
      <w:r w:rsidR="006D7B37">
        <w:t>refer</w:t>
      </w:r>
      <w:r w:rsidR="006A5C18">
        <w:t xml:space="preserve">ring to </w:t>
      </w:r>
      <w:r w:rsidR="006D7B37">
        <w:t xml:space="preserve">the upload speeds available from their broadband </w:t>
      </w:r>
      <w:r w:rsidR="006A5C18">
        <w:t>products</w:t>
      </w:r>
      <w:r>
        <w:t>.</w:t>
      </w:r>
      <w:r w:rsidR="00307CD7">
        <w:t xml:space="preserve"> </w:t>
      </w:r>
      <w:r w:rsidR="006A5C18">
        <w:t>Currently,</w:t>
      </w:r>
      <w:r w:rsidR="00307CD7">
        <w:t xml:space="preserve"> most RSPs do not expressly state the upload speeds for the</w:t>
      </w:r>
      <w:r w:rsidR="00603BD2">
        <w:t>ir</w:t>
      </w:r>
      <w:r w:rsidR="00307CD7">
        <w:t xml:space="preserve"> broadband offerings.</w:t>
      </w:r>
    </w:p>
    <w:p w14:paraId="25C4F819" w14:textId="6491C749" w:rsidR="00C25633" w:rsidRDefault="00C644EC" w:rsidP="006A5C18">
      <w:r>
        <w:t>In addition, in May 2020</w:t>
      </w:r>
      <w:r w:rsidR="002B4450">
        <w:t>,</w:t>
      </w:r>
      <w:r>
        <w:t xml:space="preserve"> NBN Co introduced a wholesale product differentiated </w:t>
      </w:r>
      <w:proofErr w:type="gramStart"/>
      <w:r>
        <w:t>on</w:t>
      </w:r>
      <w:r w:rsidR="00066BA2">
        <w:t xml:space="preserve"> </w:t>
      </w:r>
      <w:r>
        <w:t>the basis of</w:t>
      </w:r>
      <w:proofErr w:type="gramEnd"/>
      <w:r>
        <w:t xml:space="preserve"> upload speeds. NBN Co now offers </w:t>
      </w:r>
      <w:r w:rsidR="00066BA2">
        <w:t xml:space="preserve">two wholesale products </w:t>
      </w:r>
      <w:r w:rsidR="00E777D1">
        <w:t>with</w:t>
      </w:r>
      <w:r w:rsidR="00066BA2">
        <w:t xml:space="preserve"> a specified maximum download speed of 100 Mbps, </w:t>
      </w:r>
      <w:r w:rsidR="00E777D1">
        <w:t>one with</w:t>
      </w:r>
      <w:r w:rsidR="002B4450">
        <w:t xml:space="preserve"> </w:t>
      </w:r>
      <w:r w:rsidR="00066BA2">
        <w:t xml:space="preserve">upload speeds of 20 Mbps and </w:t>
      </w:r>
      <w:r w:rsidR="00480618">
        <w:t xml:space="preserve">another with upload speeds of </w:t>
      </w:r>
      <w:r w:rsidR="00066BA2">
        <w:t xml:space="preserve">40 Mbps. </w:t>
      </w:r>
    </w:p>
    <w:p w14:paraId="106E9221" w14:textId="3DBB5029" w:rsidR="00C25633" w:rsidRDefault="00C25633" w:rsidP="00C25633">
      <w:r>
        <w:t>At the same time</w:t>
      </w:r>
      <w:r w:rsidRPr="0013512C">
        <w:t xml:space="preserve">, </w:t>
      </w:r>
      <w:r w:rsidR="00604868">
        <w:t>broadband</w:t>
      </w:r>
      <w:r>
        <w:t xml:space="preserve"> upload speeds ha</w:t>
      </w:r>
      <w:r w:rsidR="003A7949">
        <w:t>ve</w:t>
      </w:r>
      <w:r>
        <w:t xml:space="preserve"> become </w:t>
      </w:r>
      <w:r w:rsidRPr="0013512C">
        <w:t xml:space="preserve">more </w:t>
      </w:r>
      <w:r w:rsidR="00604868">
        <w:t xml:space="preserve">important </w:t>
      </w:r>
      <w:r w:rsidRPr="0013512C">
        <w:t>to consumers</w:t>
      </w:r>
      <w:r>
        <w:t>’</w:t>
      </w:r>
      <w:r w:rsidRPr="0013512C">
        <w:t xml:space="preserve"> broadband </w:t>
      </w:r>
      <w:r w:rsidR="00604868">
        <w:t>experience</w:t>
      </w:r>
      <w:r w:rsidRPr="0013512C">
        <w:t xml:space="preserve"> </w:t>
      </w:r>
      <w:r>
        <w:t>as consumers</w:t>
      </w:r>
      <w:r w:rsidR="00604868">
        <w:t xml:space="preserve"> </w:t>
      </w:r>
      <w:r w:rsidR="00480618">
        <w:t xml:space="preserve">have </w:t>
      </w:r>
      <w:r w:rsidR="00604868">
        <w:t xml:space="preserve">engaged in </w:t>
      </w:r>
      <w:proofErr w:type="gramStart"/>
      <w:r w:rsidR="00604868">
        <w:t>home based</w:t>
      </w:r>
      <w:proofErr w:type="gramEnd"/>
      <w:r w:rsidR="00604868">
        <w:t xml:space="preserve"> work and study more consistently than has historically been the case.</w:t>
      </w:r>
      <w:r w:rsidR="003A7949">
        <w:t xml:space="preserve"> Upload speeds are </w:t>
      </w:r>
      <w:r w:rsidR="00480618">
        <w:t xml:space="preserve">particularly </w:t>
      </w:r>
      <w:r w:rsidR="003A7949">
        <w:t>relevant to video conferencing experience and the speed with which large files can be transferred to the workplace and education institution.</w:t>
      </w:r>
    </w:p>
    <w:p w14:paraId="2E14CAA5" w14:textId="125AB0B1" w:rsidR="004D2793" w:rsidRDefault="00C644EC" w:rsidP="00C25633">
      <w:r>
        <w:t>Given th</w:t>
      </w:r>
      <w:r w:rsidR="00066BA2">
        <w:t>ese</w:t>
      </w:r>
      <w:r>
        <w:t xml:space="preserve"> </w:t>
      </w:r>
      <w:r w:rsidR="00066BA2">
        <w:t>developments</w:t>
      </w:r>
      <w:r w:rsidR="00480618">
        <w:t>,</w:t>
      </w:r>
      <w:r>
        <w:t xml:space="preserve"> we are considering enhancing the Guidance to provide that upload speeds information should be </w:t>
      </w:r>
      <w:r w:rsidR="00066BA2">
        <w:t xml:space="preserve">made available to consumers in marketing material. </w:t>
      </w:r>
      <w:r>
        <w:t xml:space="preserve"> </w:t>
      </w:r>
    </w:p>
    <w:p w14:paraId="28B4941C" w14:textId="165AB770" w:rsidR="00C25633" w:rsidRDefault="00C25633" w:rsidP="00183C80">
      <w:pPr>
        <w:pStyle w:val="Numbered11"/>
        <w:keepNext/>
        <w:keepLines/>
        <w:ind w:left="1021" w:hanging="1021"/>
      </w:pPr>
      <w:bookmarkStart w:id="9" w:name="_Toc93590334"/>
      <w:r>
        <w:t>Emerging fixed wireless products</w:t>
      </w:r>
      <w:bookmarkEnd w:id="9"/>
      <w:r>
        <w:t xml:space="preserve"> </w:t>
      </w:r>
    </w:p>
    <w:p w14:paraId="1EED866C" w14:textId="2B5D359E" w:rsidR="009B4E12" w:rsidRDefault="00B3574A" w:rsidP="00A431BE">
      <w:r>
        <w:t>In</w:t>
      </w:r>
      <w:r w:rsidR="00C25633" w:rsidRPr="002E0E80">
        <w:t xml:space="preserve"> 2021, </w:t>
      </w:r>
      <w:r w:rsidR="009B4E12">
        <w:t xml:space="preserve">fixed wireless broadband products became </w:t>
      </w:r>
      <w:r w:rsidR="00D443D5">
        <w:t xml:space="preserve">increasingly </w:t>
      </w:r>
      <w:r w:rsidR="009B4E12">
        <w:t>available</w:t>
      </w:r>
      <w:r w:rsidR="00480618">
        <w:t xml:space="preserve"> from a greater range of fixed wireless access networks</w:t>
      </w:r>
      <w:r w:rsidR="00820A14">
        <w:t xml:space="preserve">, including </w:t>
      </w:r>
      <w:r w:rsidR="008A09AF">
        <w:t xml:space="preserve">on </w:t>
      </w:r>
      <w:r w:rsidR="00820A14">
        <w:t>the NBN</w:t>
      </w:r>
      <w:r w:rsidR="008A09AF">
        <w:t xml:space="preserve"> and </w:t>
      </w:r>
      <w:r w:rsidR="00820A14">
        <w:t xml:space="preserve">other emerging </w:t>
      </w:r>
      <w:r w:rsidR="008A09AF">
        <w:t xml:space="preserve">alternative </w:t>
      </w:r>
      <w:r w:rsidR="00820A14">
        <w:t xml:space="preserve">fixed wireless </w:t>
      </w:r>
      <w:r w:rsidR="008A09AF">
        <w:t xml:space="preserve">access </w:t>
      </w:r>
      <w:r w:rsidR="00820A14">
        <w:t>networks</w:t>
      </w:r>
      <w:r w:rsidR="005E37EE">
        <w:t xml:space="preserve">. As a result, </w:t>
      </w:r>
      <w:r w:rsidR="001E5F36">
        <w:t xml:space="preserve">differences in the service quality on each fixed wireless access network may be more apparent. </w:t>
      </w:r>
      <w:r w:rsidR="005E37EE">
        <w:t xml:space="preserve">This reinforces the importance of ensuring that service providers are transparent about </w:t>
      </w:r>
      <w:r w:rsidR="00CE0CC1">
        <w:t xml:space="preserve">the </w:t>
      </w:r>
      <w:r w:rsidR="005E37EE">
        <w:t>known limitations of the services they pro</w:t>
      </w:r>
      <w:r w:rsidR="00CE0CC1">
        <w:t>vide to consumers</w:t>
      </w:r>
      <w:r w:rsidR="009B4E12">
        <w:t xml:space="preserve">. </w:t>
      </w:r>
    </w:p>
    <w:p w14:paraId="39624136" w14:textId="054145E4" w:rsidR="0064107D" w:rsidRPr="003B04AB" w:rsidRDefault="00C25633" w:rsidP="00C25633">
      <w:r w:rsidRPr="003B04AB">
        <w:t>The Guidance was revised in May 2019 to include fixed wireless services</w:t>
      </w:r>
      <w:r w:rsidR="00120B32">
        <w:t xml:space="preserve"> with specific guidance provided in respect of fixed wireless services</w:t>
      </w:r>
      <w:r w:rsidRPr="003B04AB">
        <w:t xml:space="preserve"> </w:t>
      </w:r>
      <w:r w:rsidR="009B4E12">
        <w:t xml:space="preserve">supplied over </w:t>
      </w:r>
      <w:r w:rsidR="00C311B7">
        <w:t>t</w:t>
      </w:r>
      <w:r w:rsidR="009B4E12">
        <w:t>he NBN</w:t>
      </w:r>
      <w:r w:rsidRPr="003B04AB">
        <w:t xml:space="preserve">. </w:t>
      </w:r>
      <w:r w:rsidR="00C311B7">
        <w:t>T</w:t>
      </w:r>
      <w:r w:rsidR="00171000">
        <w:t xml:space="preserve">he Guidance </w:t>
      </w:r>
      <w:r w:rsidR="0064107D">
        <w:t xml:space="preserve">acknowledges </w:t>
      </w:r>
      <w:r w:rsidR="00485413">
        <w:t xml:space="preserve">that </w:t>
      </w:r>
      <w:r w:rsidR="0064107D">
        <w:t xml:space="preserve">cell congestion, </w:t>
      </w:r>
      <w:proofErr w:type="gramStart"/>
      <w:r w:rsidR="0064107D">
        <w:t>distance</w:t>
      </w:r>
      <w:proofErr w:type="gramEnd"/>
      <w:r w:rsidR="0064107D">
        <w:t xml:space="preserve"> and clear line of sight t</w:t>
      </w:r>
      <w:r w:rsidR="00171000">
        <w:t>o</w:t>
      </w:r>
      <w:r w:rsidR="0064107D">
        <w:t xml:space="preserve"> a base station </w:t>
      </w:r>
      <w:r w:rsidR="00485413">
        <w:t>are</w:t>
      </w:r>
      <w:r w:rsidR="0064107D">
        <w:t xml:space="preserve"> factors that may affect fixed wireless broadband performance. </w:t>
      </w:r>
      <w:r w:rsidR="00171000">
        <w:t xml:space="preserve">It also </w:t>
      </w:r>
      <w:r w:rsidR="00485413">
        <w:t xml:space="preserve">recognises that </w:t>
      </w:r>
      <w:r w:rsidR="0064107D">
        <w:t>RSPs’ access to network information relevant to determining maximum attainable speed affects RSPs</w:t>
      </w:r>
      <w:r w:rsidR="00485413">
        <w:t>’</w:t>
      </w:r>
      <w:r w:rsidR="0064107D">
        <w:t xml:space="preserve"> ability to provide typical busy period speeds</w:t>
      </w:r>
      <w:r w:rsidR="00485413">
        <w:t xml:space="preserve"> information to consumers</w:t>
      </w:r>
      <w:r w:rsidR="0064107D">
        <w:t xml:space="preserve">. </w:t>
      </w:r>
    </w:p>
    <w:p w14:paraId="12C953F5" w14:textId="27A581AE" w:rsidR="00C25633" w:rsidRPr="003B04AB" w:rsidRDefault="00171000" w:rsidP="00C25633">
      <w:r>
        <w:t>T</w:t>
      </w:r>
      <w:r w:rsidR="00C25633" w:rsidRPr="003B04AB">
        <w:t xml:space="preserve">he Guidance </w:t>
      </w:r>
      <w:r w:rsidR="00EF5D22">
        <w:t xml:space="preserve">currently </w:t>
      </w:r>
      <w:r w:rsidR="00C25633" w:rsidRPr="003B04AB">
        <w:t>provides that:</w:t>
      </w:r>
    </w:p>
    <w:p w14:paraId="50A6A7A8" w14:textId="1F9F7DC1" w:rsidR="00C25633" w:rsidRPr="003B04AB" w:rsidRDefault="00C25633" w:rsidP="002F4128">
      <w:pPr>
        <w:pStyle w:val="ListParagraph"/>
        <w:numPr>
          <w:ilvl w:val="0"/>
          <w:numId w:val="28"/>
        </w:numPr>
      </w:pPr>
      <w:r w:rsidRPr="003B04AB">
        <w:t>RSPs that do not have maximum attainable speed information available from their network provider or from their own testing, may support consumers own testing. In such case, RSPs must accept the consumers’ results as accurately reflecting network performance.</w:t>
      </w:r>
    </w:p>
    <w:p w14:paraId="247AC714" w14:textId="77777777" w:rsidR="00C25633" w:rsidRPr="003B04AB" w:rsidRDefault="00C25633" w:rsidP="002F4128">
      <w:pPr>
        <w:pStyle w:val="ListParagraph"/>
        <w:numPr>
          <w:ilvl w:val="0"/>
          <w:numId w:val="28"/>
        </w:numPr>
      </w:pPr>
      <w:r w:rsidRPr="003B04AB">
        <w:t>RSPs can exclude under-performing fixed wireless services from their typical busy period speed test base if the performance issues are outside the RSP’s control and other principles of the Guidance are followed. This is consistent with the approach to other fixed-line broadband services.</w:t>
      </w:r>
    </w:p>
    <w:p w14:paraId="15340516" w14:textId="77777777" w:rsidR="00C25633" w:rsidRPr="003B04AB" w:rsidRDefault="00C25633" w:rsidP="002F4128">
      <w:pPr>
        <w:pStyle w:val="ListParagraph"/>
        <w:numPr>
          <w:ilvl w:val="0"/>
          <w:numId w:val="28"/>
        </w:numPr>
      </w:pPr>
      <w:r w:rsidRPr="003B04AB">
        <w:t>An RSP that does not distinguish its offers by the underlying technology should have speed test samples in proportion to the technologies in their customer base. This reduces the risk of test results showing technology-specific problems disproportionately.</w:t>
      </w:r>
    </w:p>
    <w:p w14:paraId="07B3E706" w14:textId="3972C779" w:rsidR="00C25633" w:rsidRPr="003B04AB" w:rsidRDefault="00C25633" w:rsidP="002F4128">
      <w:pPr>
        <w:pStyle w:val="ListParagraph"/>
        <w:numPr>
          <w:ilvl w:val="0"/>
          <w:numId w:val="28"/>
        </w:numPr>
      </w:pPr>
      <w:r w:rsidRPr="003B04AB">
        <w:t xml:space="preserve">Principle 4 of the Guidance encourages disclosures and disclaimers, and expressly deals with </w:t>
      </w:r>
      <w:r w:rsidR="00612957">
        <w:t xml:space="preserve">some </w:t>
      </w:r>
      <w:r w:rsidRPr="003B04AB">
        <w:t>limitations and service variability on fixed wireless infrastructure.</w:t>
      </w:r>
    </w:p>
    <w:p w14:paraId="21534352" w14:textId="7DC6437E" w:rsidR="002218C2" w:rsidRDefault="00612957" w:rsidP="00A52E16">
      <w:r>
        <w:t xml:space="preserve">As fixed wireless broadband is </w:t>
      </w:r>
      <w:r w:rsidR="00770ECA">
        <w:t xml:space="preserve">increasingly </w:t>
      </w:r>
      <w:r>
        <w:t xml:space="preserve">supplied </w:t>
      </w:r>
      <w:r w:rsidR="00A24A7B">
        <w:t xml:space="preserve">over </w:t>
      </w:r>
      <w:r w:rsidR="00770ECA">
        <w:t xml:space="preserve">more types of </w:t>
      </w:r>
      <w:r w:rsidR="00A24A7B">
        <w:t xml:space="preserve">fixed wireless access networks, </w:t>
      </w:r>
      <w:r w:rsidR="00E22968">
        <w:t>other</w:t>
      </w:r>
      <w:r w:rsidR="00A24A7B">
        <w:t xml:space="preserve"> performance issues may need to be recognised in the Guidance.</w:t>
      </w:r>
      <w:r w:rsidR="00A52E16">
        <w:t xml:space="preserve"> Some of these issues are identified later in this paper, and </w:t>
      </w:r>
      <w:r w:rsidR="007A18D6">
        <w:t xml:space="preserve">we invite submissions on these issues to inform our </w:t>
      </w:r>
      <w:r w:rsidR="00CE0CC1">
        <w:t>views on any amendments to the Guidance that may be necessary</w:t>
      </w:r>
      <w:r w:rsidR="007A18D6">
        <w:t>.</w:t>
      </w:r>
      <w:r w:rsidR="00A24A7B">
        <w:t xml:space="preserve"> </w:t>
      </w:r>
    </w:p>
    <w:p w14:paraId="1DBC8D0B" w14:textId="5C45A6F6" w:rsidR="00602AA1" w:rsidRDefault="00602AA1" w:rsidP="00A11981">
      <w:pPr>
        <w:pStyle w:val="Numbered1"/>
        <w:keepNext/>
        <w:keepLines/>
        <w:ind w:left="357" w:hanging="357"/>
      </w:pPr>
      <w:bookmarkStart w:id="10" w:name="_Toc93590335"/>
      <w:r>
        <w:lastRenderedPageBreak/>
        <w:t>Proposed changes</w:t>
      </w:r>
      <w:bookmarkEnd w:id="10"/>
    </w:p>
    <w:p w14:paraId="1D4DEEAD" w14:textId="72F78D88" w:rsidR="00D55989" w:rsidRDefault="00D54BC8" w:rsidP="00D54BC8">
      <w:r>
        <w:t>This section identifies the issues relevant to the presentation of consumer information about broadband speeds</w:t>
      </w:r>
      <w:r w:rsidR="00D55989">
        <w:t>,</w:t>
      </w:r>
      <w:r>
        <w:t xml:space="preserve"> with a particular focus on upload speeds</w:t>
      </w:r>
      <w:r w:rsidR="00D55989">
        <w:t>. It sets out</w:t>
      </w:r>
      <w:r w:rsidR="00FB69AB">
        <w:t xml:space="preserve"> our initial understanding and view</w:t>
      </w:r>
      <w:r w:rsidR="00D55989">
        <w:t xml:space="preserve">s on </w:t>
      </w:r>
      <w:r w:rsidR="00FB69AB">
        <w:t xml:space="preserve">the relevant </w:t>
      </w:r>
      <w:proofErr w:type="gramStart"/>
      <w:r w:rsidR="00FB69AB">
        <w:t>issues</w:t>
      </w:r>
      <w:r w:rsidR="00FB6A73">
        <w:t>, and</w:t>
      </w:r>
      <w:proofErr w:type="gramEnd"/>
      <w:r w:rsidR="00FB6A73">
        <w:t xml:space="preserve"> provides </w:t>
      </w:r>
      <w:r>
        <w:t>questions seeking information about our proposed approach to enhancing the Guidance.</w:t>
      </w:r>
    </w:p>
    <w:p w14:paraId="48E5E65F" w14:textId="27126C28" w:rsidR="005265AF" w:rsidRDefault="00433462" w:rsidP="005265AF">
      <w:pPr>
        <w:pStyle w:val="Numbered11"/>
        <w:ind w:left="1021" w:hanging="1021"/>
      </w:pPr>
      <w:bookmarkStart w:id="11" w:name="_Toc93590336"/>
      <w:r>
        <w:t>Busy period</w:t>
      </w:r>
      <w:r w:rsidR="005265AF">
        <w:t>s</w:t>
      </w:r>
      <w:bookmarkEnd w:id="11"/>
    </w:p>
    <w:p w14:paraId="4939DACE" w14:textId="77777777" w:rsidR="005265AF" w:rsidRDefault="005265AF" w:rsidP="005265AF">
      <w:pPr>
        <w:pStyle w:val="Numbered111"/>
        <w:ind w:left="1021" w:hanging="1021"/>
      </w:pPr>
      <w:bookmarkStart w:id="12" w:name="_Toc93590337"/>
      <w:r>
        <w:t>Issue overview</w:t>
      </w:r>
      <w:bookmarkEnd w:id="12"/>
    </w:p>
    <w:p w14:paraId="055A8F4F" w14:textId="46F24064" w:rsidR="00CE0CC1" w:rsidRDefault="009C7DA4" w:rsidP="00AF0492">
      <w:pPr>
        <w:pStyle w:val="Numberedparagraph11"/>
        <w:numPr>
          <w:ilvl w:val="0"/>
          <w:numId w:val="0"/>
        </w:numPr>
      </w:pPr>
      <w:bookmarkStart w:id="13" w:name="_Hlk87267890"/>
      <w:r>
        <w:t>The most substantive change to the Guidance</w:t>
      </w:r>
      <w:r w:rsidR="00BB69DE">
        <w:t xml:space="preserve"> we are currently </w:t>
      </w:r>
      <w:r w:rsidR="00BA1EA5">
        <w:t>considering</w:t>
      </w:r>
      <w:r>
        <w:t xml:space="preserve"> is to clearly state that RSPs should provide typical busy period upload speeds information in their broadband marketing for services provided over both fixed </w:t>
      </w:r>
      <w:r w:rsidR="003623A5">
        <w:t>line and fixed wireless access networks</w:t>
      </w:r>
      <w:r>
        <w:t>.</w:t>
      </w:r>
      <w:r w:rsidR="00176AA5">
        <w:t xml:space="preserve"> </w:t>
      </w:r>
    </w:p>
    <w:p w14:paraId="70477D5E" w14:textId="37F88F8E" w:rsidR="00BD2804" w:rsidRDefault="00176AA5" w:rsidP="00570A79">
      <w:pPr>
        <w:pStyle w:val="Numberedparagraph11"/>
        <w:numPr>
          <w:ilvl w:val="0"/>
          <w:numId w:val="0"/>
        </w:numPr>
      </w:pPr>
      <w:r>
        <w:t>A key issue in finalising our views on this topic is when the busy period is for upload speeds</w:t>
      </w:r>
      <w:r w:rsidR="00B363F4">
        <w:t xml:space="preserve"> and the impact that has on the upload speeds experienced by consumers</w:t>
      </w:r>
      <w:r>
        <w:t xml:space="preserve">. </w:t>
      </w:r>
    </w:p>
    <w:p w14:paraId="217BE837" w14:textId="5869110C" w:rsidR="002B5CDD" w:rsidRPr="00305963" w:rsidRDefault="002B5CDD" w:rsidP="00305963">
      <w:r>
        <w:t xml:space="preserve">Information currently available suggests the busy period for upload speeds is in line with the busy period for download speeds. However, we are interested in views on whether the busy period for upload speeds may be outside the 7pm-11pm busy hours referred to in the Guidance. This may be due to activities, such as </w:t>
      </w:r>
      <w:proofErr w:type="gramStart"/>
      <w:r>
        <w:t>video-conferencing</w:t>
      </w:r>
      <w:proofErr w:type="gramEnd"/>
      <w:r>
        <w:t xml:space="preserve"> for educational purposes, that generate more upload traffic during the day than at other times. </w:t>
      </w:r>
    </w:p>
    <w:p w14:paraId="3A7665EE" w14:textId="74FF025B" w:rsidR="00176AA5" w:rsidRDefault="00FB2C8C" w:rsidP="00176AA5">
      <w:pPr>
        <w:pStyle w:val="Numberedparagraph11"/>
        <w:numPr>
          <w:ilvl w:val="0"/>
          <w:numId w:val="0"/>
        </w:numPr>
      </w:pPr>
      <w:r>
        <w:t xml:space="preserve">In respect of </w:t>
      </w:r>
      <w:r w:rsidR="00BD2804" w:rsidRPr="00BD2804">
        <w:t xml:space="preserve">fixed wireless </w:t>
      </w:r>
      <w:r w:rsidR="006C3190">
        <w:t>broadband,</w:t>
      </w:r>
      <w:r w:rsidR="00BD2804" w:rsidRPr="00BD2804">
        <w:t xml:space="preserve"> </w:t>
      </w:r>
      <w:r>
        <w:t xml:space="preserve">the busy period </w:t>
      </w:r>
      <w:r w:rsidR="00BD2804" w:rsidRPr="00BD2804">
        <w:t>may also be earlier than the 7pm-11pm busy hours</w:t>
      </w:r>
      <w:r w:rsidR="00770ECA">
        <w:t xml:space="preserve"> for some</w:t>
      </w:r>
      <w:r w:rsidR="00570A79">
        <w:t xml:space="preserve"> types of</w:t>
      </w:r>
      <w:r w:rsidR="00770ECA">
        <w:t xml:space="preserve"> fixed wireless network</w:t>
      </w:r>
      <w:r w:rsidR="00BD2804" w:rsidRPr="00BD2804">
        <w:t>. This is because</w:t>
      </w:r>
      <w:r w:rsidR="006C3190">
        <w:t xml:space="preserve"> in some situations,</w:t>
      </w:r>
      <w:r w:rsidR="00BD2804" w:rsidRPr="00BD2804">
        <w:t xml:space="preserve"> spectrum used to provide fixed wireless </w:t>
      </w:r>
      <w:r w:rsidR="006C3190">
        <w:t>broadband</w:t>
      </w:r>
      <w:r w:rsidR="00570A79">
        <w:t xml:space="preserve"> services</w:t>
      </w:r>
      <w:r w:rsidR="006C3190" w:rsidRPr="00BD2804">
        <w:t xml:space="preserve"> </w:t>
      </w:r>
      <w:r w:rsidR="00BD2804" w:rsidRPr="00BD2804">
        <w:t xml:space="preserve">may also be used to provide </w:t>
      </w:r>
      <w:r w:rsidR="006C3190">
        <w:t xml:space="preserve">other services, such as </w:t>
      </w:r>
      <w:r w:rsidR="00BD2804" w:rsidRPr="00BD2804">
        <w:t xml:space="preserve">mobile services. </w:t>
      </w:r>
      <w:r w:rsidR="003623A5">
        <w:t>In th</w:t>
      </w:r>
      <w:r w:rsidR="00580916">
        <w:t>e case of mobile services</w:t>
      </w:r>
      <w:r w:rsidR="003623A5">
        <w:t xml:space="preserve">, </w:t>
      </w:r>
      <w:r w:rsidR="00580916">
        <w:t>consumption</w:t>
      </w:r>
      <w:r w:rsidR="00BD2804" w:rsidRPr="00BD2804">
        <w:t xml:space="preserve"> generally increases during traditional commuting times before the 7pm-11pm busy hours referred to in the Guidance.</w:t>
      </w:r>
      <w:r w:rsidR="00BD2804" w:rsidRPr="00BD2804">
        <w:rPr>
          <w:vertAlign w:val="superscript"/>
        </w:rPr>
        <w:footnoteReference w:id="1"/>
      </w:r>
      <w:r w:rsidR="00BD2804" w:rsidRPr="00BD2804">
        <w:rPr>
          <w:vertAlign w:val="superscript"/>
        </w:rPr>
        <w:t xml:space="preserve"> </w:t>
      </w:r>
      <w:r w:rsidR="00BD2804" w:rsidRPr="00BD2804">
        <w:t xml:space="preserve"> </w:t>
      </w:r>
    </w:p>
    <w:p w14:paraId="3E239331" w14:textId="2F8A91E9" w:rsidR="003C4C7D" w:rsidRPr="00BD2804" w:rsidRDefault="00AB69DB" w:rsidP="00AF0492">
      <w:pPr>
        <w:pStyle w:val="Numberedparagraph11"/>
        <w:numPr>
          <w:ilvl w:val="0"/>
          <w:numId w:val="0"/>
        </w:numPr>
      </w:pPr>
      <w:bookmarkStart w:id="14" w:name="_Hlk89419913"/>
      <w:r>
        <w:t>However, network operators</w:t>
      </w:r>
      <w:r w:rsidR="0040338F">
        <w:t xml:space="preserve"> and RSPs</w:t>
      </w:r>
      <w:r>
        <w:t xml:space="preserve"> generally provision </w:t>
      </w:r>
      <w:r w:rsidR="003623A5">
        <w:t xml:space="preserve">their networks </w:t>
      </w:r>
      <w:r>
        <w:t>for the peak</w:t>
      </w:r>
      <w:r w:rsidR="00DF13A1">
        <w:t xml:space="preserve"> load</w:t>
      </w:r>
      <w:r w:rsidR="00580916">
        <w:t>. As</w:t>
      </w:r>
      <w:r>
        <w:t xml:space="preserve"> the peak </w:t>
      </w:r>
      <w:r w:rsidR="00580916">
        <w:t xml:space="preserve">load is the </w:t>
      </w:r>
      <w:r>
        <w:t>download period, it may be that there is sufficient capacity in the network to cover demand associated with upload</w:t>
      </w:r>
      <w:r w:rsidR="00E06BC4">
        <w:t xml:space="preserve"> traffic. This may mean</w:t>
      </w:r>
      <w:r>
        <w:t xml:space="preserve"> the busy period does not</w:t>
      </w:r>
      <w:r w:rsidR="00E745E6">
        <w:t xml:space="preserve"> noticeably</w:t>
      </w:r>
      <w:r>
        <w:t xml:space="preserve"> impact upload speeds. </w:t>
      </w:r>
      <w:bookmarkEnd w:id="14"/>
    </w:p>
    <w:p w14:paraId="4FC576E4" w14:textId="74815ABA" w:rsidR="005265AF" w:rsidRDefault="005265AF" w:rsidP="00580916">
      <w:pPr>
        <w:pStyle w:val="Numbered111"/>
        <w:keepNext/>
        <w:keepLines/>
        <w:ind w:left="1021" w:hanging="1021"/>
      </w:pPr>
      <w:bookmarkStart w:id="15" w:name="_Toc93590338"/>
      <w:bookmarkEnd w:id="13"/>
      <w:r>
        <w:t>Proposed change</w:t>
      </w:r>
      <w:bookmarkEnd w:id="15"/>
    </w:p>
    <w:p w14:paraId="26F42C12" w14:textId="4F12D28B" w:rsidR="00057F70" w:rsidRDefault="00C95DD8" w:rsidP="00AF0492">
      <w:r>
        <w:t>W</w:t>
      </w:r>
      <w:r w:rsidR="00A11981">
        <w:t>e are considering</w:t>
      </w:r>
      <w:r w:rsidR="00B363F4">
        <w:t xml:space="preserve"> a</w:t>
      </w:r>
      <w:r w:rsidR="00057F70">
        <w:t>mend</w:t>
      </w:r>
      <w:r w:rsidR="00A11981">
        <w:t>ing</w:t>
      </w:r>
      <w:r w:rsidR="00057F70">
        <w:t xml:space="preserve"> the Guidance</w:t>
      </w:r>
      <w:r w:rsidR="00057F70" w:rsidRPr="00176AA5">
        <w:t xml:space="preserve"> to provide that</w:t>
      </w:r>
      <w:r w:rsidR="00057F70" w:rsidRPr="003A11B0">
        <w:t xml:space="preserve"> RSPs should determine the four busiest hours</w:t>
      </w:r>
      <w:r w:rsidR="00057F70">
        <w:t xml:space="preserve"> on their relevant network</w:t>
      </w:r>
      <w:r w:rsidR="00057F70" w:rsidRPr="003A11B0">
        <w:t xml:space="preserve"> for upload speeds and use those hours to determine their busy hour upload speed claims using the existing </w:t>
      </w:r>
      <w:r w:rsidR="00057F70" w:rsidRPr="00176AA5">
        <w:t xml:space="preserve">Guidance testing methodology. </w:t>
      </w:r>
    </w:p>
    <w:p w14:paraId="749C30F2" w14:textId="5ED288B6" w:rsidR="001E5F36" w:rsidRPr="003A11B0" w:rsidRDefault="002C2EAA" w:rsidP="00AF0492">
      <w:r w:rsidRPr="007C6D77">
        <w:t xml:space="preserve">This would provide RSPs with discretion to tailor their claims according to the busiest upload periods </w:t>
      </w:r>
      <w:r>
        <w:t xml:space="preserve">recorded </w:t>
      </w:r>
      <w:r w:rsidRPr="007C6D77">
        <w:t>on their networks</w:t>
      </w:r>
      <w:r>
        <w:t>, while being consistent with existing Guidance on how to accurately test speeds.</w:t>
      </w:r>
    </w:p>
    <w:p w14:paraId="0268F61B" w14:textId="289F29A4" w:rsidR="005265AF" w:rsidRDefault="005265AF" w:rsidP="00C228B8">
      <w:pPr>
        <w:pStyle w:val="Numbered111"/>
        <w:keepNext/>
        <w:keepLines/>
        <w:ind w:left="1021" w:hanging="1021"/>
      </w:pPr>
      <w:bookmarkStart w:id="16" w:name="_Toc93590339"/>
      <w:r>
        <w:t>Questions for comments</w:t>
      </w:r>
      <w:bookmarkEnd w:id="16"/>
    </w:p>
    <w:p w14:paraId="2B9C43FD" w14:textId="77777777" w:rsidR="00C337E1" w:rsidRPr="002F4FB5" w:rsidRDefault="00C337E1" w:rsidP="00C337E1"/>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C337E1" w:rsidRPr="002F4FB5" w14:paraId="179C14B1" w14:textId="77777777" w:rsidTr="005408A3">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E9015A" w14:textId="77777777" w:rsidR="00C337E1" w:rsidRPr="002F4FB5" w:rsidRDefault="00C337E1" w:rsidP="005408A3">
            <w:pPr>
              <w:rPr>
                <w:b w:val="0"/>
              </w:rPr>
            </w:pPr>
            <w:r w:rsidRPr="002F4FB5">
              <w:rPr>
                <w:sz w:val="22"/>
              </w:rPr>
              <w:t>Questions</w:t>
            </w:r>
          </w:p>
          <w:p w14:paraId="426190CF" w14:textId="5A833549" w:rsidR="00696B8E" w:rsidRPr="005D7066" w:rsidRDefault="003E5406" w:rsidP="00696B8E">
            <w:pPr>
              <w:pStyle w:val="LegalNumbering"/>
              <w:rPr>
                <w:b w:val="0"/>
                <w:bCs/>
              </w:rPr>
            </w:pPr>
            <w:r>
              <w:rPr>
                <w:b w:val="0"/>
                <w:bCs/>
              </w:rPr>
              <w:t>How d</w:t>
            </w:r>
            <w:r w:rsidR="00696B8E">
              <w:rPr>
                <w:b w:val="0"/>
                <w:bCs/>
              </w:rPr>
              <w:t xml:space="preserve">oes the busy period for upload speeds </w:t>
            </w:r>
            <w:r w:rsidR="00C228B8">
              <w:rPr>
                <w:b w:val="0"/>
                <w:bCs/>
              </w:rPr>
              <w:t xml:space="preserve">affect </w:t>
            </w:r>
            <w:r w:rsidR="00B24521">
              <w:rPr>
                <w:b w:val="0"/>
                <w:bCs/>
              </w:rPr>
              <w:t xml:space="preserve">the service quality experienced by end-users, </w:t>
            </w:r>
            <w:r w:rsidR="00B24521">
              <w:rPr>
                <w:b w:val="0"/>
                <w:bCs/>
              </w:rPr>
              <w:lastRenderedPageBreak/>
              <w:t>including on higher speed services</w:t>
            </w:r>
            <w:r w:rsidR="003B6A0F">
              <w:rPr>
                <w:b w:val="0"/>
                <w:bCs/>
              </w:rPr>
              <w:t xml:space="preserve">? </w:t>
            </w:r>
            <w:r w:rsidR="00696B8E">
              <w:rPr>
                <w:b w:val="0"/>
                <w:bCs/>
              </w:rPr>
              <w:t xml:space="preserve"> </w:t>
            </w:r>
          </w:p>
          <w:p w14:paraId="14F6DC82" w14:textId="392510FE" w:rsidR="00EF66AD" w:rsidRPr="00EF66AD" w:rsidRDefault="00BE3C5B" w:rsidP="004439E7">
            <w:pPr>
              <w:pStyle w:val="LegalNumbering"/>
              <w:rPr>
                <w:b w:val="0"/>
                <w:bCs/>
              </w:rPr>
            </w:pPr>
            <w:r>
              <w:rPr>
                <w:b w:val="0"/>
                <w:bCs/>
              </w:rPr>
              <w:t xml:space="preserve">Are there </w:t>
            </w:r>
            <w:r w:rsidR="00511332">
              <w:rPr>
                <w:b w:val="0"/>
                <w:bCs/>
              </w:rPr>
              <w:t xml:space="preserve">any </w:t>
            </w:r>
            <w:r>
              <w:rPr>
                <w:b w:val="0"/>
                <w:bCs/>
              </w:rPr>
              <w:t xml:space="preserve">significant </w:t>
            </w:r>
            <w:r w:rsidR="005B6418">
              <w:rPr>
                <w:b w:val="0"/>
                <w:bCs/>
              </w:rPr>
              <w:t xml:space="preserve">barriers to RSPs </w:t>
            </w:r>
            <w:r w:rsidR="00452B72">
              <w:rPr>
                <w:b w:val="0"/>
                <w:bCs/>
              </w:rPr>
              <w:t>providing</w:t>
            </w:r>
            <w:r w:rsidR="005B6418">
              <w:rPr>
                <w:b w:val="0"/>
                <w:bCs/>
              </w:rPr>
              <w:t xml:space="preserve"> typical busy period </w:t>
            </w:r>
            <w:r w:rsidR="0060622E">
              <w:rPr>
                <w:b w:val="0"/>
                <w:bCs/>
              </w:rPr>
              <w:t xml:space="preserve">upload </w:t>
            </w:r>
            <w:r w:rsidR="005B6418">
              <w:rPr>
                <w:b w:val="0"/>
                <w:bCs/>
              </w:rPr>
              <w:t>speed information</w:t>
            </w:r>
            <w:r w:rsidR="008A4142">
              <w:rPr>
                <w:b w:val="0"/>
                <w:bCs/>
              </w:rPr>
              <w:t xml:space="preserve"> </w:t>
            </w:r>
            <w:proofErr w:type="gramStart"/>
            <w:r w:rsidR="008A4142">
              <w:rPr>
                <w:b w:val="0"/>
                <w:bCs/>
              </w:rPr>
              <w:t>for</w:t>
            </w:r>
            <w:r w:rsidR="00EF66AD">
              <w:rPr>
                <w:b w:val="0"/>
                <w:bCs/>
              </w:rPr>
              <w:t>:</w:t>
            </w:r>
            <w:proofErr w:type="gramEnd"/>
          </w:p>
          <w:p w14:paraId="5384B60E" w14:textId="023A0E72" w:rsidR="00EF66AD" w:rsidRPr="00EF66AD" w:rsidRDefault="00EF66AD" w:rsidP="00EF66AD">
            <w:pPr>
              <w:pStyle w:val="LegalNumbering"/>
              <w:numPr>
                <w:ilvl w:val="1"/>
                <w:numId w:val="18"/>
              </w:numPr>
              <w:rPr>
                <w:b w:val="0"/>
                <w:bCs/>
              </w:rPr>
            </w:pPr>
            <w:r>
              <w:rPr>
                <w:b w:val="0"/>
                <w:bCs/>
              </w:rPr>
              <w:t>fixed-line broadband services</w:t>
            </w:r>
            <w:r w:rsidR="00C55231">
              <w:rPr>
                <w:b w:val="0"/>
                <w:bCs/>
              </w:rPr>
              <w:t>,</w:t>
            </w:r>
          </w:p>
          <w:p w14:paraId="7F2780BC" w14:textId="75CC6328" w:rsidR="00FC0EBA" w:rsidRPr="004439E7" w:rsidRDefault="00EF66AD" w:rsidP="00EF66AD">
            <w:pPr>
              <w:pStyle w:val="LegalNumbering"/>
              <w:numPr>
                <w:ilvl w:val="1"/>
                <w:numId w:val="18"/>
              </w:numPr>
              <w:rPr>
                <w:b w:val="0"/>
                <w:bCs/>
              </w:rPr>
            </w:pPr>
            <w:r>
              <w:rPr>
                <w:b w:val="0"/>
                <w:bCs/>
              </w:rPr>
              <w:t>fixed wireless broadband servi</w:t>
            </w:r>
            <w:r w:rsidR="00452B72">
              <w:rPr>
                <w:b w:val="0"/>
                <w:bCs/>
              </w:rPr>
              <w:t>c</w:t>
            </w:r>
            <w:r>
              <w:rPr>
                <w:b w:val="0"/>
                <w:bCs/>
              </w:rPr>
              <w:t>es?</w:t>
            </w:r>
          </w:p>
          <w:p w14:paraId="4121AA61" w14:textId="363166C4" w:rsidR="00EF66AD" w:rsidRPr="00EF66AD" w:rsidRDefault="001141EE" w:rsidP="004439E7">
            <w:pPr>
              <w:pStyle w:val="LegalNumbering"/>
              <w:rPr>
                <w:b w:val="0"/>
                <w:bCs/>
              </w:rPr>
            </w:pPr>
            <w:r w:rsidRPr="004439E7">
              <w:rPr>
                <w:b w:val="0"/>
                <w:bCs/>
              </w:rPr>
              <w:t xml:space="preserve">What </w:t>
            </w:r>
            <w:r w:rsidR="00B32B39" w:rsidRPr="004439E7">
              <w:rPr>
                <w:b w:val="0"/>
                <w:bCs/>
              </w:rPr>
              <w:t>four</w:t>
            </w:r>
            <w:r w:rsidR="005B6418">
              <w:rPr>
                <w:b w:val="0"/>
                <w:bCs/>
              </w:rPr>
              <w:t>-</w:t>
            </w:r>
            <w:r w:rsidR="00B32B39" w:rsidRPr="004439E7">
              <w:rPr>
                <w:b w:val="0"/>
                <w:bCs/>
              </w:rPr>
              <w:t xml:space="preserve">hour </w:t>
            </w:r>
            <w:r w:rsidR="007939FC" w:rsidRPr="004439E7">
              <w:rPr>
                <w:b w:val="0"/>
                <w:bCs/>
              </w:rPr>
              <w:t xml:space="preserve">period </w:t>
            </w:r>
            <w:r w:rsidR="0073405D">
              <w:rPr>
                <w:b w:val="0"/>
                <w:bCs/>
              </w:rPr>
              <w:t>in</w:t>
            </w:r>
            <w:r w:rsidR="007939FC" w:rsidRPr="004439E7">
              <w:rPr>
                <w:b w:val="0"/>
                <w:bCs/>
              </w:rPr>
              <w:t xml:space="preserve"> a </w:t>
            </w:r>
            <w:proofErr w:type="gramStart"/>
            <w:r w:rsidR="007939FC" w:rsidRPr="004439E7">
              <w:rPr>
                <w:b w:val="0"/>
                <w:bCs/>
              </w:rPr>
              <w:t>24 hour</w:t>
            </w:r>
            <w:proofErr w:type="gramEnd"/>
            <w:r w:rsidR="007939FC" w:rsidRPr="004439E7">
              <w:rPr>
                <w:b w:val="0"/>
                <w:bCs/>
              </w:rPr>
              <w:t xml:space="preserve"> period </w:t>
            </w:r>
            <w:r w:rsidRPr="004439E7">
              <w:rPr>
                <w:b w:val="0"/>
                <w:bCs/>
              </w:rPr>
              <w:t xml:space="preserve">is the busy period </w:t>
            </w:r>
            <w:r w:rsidR="00B32B39" w:rsidRPr="004439E7">
              <w:rPr>
                <w:b w:val="0"/>
                <w:bCs/>
              </w:rPr>
              <w:t>for</w:t>
            </w:r>
            <w:r w:rsidR="00996A81">
              <w:rPr>
                <w:b w:val="0"/>
                <w:bCs/>
              </w:rPr>
              <w:t xml:space="preserve"> upload speeds for</w:t>
            </w:r>
            <w:r w:rsidR="00EF66AD">
              <w:rPr>
                <w:b w:val="0"/>
                <w:bCs/>
              </w:rPr>
              <w:t>:</w:t>
            </w:r>
          </w:p>
          <w:p w14:paraId="5CDD33ED" w14:textId="6D98EE24" w:rsidR="00EF66AD" w:rsidRPr="00EF66AD" w:rsidRDefault="00996A81" w:rsidP="00452B72">
            <w:pPr>
              <w:pStyle w:val="LegalNumbering"/>
              <w:numPr>
                <w:ilvl w:val="1"/>
                <w:numId w:val="18"/>
              </w:numPr>
              <w:rPr>
                <w:b w:val="0"/>
                <w:bCs/>
              </w:rPr>
            </w:pPr>
            <w:r>
              <w:rPr>
                <w:b w:val="0"/>
                <w:bCs/>
              </w:rPr>
              <w:t>fixed-line broadband services</w:t>
            </w:r>
            <w:r w:rsidR="00C55231">
              <w:rPr>
                <w:b w:val="0"/>
                <w:bCs/>
              </w:rPr>
              <w:t>,</w:t>
            </w:r>
          </w:p>
          <w:p w14:paraId="66A63F90" w14:textId="1B4196D0" w:rsidR="00EF66AD" w:rsidRPr="007A18D6" w:rsidRDefault="00EF66AD" w:rsidP="00452B72">
            <w:pPr>
              <w:pStyle w:val="LegalNumbering"/>
              <w:numPr>
                <w:ilvl w:val="1"/>
                <w:numId w:val="18"/>
              </w:numPr>
              <w:rPr>
                <w:b w:val="0"/>
                <w:bCs/>
              </w:rPr>
            </w:pPr>
            <w:r>
              <w:rPr>
                <w:b w:val="0"/>
                <w:bCs/>
              </w:rPr>
              <w:t xml:space="preserve">fixed wireless </w:t>
            </w:r>
            <w:r w:rsidR="00996A81">
              <w:rPr>
                <w:b w:val="0"/>
                <w:bCs/>
              </w:rPr>
              <w:t>broadband services</w:t>
            </w:r>
            <w:r w:rsidR="00E33DD7">
              <w:rPr>
                <w:b w:val="0"/>
                <w:bCs/>
              </w:rPr>
              <w:t>?</w:t>
            </w:r>
          </w:p>
          <w:p w14:paraId="70D67077" w14:textId="7D5F1AAF" w:rsidR="00E33DD7" w:rsidRPr="007A18D6" w:rsidRDefault="00E33DD7" w:rsidP="001152DF">
            <w:pPr>
              <w:pStyle w:val="LegalNumbering"/>
              <w:rPr>
                <w:b w:val="0"/>
                <w:bCs/>
              </w:rPr>
            </w:pPr>
            <w:r>
              <w:rPr>
                <w:b w:val="0"/>
                <w:bCs/>
              </w:rPr>
              <w:t>How many services should constitute a sample for testing</w:t>
            </w:r>
            <w:r w:rsidR="00580916">
              <w:rPr>
                <w:b w:val="0"/>
                <w:bCs/>
              </w:rPr>
              <w:t xml:space="preserve"> upload</w:t>
            </w:r>
            <w:r>
              <w:rPr>
                <w:b w:val="0"/>
                <w:bCs/>
              </w:rPr>
              <w:t xml:space="preserve"> </w:t>
            </w:r>
            <w:r w:rsidR="001152DF">
              <w:rPr>
                <w:b w:val="0"/>
                <w:bCs/>
              </w:rPr>
              <w:t>speeds</w:t>
            </w:r>
            <w:r w:rsidR="00826C3D">
              <w:rPr>
                <w:b w:val="0"/>
                <w:bCs/>
              </w:rPr>
              <w:t>,</w:t>
            </w:r>
            <w:r w:rsidR="00580916">
              <w:rPr>
                <w:b w:val="0"/>
                <w:bCs/>
              </w:rPr>
              <w:t xml:space="preserve"> </w:t>
            </w:r>
            <w:r w:rsidR="00C95DD8">
              <w:rPr>
                <w:b w:val="0"/>
                <w:bCs/>
              </w:rPr>
              <w:t>noting that</w:t>
            </w:r>
            <w:r w:rsidR="00B77664">
              <w:rPr>
                <w:b w:val="0"/>
                <w:bCs/>
              </w:rPr>
              <w:t xml:space="preserve"> </w:t>
            </w:r>
            <w:r w:rsidR="00C228B8">
              <w:rPr>
                <w:b w:val="0"/>
                <w:bCs/>
              </w:rPr>
              <w:t xml:space="preserve">the Guidance currently suggests </w:t>
            </w:r>
            <w:r w:rsidR="00C95DD8">
              <w:rPr>
                <w:b w:val="0"/>
                <w:bCs/>
              </w:rPr>
              <w:t>75 services</w:t>
            </w:r>
            <w:r w:rsidR="00B77664">
              <w:rPr>
                <w:b w:val="0"/>
                <w:bCs/>
              </w:rPr>
              <w:t xml:space="preserve"> </w:t>
            </w:r>
            <w:r w:rsidR="00C95DD8">
              <w:rPr>
                <w:b w:val="0"/>
                <w:bCs/>
              </w:rPr>
              <w:t>for download speeds.</w:t>
            </w:r>
          </w:p>
          <w:p w14:paraId="46C43211" w14:textId="33338C0E" w:rsidR="00483DA3" w:rsidRDefault="00104D08" w:rsidP="00AF0492">
            <w:pPr>
              <w:pStyle w:val="LegalNumbering"/>
              <w:rPr>
                <w:bCs/>
              </w:rPr>
            </w:pPr>
            <w:r>
              <w:rPr>
                <w:b w:val="0"/>
                <w:bCs/>
              </w:rPr>
              <w:t xml:space="preserve">What </w:t>
            </w:r>
            <w:r w:rsidR="00205011">
              <w:rPr>
                <w:b w:val="0"/>
                <w:bCs/>
              </w:rPr>
              <w:t xml:space="preserve">constraints on a </w:t>
            </w:r>
            <w:r w:rsidR="00552AE2">
              <w:rPr>
                <w:b w:val="0"/>
                <w:bCs/>
              </w:rPr>
              <w:t>line or cell</w:t>
            </w:r>
            <w:r w:rsidR="00205011">
              <w:rPr>
                <w:b w:val="0"/>
                <w:bCs/>
              </w:rPr>
              <w:t xml:space="preserve"> affect upload speeds </w:t>
            </w:r>
            <w:r w:rsidR="000F71D8">
              <w:rPr>
                <w:b w:val="0"/>
                <w:bCs/>
              </w:rPr>
              <w:t xml:space="preserve">in a way that deteriorates </w:t>
            </w:r>
            <w:r w:rsidR="00552AE2">
              <w:rPr>
                <w:b w:val="0"/>
                <w:bCs/>
              </w:rPr>
              <w:t xml:space="preserve">service quality experienced by </w:t>
            </w:r>
            <w:r w:rsidR="000F71D8">
              <w:rPr>
                <w:b w:val="0"/>
                <w:bCs/>
              </w:rPr>
              <w:t>an</w:t>
            </w:r>
            <w:r w:rsidR="00714855">
              <w:rPr>
                <w:b w:val="0"/>
                <w:bCs/>
              </w:rPr>
              <w:t xml:space="preserve"> end-user?</w:t>
            </w:r>
            <w:r w:rsidR="006E70BF">
              <w:rPr>
                <w:b w:val="0"/>
                <w:bCs/>
              </w:rPr>
              <w:t xml:space="preserve"> </w:t>
            </w:r>
          </w:p>
          <w:p w14:paraId="19E59544" w14:textId="30304497" w:rsidR="001141EE" w:rsidRPr="001141EE" w:rsidRDefault="000B5B44" w:rsidP="00AF0492">
            <w:pPr>
              <w:pStyle w:val="LegalNumbering"/>
              <w:rPr>
                <w:bCs/>
              </w:rPr>
            </w:pPr>
            <w:r>
              <w:rPr>
                <w:b w:val="0"/>
                <w:bCs/>
              </w:rPr>
              <w:t xml:space="preserve">What </w:t>
            </w:r>
            <w:r w:rsidR="00F44FDB">
              <w:rPr>
                <w:b w:val="0"/>
                <w:bCs/>
              </w:rPr>
              <w:t xml:space="preserve">additional </w:t>
            </w:r>
            <w:r w:rsidR="00B32B39" w:rsidRPr="004439E7">
              <w:rPr>
                <w:b w:val="0"/>
                <w:bCs/>
              </w:rPr>
              <w:t xml:space="preserve">amendments to the Guidance </w:t>
            </w:r>
            <w:r w:rsidR="00F44FDB">
              <w:rPr>
                <w:b w:val="0"/>
                <w:bCs/>
              </w:rPr>
              <w:t xml:space="preserve">would assist RSPs to provide </w:t>
            </w:r>
            <w:r w:rsidR="00B32B39" w:rsidRPr="004439E7">
              <w:rPr>
                <w:b w:val="0"/>
                <w:bCs/>
              </w:rPr>
              <w:t>upload speed</w:t>
            </w:r>
            <w:r w:rsidR="00F44FDB">
              <w:rPr>
                <w:b w:val="0"/>
                <w:bCs/>
              </w:rPr>
              <w:t xml:space="preserve"> information about their</w:t>
            </w:r>
            <w:r w:rsidR="008A4142">
              <w:rPr>
                <w:b w:val="0"/>
                <w:bCs/>
              </w:rPr>
              <w:t xml:space="preserve"> fixed line and fixed wireless</w:t>
            </w:r>
            <w:r w:rsidR="00F44FDB">
              <w:rPr>
                <w:b w:val="0"/>
                <w:bCs/>
              </w:rPr>
              <w:t xml:space="preserve"> services</w:t>
            </w:r>
            <w:r>
              <w:rPr>
                <w:b w:val="0"/>
                <w:bCs/>
              </w:rPr>
              <w:t xml:space="preserve"> to consumers</w:t>
            </w:r>
            <w:r w:rsidR="00B32B39" w:rsidRPr="004439E7">
              <w:rPr>
                <w:b w:val="0"/>
                <w:bCs/>
              </w:rPr>
              <w:t>?</w:t>
            </w:r>
          </w:p>
        </w:tc>
      </w:tr>
    </w:tbl>
    <w:p w14:paraId="1D750662" w14:textId="00BD30B0" w:rsidR="00EE6A5E" w:rsidRDefault="00EE6A5E" w:rsidP="00B21A92">
      <w:pPr>
        <w:pStyle w:val="Numbered11"/>
        <w:keepNext/>
        <w:keepLines/>
        <w:ind w:left="1021" w:hanging="1021"/>
      </w:pPr>
      <w:bookmarkStart w:id="17" w:name="_Toc93590340"/>
      <w:r>
        <w:lastRenderedPageBreak/>
        <w:t xml:space="preserve">Fixed wireless </w:t>
      </w:r>
      <w:r w:rsidR="007A18D6">
        <w:t xml:space="preserve">broadband </w:t>
      </w:r>
      <w:r>
        <w:t>services</w:t>
      </w:r>
      <w:bookmarkEnd w:id="17"/>
    </w:p>
    <w:p w14:paraId="2D829846" w14:textId="77777777" w:rsidR="00EE6A5E" w:rsidRDefault="00EE6A5E" w:rsidP="00B21A92">
      <w:pPr>
        <w:pStyle w:val="Numbered111"/>
        <w:keepNext/>
        <w:keepLines/>
        <w:ind w:left="1021" w:hanging="1021"/>
      </w:pPr>
      <w:bookmarkStart w:id="18" w:name="_Toc93590341"/>
      <w:r>
        <w:t>Issue overview</w:t>
      </w:r>
      <w:bookmarkEnd w:id="18"/>
    </w:p>
    <w:p w14:paraId="697FEA2D" w14:textId="697FA3A7" w:rsidR="00497162" w:rsidRPr="00497162" w:rsidRDefault="00497162" w:rsidP="00497162">
      <w:r w:rsidRPr="00497162">
        <w:t xml:space="preserve">Principle 4 and paragraphs 3.21 – 3.45 of the Guidance </w:t>
      </w:r>
      <w:proofErr w:type="gramStart"/>
      <w:r w:rsidRPr="00497162">
        <w:t>deal</w:t>
      </w:r>
      <w:proofErr w:type="gramEnd"/>
      <w:r w:rsidRPr="00497162">
        <w:t xml:space="preserve"> with disclosing factors known to affect speeds of fixed wireless services. These paragraphs refer to the distance or line of sight to a fixed wireless bases station and congestion in fixed wireless </w:t>
      </w:r>
      <w:r w:rsidR="00D06F16">
        <w:t xml:space="preserve">access </w:t>
      </w:r>
      <w:r w:rsidRPr="00497162">
        <w:t>network cells as factors that may affect the performance of fixed wireless services.</w:t>
      </w:r>
    </w:p>
    <w:p w14:paraId="28B4DD13" w14:textId="5C342288" w:rsidR="001852B4" w:rsidRDefault="00CC4D95" w:rsidP="005454E0">
      <w:r>
        <w:t xml:space="preserve">However, as noted above, </w:t>
      </w:r>
      <w:r w:rsidR="00A3140A">
        <w:t xml:space="preserve">the growth of fixed wireless </w:t>
      </w:r>
      <w:r w:rsidR="006C317E">
        <w:t xml:space="preserve">services </w:t>
      </w:r>
      <w:r w:rsidR="00A3140A">
        <w:t>over</w:t>
      </w:r>
      <w:r w:rsidR="00A87C49">
        <w:t xml:space="preserve"> non-NBN fixed wireless </w:t>
      </w:r>
      <w:r w:rsidR="009D3CEC">
        <w:t xml:space="preserve">access </w:t>
      </w:r>
      <w:r w:rsidR="00A87C49">
        <w:t>network</w:t>
      </w:r>
      <w:r w:rsidR="009D3CEC">
        <w:t>s</w:t>
      </w:r>
      <w:r w:rsidR="00A87C49">
        <w:t>, that is</w:t>
      </w:r>
      <w:r w:rsidR="00A3140A">
        <w:t xml:space="preserve"> </w:t>
      </w:r>
      <w:r w:rsidR="001852B4">
        <w:t xml:space="preserve">alternative </w:t>
      </w:r>
      <w:r w:rsidR="00FE0BEE">
        <w:t>fixed wireless access networks</w:t>
      </w:r>
      <w:r w:rsidR="00A87C49">
        <w:t>,</w:t>
      </w:r>
      <w:r w:rsidR="00FE0BEE">
        <w:t xml:space="preserve"> </w:t>
      </w:r>
      <w:r w:rsidR="003E1156">
        <w:t>raises other issues that may be relevant to the performance of fixed wireless services received by a consumer. In turn, this r</w:t>
      </w:r>
      <w:r w:rsidR="001852B4">
        <w:t xml:space="preserve">einforces the importance of </w:t>
      </w:r>
      <w:r w:rsidR="003E1156">
        <w:t xml:space="preserve">ensuring consumers are provided </w:t>
      </w:r>
      <w:r w:rsidR="001852B4">
        <w:t xml:space="preserve">with clear information </w:t>
      </w:r>
      <w:r w:rsidR="000B5B44">
        <w:t xml:space="preserve">about </w:t>
      </w:r>
      <w:r w:rsidR="00511332">
        <w:t xml:space="preserve">all the relevant </w:t>
      </w:r>
      <w:r w:rsidR="000B5B44">
        <w:t>issues affecting the performance of those services.</w:t>
      </w:r>
    </w:p>
    <w:p w14:paraId="1875FE84" w14:textId="3F31FD30" w:rsidR="006C317E" w:rsidRDefault="000B5B44" w:rsidP="005454E0">
      <w:r>
        <w:t>Some of th</w:t>
      </w:r>
      <w:r w:rsidR="001852B4">
        <w:t xml:space="preserve">e issues </w:t>
      </w:r>
      <w:r w:rsidR="00511332">
        <w:t xml:space="preserve">raised by the growth of fixed wireless services on </w:t>
      </w:r>
      <w:r w:rsidR="009D3CEC">
        <w:t xml:space="preserve">alternative </w:t>
      </w:r>
      <w:r w:rsidR="00511332">
        <w:t xml:space="preserve">fixed wireless access networks </w:t>
      </w:r>
      <w:r w:rsidR="001852B4">
        <w:t>include</w:t>
      </w:r>
      <w:r w:rsidR="00FE0BEE">
        <w:t xml:space="preserve"> service attributes such as availability or drop-outs, latency, frequency band used, cell congestion, line of sight to a base station, interference, weather, location-specific factors, the use of external antennas, professional or self- installation, and the location and quality of Wi-Fi modems</w:t>
      </w:r>
      <w:r w:rsidR="005454E0">
        <w:t xml:space="preserve">. </w:t>
      </w:r>
    </w:p>
    <w:p w14:paraId="4FBC1515" w14:textId="0B1CD942" w:rsidR="00EA022B" w:rsidRDefault="005454E0" w:rsidP="005454E0">
      <w:r>
        <w:t>Some of these issues are influenced by the network design and spectrum management arrangements of each network, which are commercial decisions for each network operator</w:t>
      </w:r>
      <w:r w:rsidR="00C10620">
        <w:t xml:space="preserve">, and </w:t>
      </w:r>
      <w:r>
        <w:t>some of the issues are outside the control of a network operator or an RSP.</w:t>
      </w:r>
    </w:p>
    <w:p w14:paraId="6CC773F1" w14:textId="4A821414" w:rsidR="00C10620" w:rsidRDefault="00C10620" w:rsidP="005454E0">
      <w:r w:rsidRPr="002F4128">
        <w:t xml:space="preserve">We </w:t>
      </w:r>
      <w:r w:rsidR="00511332">
        <w:t xml:space="preserve">therefore </w:t>
      </w:r>
      <w:r w:rsidRPr="002F4128">
        <w:t>invite submissions on these issues and any amendments to the Guidance that may be necessary to promote additional transparency about factors that affect the performance of fixed wireless broadband services across fixed wireless access networks.</w:t>
      </w:r>
    </w:p>
    <w:p w14:paraId="72C7EF14" w14:textId="3330217A" w:rsidR="00EE6A5E" w:rsidRDefault="00EE6A5E" w:rsidP="00CB3A36">
      <w:pPr>
        <w:pStyle w:val="Numbered111"/>
        <w:keepNext/>
        <w:keepLines/>
        <w:ind w:left="1021" w:hanging="1021"/>
      </w:pPr>
      <w:bookmarkStart w:id="19" w:name="_Toc93590342"/>
      <w:r>
        <w:t>Proposed change</w:t>
      </w:r>
      <w:bookmarkEnd w:id="19"/>
    </w:p>
    <w:p w14:paraId="4F855CB0" w14:textId="56C26798" w:rsidR="00C10620" w:rsidRDefault="003A0DE3" w:rsidP="00C10620">
      <w:r w:rsidRPr="003A0DE3">
        <w:t>We propose</w:t>
      </w:r>
      <w:r w:rsidR="00AD5032">
        <w:t xml:space="preserve"> </w:t>
      </w:r>
      <w:r w:rsidR="00DD62C6">
        <w:t>amending</w:t>
      </w:r>
      <w:r w:rsidR="001840EA">
        <w:t xml:space="preserve"> the Guidance </w:t>
      </w:r>
      <w:r w:rsidR="00483D17">
        <w:t xml:space="preserve">section </w:t>
      </w:r>
      <w:r w:rsidR="000D7C14">
        <w:t xml:space="preserve">on ‘Services utilising fixed wireless technology” </w:t>
      </w:r>
      <w:r w:rsidR="004F188E">
        <w:t xml:space="preserve">to provide </w:t>
      </w:r>
      <w:r w:rsidR="000D7C14">
        <w:t xml:space="preserve">further </w:t>
      </w:r>
      <w:r w:rsidR="00C10620">
        <w:t>assistance to</w:t>
      </w:r>
      <w:r w:rsidR="00AD5032">
        <w:t xml:space="preserve"> RSPs on </w:t>
      </w:r>
      <w:r w:rsidR="00C10620">
        <w:t xml:space="preserve">the best practice for </w:t>
      </w:r>
      <w:r w:rsidR="00AD5032">
        <w:t xml:space="preserve">disclosing </w:t>
      </w:r>
      <w:r w:rsidR="00624C45">
        <w:t xml:space="preserve">to consumers the </w:t>
      </w:r>
      <w:r w:rsidR="00AD5032">
        <w:t>factors known, or ought reasonabl</w:t>
      </w:r>
      <w:r w:rsidR="00DD3F75">
        <w:t>y</w:t>
      </w:r>
      <w:r w:rsidR="00AD5032">
        <w:t xml:space="preserve"> to be known, </w:t>
      </w:r>
      <w:r w:rsidR="00C011BD">
        <w:t xml:space="preserve">that would </w:t>
      </w:r>
      <w:r w:rsidR="00AD5032">
        <w:t>affect the download or upload speeds received</w:t>
      </w:r>
      <w:r w:rsidR="00DD3F75">
        <w:t xml:space="preserve"> by an end-user.</w:t>
      </w:r>
      <w:r w:rsidR="004F188E">
        <w:t xml:space="preserve"> </w:t>
      </w:r>
    </w:p>
    <w:p w14:paraId="0FA0E654" w14:textId="0963AA35" w:rsidR="00305963" w:rsidRDefault="00305963" w:rsidP="00511332">
      <w:pPr>
        <w:pStyle w:val="Numbered111"/>
        <w:keepNext/>
        <w:keepLines/>
        <w:ind w:left="1021" w:hanging="1021"/>
      </w:pPr>
      <w:bookmarkStart w:id="20" w:name="_Toc93590343"/>
      <w:r>
        <w:lastRenderedPageBreak/>
        <w:t>Questions for comments</w:t>
      </w:r>
      <w:bookmarkEnd w:id="20"/>
    </w:p>
    <w:p w14:paraId="5F835B1B" w14:textId="5C89604C" w:rsidR="00FE0BEE" w:rsidRPr="002F4128" w:rsidRDefault="00FE0BEE" w:rsidP="00511332">
      <w:pPr>
        <w:keepNext/>
        <w:keepLines/>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305963" w:rsidRPr="002F4FB5" w14:paraId="42435BF8" w14:textId="77777777" w:rsidTr="00305963">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B7DD269" w14:textId="77777777" w:rsidR="00305963" w:rsidRPr="002F4FB5" w:rsidRDefault="00305963" w:rsidP="00305963">
            <w:pPr>
              <w:rPr>
                <w:b w:val="0"/>
              </w:rPr>
            </w:pPr>
            <w:r w:rsidRPr="002F4FB5">
              <w:rPr>
                <w:sz w:val="22"/>
              </w:rPr>
              <w:t>Questions</w:t>
            </w:r>
          </w:p>
          <w:p w14:paraId="04FDFF75" w14:textId="0BBB33A6" w:rsidR="00305963" w:rsidRPr="00DC5062" w:rsidRDefault="00C011BD" w:rsidP="00305963">
            <w:pPr>
              <w:pStyle w:val="LegalNumbering"/>
              <w:rPr>
                <w:b w:val="0"/>
                <w:bCs/>
              </w:rPr>
            </w:pPr>
            <w:r>
              <w:rPr>
                <w:b w:val="0"/>
                <w:bCs/>
              </w:rPr>
              <w:t xml:space="preserve">How </w:t>
            </w:r>
            <w:r w:rsidR="00305963">
              <w:rPr>
                <w:b w:val="0"/>
                <w:bCs/>
              </w:rPr>
              <w:t>a</w:t>
            </w:r>
            <w:r w:rsidR="00305963" w:rsidRPr="00DC5062">
              <w:rPr>
                <w:b w:val="0"/>
                <w:bCs/>
              </w:rPr>
              <w:t>re the following attributes</w:t>
            </w:r>
            <w:r w:rsidR="00305963">
              <w:rPr>
                <w:b w:val="0"/>
                <w:bCs/>
              </w:rPr>
              <w:t>, o</w:t>
            </w:r>
            <w:r w:rsidR="00305963" w:rsidRPr="00DC5062">
              <w:rPr>
                <w:b w:val="0"/>
                <w:bCs/>
              </w:rPr>
              <w:t>ther than speeds</w:t>
            </w:r>
            <w:r w:rsidR="00305963">
              <w:rPr>
                <w:b w:val="0"/>
                <w:bCs/>
              </w:rPr>
              <w:t xml:space="preserve">, </w:t>
            </w:r>
            <w:r w:rsidR="00305963" w:rsidRPr="00DC5062">
              <w:rPr>
                <w:b w:val="0"/>
                <w:bCs/>
              </w:rPr>
              <w:t xml:space="preserve">noticeably different to consumers on fixed line and fixed wireless </w:t>
            </w:r>
            <w:r w:rsidR="00305963">
              <w:rPr>
                <w:b w:val="0"/>
                <w:bCs/>
              </w:rPr>
              <w:t xml:space="preserve">broadband </w:t>
            </w:r>
            <w:r w:rsidR="00305963" w:rsidRPr="00DC5062">
              <w:rPr>
                <w:b w:val="0"/>
                <w:bCs/>
              </w:rPr>
              <w:t xml:space="preserve">services, and between fixed wireless technologies? What other attributes are relevant? </w:t>
            </w:r>
          </w:p>
          <w:p w14:paraId="1F3DE1E7" w14:textId="77777777" w:rsidR="00305963" w:rsidRPr="00DC5062" w:rsidRDefault="00305963" w:rsidP="00305963">
            <w:pPr>
              <w:pStyle w:val="LegalNumbering"/>
              <w:numPr>
                <w:ilvl w:val="1"/>
                <w:numId w:val="18"/>
              </w:numPr>
              <w:rPr>
                <w:b w:val="0"/>
                <w:bCs/>
              </w:rPr>
            </w:pPr>
            <w:r>
              <w:rPr>
                <w:b w:val="0"/>
                <w:bCs/>
              </w:rPr>
              <w:t>a</w:t>
            </w:r>
            <w:r w:rsidRPr="00DC5062">
              <w:rPr>
                <w:b w:val="0"/>
                <w:bCs/>
              </w:rPr>
              <w:t xml:space="preserve">vailability and </w:t>
            </w:r>
            <w:proofErr w:type="gramStart"/>
            <w:r w:rsidRPr="00DC5062">
              <w:rPr>
                <w:b w:val="0"/>
                <w:bCs/>
              </w:rPr>
              <w:t>drop outs</w:t>
            </w:r>
            <w:proofErr w:type="gramEnd"/>
            <w:r w:rsidRPr="00DC5062">
              <w:rPr>
                <w:b w:val="0"/>
                <w:bCs/>
              </w:rPr>
              <w:t xml:space="preserve"> </w:t>
            </w:r>
          </w:p>
          <w:p w14:paraId="24102FD0" w14:textId="77777777" w:rsidR="00305963" w:rsidRPr="00DC5062" w:rsidRDefault="00305963" w:rsidP="00305963">
            <w:pPr>
              <w:pStyle w:val="LegalNumbering"/>
              <w:numPr>
                <w:ilvl w:val="1"/>
                <w:numId w:val="18"/>
              </w:numPr>
              <w:rPr>
                <w:b w:val="0"/>
                <w:bCs/>
              </w:rPr>
            </w:pPr>
            <w:r>
              <w:rPr>
                <w:b w:val="0"/>
                <w:bCs/>
              </w:rPr>
              <w:t>l</w:t>
            </w:r>
            <w:r w:rsidRPr="00DC5062">
              <w:rPr>
                <w:b w:val="0"/>
                <w:bCs/>
              </w:rPr>
              <w:t>atency</w:t>
            </w:r>
            <w:r>
              <w:rPr>
                <w:b w:val="0"/>
                <w:bCs/>
              </w:rPr>
              <w:t>.</w:t>
            </w:r>
          </w:p>
          <w:p w14:paraId="1C0710B0" w14:textId="7B60D190" w:rsidR="00305963" w:rsidRPr="00DC5062" w:rsidRDefault="00A4193D" w:rsidP="00305963">
            <w:pPr>
              <w:pStyle w:val="LegalNumbering"/>
              <w:rPr>
                <w:b w:val="0"/>
                <w:bCs/>
              </w:rPr>
            </w:pPr>
            <w:r>
              <w:rPr>
                <w:b w:val="0"/>
                <w:bCs/>
              </w:rPr>
              <w:t>How</w:t>
            </w:r>
            <w:r w:rsidR="00305963">
              <w:rPr>
                <w:b w:val="0"/>
                <w:bCs/>
              </w:rPr>
              <w:t xml:space="preserve"> are</w:t>
            </w:r>
            <w:r w:rsidR="00305963" w:rsidRPr="00DC5062">
              <w:rPr>
                <w:b w:val="0"/>
                <w:bCs/>
              </w:rPr>
              <w:t xml:space="preserve"> the following factors likely to influence how </w:t>
            </w:r>
            <w:r w:rsidR="00305963">
              <w:rPr>
                <w:b w:val="0"/>
                <w:bCs/>
              </w:rPr>
              <w:t>a fixed wireless broadband</w:t>
            </w:r>
            <w:r w:rsidR="00305963" w:rsidRPr="00DC5062">
              <w:rPr>
                <w:b w:val="0"/>
                <w:bCs/>
              </w:rPr>
              <w:t xml:space="preserve"> service will operate in practice? What other factors are relevant? </w:t>
            </w:r>
          </w:p>
          <w:p w14:paraId="5617E669" w14:textId="77777777" w:rsidR="00305963" w:rsidRPr="00DC5062" w:rsidRDefault="00305963" w:rsidP="00305963">
            <w:pPr>
              <w:pStyle w:val="LegalNumbering"/>
              <w:numPr>
                <w:ilvl w:val="1"/>
                <w:numId w:val="18"/>
              </w:numPr>
              <w:rPr>
                <w:b w:val="0"/>
                <w:bCs/>
              </w:rPr>
            </w:pPr>
            <w:r>
              <w:rPr>
                <w:b w:val="0"/>
                <w:bCs/>
              </w:rPr>
              <w:t>frequency band used</w:t>
            </w:r>
          </w:p>
          <w:p w14:paraId="6DEF2601" w14:textId="77777777" w:rsidR="00305963" w:rsidRPr="00DC5062" w:rsidRDefault="00305963" w:rsidP="00305963">
            <w:pPr>
              <w:pStyle w:val="LegalNumbering"/>
              <w:numPr>
                <w:ilvl w:val="1"/>
                <w:numId w:val="18"/>
              </w:numPr>
              <w:rPr>
                <w:b w:val="0"/>
                <w:bCs/>
              </w:rPr>
            </w:pPr>
            <w:r>
              <w:rPr>
                <w:b w:val="0"/>
                <w:bCs/>
              </w:rPr>
              <w:t>d</w:t>
            </w:r>
            <w:r w:rsidRPr="00DC5062">
              <w:rPr>
                <w:b w:val="0"/>
                <w:bCs/>
              </w:rPr>
              <w:t xml:space="preserve">istance and </w:t>
            </w:r>
            <w:r>
              <w:rPr>
                <w:b w:val="0"/>
                <w:bCs/>
              </w:rPr>
              <w:t xml:space="preserve">unobstructed </w:t>
            </w:r>
            <w:r w:rsidRPr="00DC5062">
              <w:rPr>
                <w:b w:val="0"/>
                <w:bCs/>
              </w:rPr>
              <w:t>line of sight to base station</w:t>
            </w:r>
          </w:p>
          <w:p w14:paraId="0A91E8BB" w14:textId="77777777" w:rsidR="00305963" w:rsidRPr="00DC5062" w:rsidRDefault="00305963" w:rsidP="00305963">
            <w:pPr>
              <w:pStyle w:val="LegalNumbering"/>
              <w:numPr>
                <w:ilvl w:val="1"/>
                <w:numId w:val="18"/>
              </w:numPr>
              <w:rPr>
                <w:b w:val="0"/>
                <w:bCs/>
              </w:rPr>
            </w:pPr>
            <w:r>
              <w:rPr>
                <w:b w:val="0"/>
                <w:bCs/>
              </w:rPr>
              <w:t>fixed wireless access network</w:t>
            </w:r>
            <w:r w:rsidRPr="00DC5062">
              <w:rPr>
                <w:b w:val="0"/>
                <w:bCs/>
              </w:rPr>
              <w:t xml:space="preserve"> cell congestion</w:t>
            </w:r>
          </w:p>
          <w:p w14:paraId="1A9A04DC" w14:textId="77777777" w:rsidR="00305963" w:rsidRPr="00DC5062" w:rsidRDefault="00305963" w:rsidP="00305963">
            <w:pPr>
              <w:pStyle w:val="LegalNumbering"/>
              <w:numPr>
                <w:ilvl w:val="1"/>
                <w:numId w:val="18"/>
              </w:numPr>
              <w:rPr>
                <w:b w:val="0"/>
                <w:bCs/>
              </w:rPr>
            </w:pPr>
            <w:r>
              <w:rPr>
                <w:b w:val="0"/>
                <w:bCs/>
              </w:rPr>
              <w:t>s</w:t>
            </w:r>
            <w:r w:rsidRPr="00DC5062">
              <w:rPr>
                <w:b w:val="0"/>
                <w:bCs/>
              </w:rPr>
              <w:t>ources of interference</w:t>
            </w:r>
          </w:p>
          <w:p w14:paraId="21B924DF" w14:textId="77777777" w:rsidR="00305963" w:rsidRPr="00DC5062" w:rsidRDefault="00305963" w:rsidP="00305963">
            <w:pPr>
              <w:pStyle w:val="LegalNumbering"/>
              <w:numPr>
                <w:ilvl w:val="1"/>
                <w:numId w:val="18"/>
              </w:numPr>
              <w:rPr>
                <w:b w:val="0"/>
                <w:bCs/>
              </w:rPr>
            </w:pPr>
            <w:r w:rsidRPr="00DC5062">
              <w:rPr>
                <w:b w:val="0"/>
                <w:bCs/>
              </w:rPr>
              <w:t>weather</w:t>
            </w:r>
          </w:p>
          <w:p w14:paraId="56C83449" w14:textId="77777777" w:rsidR="00305963" w:rsidRPr="00DC5062" w:rsidRDefault="00305963" w:rsidP="00305963">
            <w:pPr>
              <w:pStyle w:val="LegalNumbering"/>
              <w:numPr>
                <w:ilvl w:val="1"/>
                <w:numId w:val="18"/>
              </w:numPr>
              <w:rPr>
                <w:b w:val="0"/>
                <w:bCs/>
              </w:rPr>
            </w:pPr>
            <w:r>
              <w:rPr>
                <w:b w:val="0"/>
                <w:bCs/>
              </w:rPr>
              <w:t>l</w:t>
            </w:r>
            <w:r w:rsidRPr="00DC5062">
              <w:rPr>
                <w:b w:val="0"/>
                <w:bCs/>
              </w:rPr>
              <w:t>ocation</w:t>
            </w:r>
            <w:r>
              <w:rPr>
                <w:b w:val="0"/>
                <w:bCs/>
              </w:rPr>
              <w:t>-</w:t>
            </w:r>
            <w:r w:rsidRPr="00DC5062">
              <w:rPr>
                <w:b w:val="0"/>
                <w:bCs/>
              </w:rPr>
              <w:t xml:space="preserve"> specific factors</w:t>
            </w:r>
          </w:p>
          <w:p w14:paraId="598AB3FA" w14:textId="77777777" w:rsidR="00305963" w:rsidRPr="00DC5062" w:rsidRDefault="00305963" w:rsidP="00305963">
            <w:pPr>
              <w:pStyle w:val="LegalNumbering"/>
              <w:numPr>
                <w:ilvl w:val="1"/>
                <w:numId w:val="18"/>
              </w:numPr>
              <w:rPr>
                <w:b w:val="0"/>
                <w:bCs/>
              </w:rPr>
            </w:pPr>
            <w:r>
              <w:rPr>
                <w:b w:val="0"/>
                <w:bCs/>
              </w:rPr>
              <w:t>us</w:t>
            </w:r>
            <w:r w:rsidRPr="00DC5062">
              <w:rPr>
                <w:b w:val="0"/>
                <w:bCs/>
              </w:rPr>
              <w:t>e of external antenna</w:t>
            </w:r>
          </w:p>
          <w:p w14:paraId="39276765" w14:textId="77777777" w:rsidR="00305963" w:rsidRPr="00DC5062" w:rsidRDefault="00305963" w:rsidP="00305963">
            <w:pPr>
              <w:pStyle w:val="LegalNumbering"/>
              <w:numPr>
                <w:ilvl w:val="1"/>
                <w:numId w:val="18"/>
              </w:numPr>
              <w:rPr>
                <w:b w:val="0"/>
                <w:bCs/>
              </w:rPr>
            </w:pPr>
            <w:r w:rsidRPr="00DC5062">
              <w:rPr>
                <w:b w:val="0"/>
                <w:bCs/>
              </w:rPr>
              <w:t xml:space="preserve">professional </w:t>
            </w:r>
            <w:r>
              <w:rPr>
                <w:b w:val="0"/>
                <w:bCs/>
              </w:rPr>
              <w:t xml:space="preserve">or self- </w:t>
            </w:r>
            <w:r w:rsidRPr="00DC5062">
              <w:rPr>
                <w:b w:val="0"/>
                <w:bCs/>
              </w:rPr>
              <w:t>install</w:t>
            </w:r>
            <w:r>
              <w:rPr>
                <w:b w:val="0"/>
                <w:bCs/>
              </w:rPr>
              <w:t>ation</w:t>
            </w:r>
          </w:p>
          <w:p w14:paraId="37B664E9" w14:textId="77777777" w:rsidR="00305963" w:rsidRPr="00DC5062" w:rsidRDefault="00305963" w:rsidP="00305963">
            <w:pPr>
              <w:pStyle w:val="LegalNumbering"/>
              <w:numPr>
                <w:ilvl w:val="1"/>
                <w:numId w:val="18"/>
              </w:numPr>
              <w:rPr>
                <w:b w:val="0"/>
                <w:bCs/>
              </w:rPr>
            </w:pPr>
            <w:r>
              <w:rPr>
                <w:b w:val="0"/>
                <w:bCs/>
              </w:rPr>
              <w:t>number of c</w:t>
            </w:r>
            <w:r w:rsidRPr="00DC5062">
              <w:rPr>
                <w:b w:val="0"/>
                <w:bCs/>
              </w:rPr>
              <w:t>oncurrent users</w:t>
            </w:r>
          </w:p>
          <w:p w14:paraId="6B4A029A" w14:textId="77777777" w:rsidR="00305963" w:rsidRPr="00DC5062" w:rsidRDefault="00305963" w:rsidP="00305963">
            <w:pPr>
              <w:pStyle w:val="LegalNumbering"/>
              <w:numPr>
                <w:ilvl w:val="1"/>
                <w:numId w:val="18"/>
              </w:numPr>
              <w:rPr>
                <w:b w:val="0"/>
                <w:bCs/>
              </w:rPr>
            </w:pPr>
            <w:r>
              <w:rPr>
                <w:b w:val="0"/>
                <w:bCs/>
              </w:rPr>
              <w:t>p</w:t>
            </w:r>
            <w:r w:rsidRPr="00DC5062">
              <w:rPr>
                <w:b w:val="0"/>
                <w:bCs/>
              </w:rPr>
              <w:t>lacement and quality of Wi-fi modem</w:t>
            </w:r>
            <w:r>
              <w:rPr>
                <w:b w:val="0"/>
                <w:bCs/>
              </w:rPr>
              <w:t>.</w:t>
            </w:r>
          </w:p>
          <w:p w14:paraId="5E21AA38" w14:textId="34096541" w:rsidR="00305963" w:rsidRPr="004F188E" w:rsidRDefault="00305963" w:rsidP="00305963">
            <w:pPr>
              <w:pStyle w:val="LegalNumbering"/>
              <w:rPr>
                <w:b w:val="0"/>
                <w:bCs/>
              </w:rPr>
            </w:pPr>
            <w:r>
              <w:rPr>
                <w:b w:val="0"/>
                <w:bCs/>
              </w:rPr>
              <w:t xml:space="preserve">Are there any significant barriers to RSPs disclosing </w:t>
            </w:r>
            <w:r w:rsidR="00A4193D">
              <w:rPr>
                <w:b w:val="0"/>
                <w:bCs/>
              </w:rPr>
              <w:t xml:space="preserve">to consumers </w:t>
            </w:r>
            <w:r>
              <w:rPr>
                <w:b w:val="0"/>
                <w:bCs/>
              </w:rPr>
              <w:t>any of the factors above that may affect the speeds receive in fixed wireless broadband services?</w:t>
            </w:r>
          </w:p>
          <w:p w14:paraId="1152C47C" w14:textId="0FFC53A5" w:rsidR="00305963" w:rsidRPr="00DC5062" w:rsidRDefault="00305963" w:rsidP="00305963">
            <w:pPr>
              <w:pStyle w:val="LegalNumbering"/>
              <w:rPr>
                <w:b w:val="0"/>
                <w:bCs/>
              </w:rPr>
            </w:pPr>
            <w:r w:rsidRPr="00DC5062">
              <w:rPr>
                <w:b w:val="0"/>
                <w:bCs/>
              </w:rPr>
              <w:t>Are there applications that are less well supported by fixed wireless broadband services on different fixed wireless access networks? If so, in what way?</w:t>
            </w:r>
          </w:p>
          <w:p w14:paraId="2F488A50" w14:textId="77777777" w:rsidR="00305963" w:rsidRPr="00DC5062" w:rsidRDefault="00305963" w:rsidP="00305963">
            <w:pPr>
              <w:pStyle w:val="LegalNumbering"/>
              <w:rPr>
                <w:b w:val="0"/>
                <w:bCs/>
              </w:rPr>
            </w:pPr>
            <w:r w:rsidRPr="00DC5062">
              <w:rPr>
                <w:b w:val="0"/>
                <w:bCs/>
              </w:rPr>
              <w:t xml:space="preserve">To what extent do RSPs </w:t>
            </w:r>
            <w:r>
              <w:rPr>
                <w:b w:val="0"/>
                <w:bCs/>
              </w:rPr>
              <w:t xml:space="preserve">offer </w:t>
            </w:r>
            <w:r w:rsidRPr="00DC5062">
              <w:rPr>
                <w:b w:val="0"/>
                <w:bCs/>
              </w:rPr>
              <w:t xml:space="preserve">standalone plans </w:t>
            </w:r>
            <w:r>
              <w:rPr>
                <w:b w:val="0"/>
                <w:bCs/>
              </w:rPr>
              <w:t xml:space="preserve">on </w:t>
            </w:r>
            <w:r w:rsidRPr="00DC5062">
              <w:rPr>
                <w:b w:val="0"/>
                <w:bCs/>
              </w:rPr>
              <w:t>alternative fixed wireless access networks?</w:t>
            </w:r>
          </w:p>
          <w:p w14:paraId="0CEEDA8F" w14:textId="77777777" w:rsidR="00305963" w:rsidRPr="001141EE" w:rsidRDefault="00305963" w:rsidP="00305963">
            <w:pPr>
              <w:pStyle w:val="LegalNumbering"/>
              <w:rPr>
                <w:bCs/>
              </w:rPr>
            </w:pPr>
            <w:r>
              <w:rPr>
                <w:b w:val="0"/>
                <w:bCs/>
              </w:rPr>
              <w:t xml:space="preserve">What additional </w:t>
            </w:r>
            <w:r w:rsidRPr="004439E7">
              <w:rPr>
                <w:b w:val="0"/>
                <w:bCs/>
              </w:rPr>
              <w:t xml:space="preserve">amendments to the Guidance </w:t>
            </w:r>
            <w:r>
              <w:rPr>
                <w:b w:val="0"/>
                <w:bCs/>
              </w:rPr>
              <w:t xml:space="preserve">would assist RSPs to disclose to consumers factors that may affect the speeds, </w:t>
            </w:r>
            <w:proofErr w:type="gramStart"/>
            <w:r>
              <w:rPr>
                <w:b w:val="0"/>
                <w:bCs/>
              </w:rPr>
              <w:t>download</w:t>
            </w:r>
            <w:proofErr w:type="gramEnd"/>
            <w:r>
              <w:rPr>
                <w:b w:val="0"/>
                <w:bCs/>
              </w:rPr>
              <w:t xml:space="preserve"> and upload, they would expect to receive on fixed wireless broadband services</w:t>
            </w:r>
            <w:r w:rsidRPr="004439E7">
              <w:rPr>
                <w:b w:val="0"/>
                <w:bCs/>
              </w:rPr>
              <w:t>?</w:t>
            </w:r>
          </w:p>
        </w:tc>
      </w:tr>
    </w:tbl>
    <w:p w14:paraId="6B7E7D53" w14:textId="686EDE6D" w:rsidR="00377822" w:rsidRDefault="00377822" w:rsidP="00D64AF7">
      <w:pPr>
        <w:pStyle w:val="Numbered1"/>
      </w:pPr>
      <w:bookmarkStart w:id="21" w:name="_Toc93590344"/>
      <w:r>
        <w:t>Next steps</w:t>
      </w:r>
      <w:bookmarkEnd w:id="21"/>
    </w:p>
    <w:p w14:paraId="6F6C5CAA" w14:textId="77777777" w:rsidR="005101A7" w:rsidRDefault="005101A7" w:rsidP="00C914E9">
      <w:r>
        <w:t>W</w:t>
      </w:r>
      <w:r w:rsidR="00C337E1" w:rsidRPr="00C337E1">
        <w:t>e will consider all submissions</w:t>
      </w:r>
      <w:r>
        <w:t xml:space="preserve"> received</w:t>
      </w:r>
      <w:r w:rsidR="00C337E1" w:rsidRPr="00C337E1">
        <w:t xml:space="preserve"> </w:t>
      </w:r>
      <w:proofErr w:type="gramStart"/>
      <w:r w:rsidR="00C337E1" w:rsidRPr="00C337E1">
        <w:t>in order to</w:t>
      </w:r>
      <w:proofErr w:type="gramEnd"/>
      <w:r w:rsidR="00C337E1" w:rsidRPr="00C337E1">
        <w:t xml:space="preserve"> inform our view on </w:t>
      </w:r>
      <w:r>
        <w:t xml:space="preserve">amendments that may be necessary to </w:t>
      </w:r>
      <w:r w:rsidR="00C337E1" w:rsidRPr="00C337E1">
        <w:t>enhanc</w:t>
      </w:r>
      <w:r>
        <w:t>e</w:t>
      </w:r>
      <w:r w:rsidR="00C337E1" w:rsidRPr="00C337E1">
        <w:t xml:space="preserve"> the Guidance to cover the issues outlined. </w:t>
      </w:r>
    </w:p>
    <w:p w14:paraId="2FA5C134" w14:textId="48CAE634" w:rsidR="00C914E9" w:rsidRPr="00C914E9" w:rsidRDefault="00C337E1" w:rsidP="00C914E9">
      <w:r w:rsidRPr="00C337E1">
        <w:t xml:space="preserve">We anticipate that we will communicate the outcomes of this consultation, </w:t>
      </w:r>
      <w:r w:rsidR="00A6294D">
        <w:t>which may include</w:t>
      </w:r>
      <w:r w:rsidRPr="00C337E1">
        <w:t xml:space="preserve"> issuing a</w:t>
      </w:r>
      <w:r w:rsidR="00A6294D">
        <w:t>n amended</w:t>
      </w:r>
      <w:r w:rsidRPr="00C337E1">
        <w:t xml:space="preserve"> version of the Guidance, in </w:t>
      </w:r>
      <w:r>
        <w:t>2022</w:t>
      </w:r>
      <w:r w:rsidRPr="00C337E1">
        <w:t>.</w:t>
      </w:r>
    </w:p>
    <w:sectPr w:rsidR="00C914E9" w:rsidRPr="00C914E9" w:rsidSect="00C06739">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8A31" w14:textId="77777777" w:rsidR="001E7E9D" w:rsidRDefault="001E7E9D" w:rsidP="004B4412">
      <w:pPr>
        <w:spacing w:before="0"/>
      </w:pPr>
      <w:r>
        <w:separator/>
      </w:r>
    </w:p>
  </w:endnote>
  <w:endnote w:type="continuationSeparator" w:id="0">
    <w:p w14:paraId="0512C239" w14:textId="77777777" w:rsidR="001E7E9D" w:rsidRDefault="001E7E9D"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2DDE" w14:textId="77777777" w:rsidR="001E7E9D" w:rsidRDefault="001E7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2244" w14:textId="4840EA87" w:rsidR="001E7E9D" w:rsidRPr="00671AE7" w:rsidRDefault="001E7E9D" w:rsidP="000E3A2E">
    <w:pPr>
      <w:tabs>
        <w:tab w:val="center" w:pos="4513"/>
        <w:tab w:val="right" w:pos="8505"/>
      </w:tabs>
      <w:spacing w:after="120" w:line="276" w:lineRule="auto"/>
      <w:rPr>
        <w:sz w:val="18"/>
      </w:rPr>
    </w:pPr>
    <w:r w:rsidRPr="00671AE7">
      <w:rPr>
        <w:sz w:val="18"/>
      </w:rPr>
      <w:fldChar w:fldCharType="begin"/>
    </w:r>
    <w:r w:rsidRPr="00671AE7">
      <w:rPr>
        <w:sz w:val="18"/>
      </w:rPr>
      <w:instrText xml:space="preserve"> STYLEREF  Title  \* MERGEFORMAT </w:instrText>
    </w:r>
    <w:r w:rsidRPr="00671AE7">
      <w:rPr>
        <w:sz w:val="18"/>
      </w:rPr>
      <w:fldChar w:fldCharType="separate"/>
    </w:r>
    <w:r w:rsidR="00165275" w:rsidRPr="00165275">
      <w:rPr>
        <w:bCs/>
        <w:noProof/>
        <w:sz w:val="18"/>
        <w:lang w:val="en-US"/>
      </w:rPr>
      <w:t>Consultation</w:t>
    </w:r>
    <w:r w:rsidR="00165275">
      <w:rPr>
        <w:noProof/>
        <w:sz w:val="18"/>
      </w:rPr>
      <w:t xml:space="preserve"> on revising the Broadband Speeds Claims – Industry Guidance</w:t>
    </w:r>
    <w:r w:rsidRPr="00671AE7">
      <w:rPr>
        <w:noProof/>
        <w:sz w:val="18"/>
      </w:rPr>
      <w:fldChar w:fldCharType="end"/>
    </w:r>
    <w:r w:rsidRPr="00671AE7">
      <w:rPr>
        <w:sz w:val="18"/>
      </w:rPr>
      <w:tab/>
    </w:r>
    <w:r w:rsidRPr="00671AE7">
      <w:rPr>
        <w:sz w:val="18"/>
      </w:rPr>
      <w:tab/>
    </w:r>
    <w:r w:rsidRPr="00671AE7">
      <w:rPr>
        <w:sz w:val="18"/>
      </w:rPr>
      <w:fldChar w:fldCharType="begin"/>
    </w:r>
    <w:r w:rsidRPr="00671AE7">
      <w:rPr>
        <w:sz w:val="18"/>
      </w:rPr>
      <w:instrText xml:space="preserve"> PAGE   \* MERGEFORMAT </w:instrText>
    </w:r>
    <w:r w:rsidRPr="00671AE7">
      <w:rPr>
        <w:sz w:val="18"/>
      </w:rPr>
      <w:fldChar w:fldCharType="separate"/>
    </w:r>
    <w:r>
      <w:rPr>
        <w:noProof/>
        <w:sz w:val="18"/>
      </w:rPr>
      <w:t>2</w:t>
    </w:r>
    <w:r w:rsidRPr="00671AE7">
      <w:rPr>
        <w:sz w:val="18"/>
      </w:rPr>
      <w:fldChar w:fldCharType="end"/>
    </w:r>
  </w:p>
  <w:p w14:paraId="5BB54419" w14:textId="77777777" w:rsidR="001E7E9D" w:rsidRPr="00E370FD" w:rsidRDefault="001E7E9D" w:rsidP="000E3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0A7B" w14:textId="77777777" w:rsidR="001E7E9D" w:rsidRDefault="001E7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8EFD" w14:textId="77777777" w:rsidR="001E7E9D" w:rsidRDefault="001E7E9D" w:rsidP="004B4412">
      <w:pPr>
        <w:spacing w:before="0"/>
      </w:pPr>
      <w:r>
        <w:separator/>
      </w:r>
    </w:p>
  </w:footnote>
  <w:footnote w:type="continuationSeparator" w:id="0">
    <w:p w14:paraId="5B01A4FA" w14:textId="77777777" w:rsidR="001E7E9D" w:rsidRDefault="001E7E9D" w:rsidP="004B4412">
      <w:pPr>
        <w:spacing w:before="0"/>
      </w:pPr>
      <w:r>
        <w:continuationSeparator/>
      </w:r>
    </w:p>
  </w:footnote>
  <w:footnote w:id="1">
    <w:p w14:paraId="3679790E" w14:textId="77777777" w:rsidR="001E7E9D" w:rsidRDefault="001E7E9D" w:rsidP="00BD2804">
      <w:pPr>
        <w:pStyle w:val="FootnoteText"/>
      </w:pPr>
      <w:r>
        <w:rPr>
          <w:rStyle w:val="FootnoteReference"/>
        </w:rPr>
        <w:footnoteRef/>
      </w:r>
      <w:r>
        <w:t xml:space="preserve"> </w:t>
      </w:r>
      <w:r w:rsidRPr="00783E34">
        <w:t xml:space="preserve">Congestion in a fixed wireless area (a ‘cell’) is already </w:t>
      </w:r>
      <w:r>
        <w:t>expressly addressed</w:t>
      </w:r>
      <w:r w:rsidRPr="00783E34">
        <w:t xml:space="preserve"> in the Guidance </w:t>
      </w:r>
      <w:r>
        <w:t xml:space="preserve">under Principle 4 and paragraphs 3.21 – 3.45 dealing with disclosing factors known to </w:t>
      </w:r>
      <w:r w:rsidRPr="00783E34">
        <w:t>affect speeds</w:t>
      </w:r>
      <w:r>
        <w:t xml:space="preserve"> of fixed wireless services</w:t>
      </w:r>
      <w:r w:rsidRPr="00783E3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CFB4" w14:textId="77777777" w:rsidR="001E7E9D" w:rsidRDefault="001E7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C46D" w14:textId="1AC4CC66" w:rsidR="001E7E9D" w:rsidRDefault="001E7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025A" w14:textId="4CA6A79F" w:rsidR="001E7E9D" w:rsidRDefault="001E7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15:restartNumberingAfterBreak="0">
    <w:nsid w:val="16BA04AD"/>
    <w:multiLevelType w:val="hybridMultilevel"/>
    <w:tmpl w:val="2CF2B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15:restartNumberingAfterBreak="0">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15:restartNumberingAfterBreak="0">
    <w:nsid w:val="3918157B"/>
    <w:multiLevelType w:val="hybridMultilevel"/>
    <w:tmpl w:val="667C2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9"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474DF1"/>
    <w:multiLevelType w:val="multilevel"/>
    <w:tmpl w:val="FB6E5050"/>
    <w:lvl w:ilvl="0">
      <w:start w:val="1"/>
      <w:numFmt w:val="decimal"/>
      <w:pStyle w:val="LegalNumbering"/>
      <w:isLgl/>
      <w:lvlText w:val="%1)"/>
      <w:lvlJc w:val="left"/>
      <w:pPr>
        <w:ind w:left="340" w:hanging="340"/>
      </w:pPr>
      <w:rPr>
        <w:rFonts w:hint="default"/>
        <w:b w:val="0"/>
        <w:bCs w:val="0"/>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1"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4"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5"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6"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7"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8"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8"/>
  </w:num>
  <w:num w:numId="3">
    <w:abstractNumId w:val="7"/>
  </w:num>
  <w:num w:numId="4">
    <w:abstractNumId w:val="6"/>
  </w:num>
  <w:num w:numId="5">
    <w:abstractNumId w:val="5"/>
  </w:num>
  <w:num w:numId="6">
    <w:abstractNumId w:val="4"/>
  </w:num>
  <w:num w:numId="7">
    <w:abstractNumId w:val="1"/>
  </w:num>
  <w:num w:numId="8">
    <w:abstractNumId w:val="0"/>
  </w:num>
  <w:num w:numId="9">
    <w:abstractNumId w:val="23"/>
  </w:num>
  <w:num w:numId="10">
    <w:abstractNumId w:val="17"/>
  </w:num>
  <w:num w:numId="11">
    <w:abstractNumId w:val="9"/>
  </w:num>
  <w:num w:numId="12">
    <w:abstractNumId w:val="13"/>
  </w:num>
  <w:num w:numId="13">
    <w:abstractNumId w:val="15"/>
  </w:num>
  <w:num w:numId="14">
    <w:abstractNumId w:val="2"/>
  </w:num>
  <w:num w:numId="15">
    <w:abstractNumId w:val="24"/>
  </w:num>
  <w:num w:numId="16">
    <w:abstractNumId w:val="27"/>
  </w:num>
  <w:num w:numId="17">
    <w:abstractNumId w:val="26"/>
  </w:num>
  <w:num w:numId="18">
    <w:abstractNumId w:val="20"/>
  </w:num>
  <w:num w:numId="19">
    <w:abstractNumId w:val="14"/>
  </w:num>
  <w:num w:numId="20">
    <w:abstractNumId w:val="18"/>
  </w:num>
  <w:num w:numId="21">
    <w:abstractNumId w:val="25"/>
  </w:num>
  <w:num w:numId="22">
    <w:abstractNumId w:val="21"/>
  </w:num>
  <w:num w:numId="23">
    <w:abstractNumId w:val="8"/>
  </w:num>
  <w:num w:numId="24">
    <w:abstractNumId w:val="3"/>
  </w:num>
  <w:num w:numId="25">
    <w:abstractNumId w:val="19"/>
  </w:num>
  <w:num w:numId="26">
    <w:abstractNumId w:val="12"/>
  </w:num>
  <w:num w:numId="27">
    <w:abstractNumId w:val="22"/>
  </w:num>
  <w:num w:numId="28">
    <w:abstractNumId w:val="16"/>
  </w:num>
  <w:num w:numId="29">
    <w:abstractNumId w:val="11"/>
  </w:num>
  <w:num w:numId="30">
    <w:abstractNumId w:val="1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urrentname" w:val="T:\Strat_Comms\Pubs_Design\Templates\ACCC\In Progress\ACCC\ACCC Report Template_04.dotm"/>
  </w:docVars>
  <w:rsids>
    <w:rsidRoot w:val="00BC399D"/>
    <w:rsid w:val="00004287"/>
    <w:rsid w:val="00011C7B"/>
    <w:rsid w:val="0001210B"/>
    <w:rsid w:val="0002115F"/>
    <w:rsid w:val="00021202"/>
    <w:rsid w:val="000225C4"/>
    <w:rsid w:val="00023CFF"/>
    <w:rsid w:val="000262BD"/>
    <w:rsid w:val="0003578C"/>
    <w:rsid w:val="00037604"/>
    <w:rsid w:val="000537C8"/>
    <w:rsid w:val="0005577B"/>
    <w:rsid w:val="00057F70"/>
    <w:rsid w:val="00063247"/>
    <w:rsid w:val="00066BA2"/>
    <w:rsid w:val="00070F9F"/>
    <w:rsid w:val="00071012"/>
    <w:rsid w:val="0007137B"/>
    <w:rsid w:val="000748A1"/>
    <w:rsid w:val="00076FE5"/>
    <w:rsid w:val="000820E3"/>
    <w:rsid w:val="00085663"/>
    <w:rsid w:val="00085EBF"/>
    <w:rsid w:val="00096318"/>
    <w:rsid w:val="000B5B44"/>
    <w:rsid w:val="000B6D15"/>
    <w:rsid w:val="000C00D4"/>
    <w:rsid w:val="000D122C"/>
    <w:rsid w:val="000D4EDC"/>
    <w:rsid w:val="000D7C14"/>
    <w:rsid w:val="000E1819"/>
    <w:rsid w:val="000E3A2E"/>
    <w:rsid w:val="000E6C72"/>
    <w:rsid w:val="000E6FAF"/>
    <w:rsid w:val="000F1005"/>
    <w:rsid w:val="000F2368"/>
    <w:rsid w:val="000F71D8"/>
    <w:rsid w:val="00103832"/>
    <w:rsid w:val="00104D08"/>
    <w:rsid w:val="00106A7A"/>
    <w:rsid w:val="0011404A"/>
    <w:rsid w:val="001141EE"/>
    <w:rsid w:val="001152DF"/>
    <w:rsid w:val="00116EB2"/>
    <w:rsid w:val="00120B32"/>
    <w:rsid w:val="00122E8E"/>
    <w:rsid w:val="00124609"/>
    <w:rsid w:val="0012498A"/>
    <w:rsid w:val="00132607"/>
    <w:rsid w:val="0013512C"/>
    <w:rsid w:val="001573E4"/>
    <w:rsid w:val="00157C62"/>
    <w:rsid w:val="00160529"/>
    <w:rsid w:val="00160572"/>
    <w:rsid w:val="00160756"/>
    <w:rsid w:val="00163AAE"/>
    <w:rsid w:val="00165275"/>
    <w:rsid w:val="00170F5C"/>
    <w:rsid w:val="00171000"/>
    <w:rsid w:val="00172031"/>
    <w:rsid w:val="0017232E"/>
    <w:rsid w:val="00174102"/>
    <w:rsid w:val="00176780"/>
    <w:rsid w:val="00176AA5"/>
    <w:rsid w:val="00180157"/>
    <w:rsid w:val="00181223"/>
    <w:rsid w:val="0018379E"/>
    <w:rsid w:val="00183C80"/>
    <w:rsid w:val="00183DA5"/>
    <w:rsid w:val="001840EA"/>
    <w:rsid w:val="001852B4"/>
    <w:rsid w:val="00185D6D"/>
    <w:rsid w:val="00185E26"/>
    <w:rsid w:val="00186F77"/>
    <w:rsid w:val="00186FCE"/>
    <w:rsid w:val="0018737E"/>
    <w:rsid w:val="001919BD"/>
    <w:rsid w:val="001926A4"/>
    <w:rsid w:val="00192B35"/>
    <w:rsid w:val="001948CA"/>
    <w:rsid w:val="00197512"/>
    <w:rsid w:val="00197D3A"/>
    <w:rsid w:val="001B45A0"/>
    <w:rsid w:val="001C00C2"/>
    <w:rsid w:val="001C18EE"/>
    <w:rsid w:val="001C504E"/>
    <w:rsid w:val="001D055E"/>
    <w:rsid w:val="001D4BB9"/>
    <w:rsid w:val="001E5F36"/>
    <w:rsid w:val="001E7E9D"/>
    <w:rsid w:val="001F492E"/>
    <w:rsid w:val="001F6DA3"/>
    <w:rsid w:val="001F6FF9"/>
    <w:rsid w:val="00205011"/>
    <w:rsid w:val="00212737"/>
    <w:rsid w:val="002218C2"/>
    <w:rsid w:val="00224DB9"/>
    <w:rsid w:val="002369D7"/>
    <w:rsid w:val="00242ECC"/>
    <w:rsid w:val="002469A1"/>
    <w:rsid w:val="00247C5D"/>
    <w:rsid w:val="00251745"/>
    <w:rsid w:val="00263AC0"/>
    <w:rsid w:val="00267661"/>
    <w:rsid w:val="0026772D"/>
    <w:rsid w:val="00275E10"/>
    <w:rsid w:val="00286874"/>
    <w:rsid w:val="00293273"/>
    <w:rsid w:val="00296B65"/>
    <w:rsid w:val="002A7DEF"/>
    <w:rsid w:val="002B4450"/>
    <w:rsid w:val="002B5540"/>
    <w:rsid w:val="002B5CDD"/>
    <w:rsid w:val="002C2EAA"/>
    <w:rsid w:val="002D5415"/>
    <w:rsid w:val="002E007D"/>
    <w:rsid w:val="002E0E80"/>
    <w:rsid w:val="002E3AA2"/>
    <w:rsid w:val="002F4128"/>
    <w:rsid w:val="002F4FB5"/>
    <w:rsid w:val="002F5148"/>
    <w:rsid w:val="002F7986"/>
    <w:rsid w:val="00302386"/>
    <w:rsid w:val="00303C4A"/>
    <w:rsid w:val="00305963"/>
    <w:rsid w:val="003062CC"/>
    <w:rsid w:val="00307CD7"/>
    <w:rsid w:val="00307F6D"/>
    <w:rsid w:val="0031140D"/>
    <w:rsid w:val="00316A31"/>
    <w:rsid w:val="003177A2"/>
    <w:rsid w:val="003218A2"/>
    <w:rsid w:val="003271B5"/>
    <w:rsid w:val="00331264"/>
    <w:rsid w:val="00334C8D"/>
    <w:rsid w:val="00340655"/>
    <w:rsid w:val="00343936"/>
    <w:rsid w:val="003459E6"/>
    <w:rsid w:val="003518B3"/>
    <w:rsid w:val="003623A5"/>
    <w:rsid w:val="00363F1F"/>
    <w:rsid w:val="0037147B"/>
    <w:rsid w:val="00377822"/>
    <w:rsid w:val="00383514"/>
    <w:rsid w:val="003846F1"/>
    <w:rsid w:val="00384F78"/>
    <w:rsid w:val="00385EDB"/>
    <w:rsid w:val="0039456E"/>
    <w:rsid w:val="003A0DE3"/>
    <w:rsid w:val="003A673F"/>
    <w:rsid w:val="003A7949"/>
    <w:rsid w:val="003B04AB"/>
    <w:rsid w:val="003B5A70"/>
    <w:rsid w:val="003B66BB"/>
    <w:rsid w:val="003B6A0F"/>
    <w:rsid w:val="003C4C7D"/>
    <w:rsid w:val="003C562B"/>
    <w:rsid w:val="003C6400"/>
    <w:rsid w:val="003D230C"/>
    <w:rsid w:val="003E1156"/>
    <w:rsid w:val="003E5406"/>
    <w:rsid w:val="003F2EA6"/>
    <w:rsid w:val="003F33F7"/>
    <w:rsid w:val="0040338F"/>
    <w:rsid w:val="00405442"/>
    <w:rsid w:val="00416F48"/>
    <w:rsid w:val="00426A43"/>
    <w:rsid w:val="00433462"/>
    <w:rsid w:val="00441C45"/>
    <w:rsid w:val="004439E7"/>
    <w:rsid w:val="00452B72"/>
    <w:rsid w:val="00454C32"/>
    <w:rsid w:val="00455AE0"/>
    <w:rsid w:val="00466F1F"/>
    <w:rsid w:val="00472EC7"/>
    <w:rsid w:val="00475DDE"/>
    <w:rsid w:val="00480618"/>
    <w:rsid w:val="00480B4B"/>
    <w:rsid w:val="00483D17"/>
    <w:rsid w:val="00483DA3"/>
    <w:rsid w:val="00485413"/>
    <w:rsid w:val="00485DC4"/>
    <w:rsid w:val="004916DE"/>
    <w:rsid w:val="00497162"/>
    <w:rsid w:val="004A3513"/>
    <w:rsid w:val="004B06CF"/>
    <w:rsid w:val="004B4412"/>
    <w:rsid w:val="004C348C"/>
    <w:rsid w:val="004C39DE"/>
    <w:rsid w:val="004C5B22"/>
    <w:rsid w:val="004D2793"/>
    <w:rsid w:val="004D55BA"/>
    <w:rsid w:val="004E6C60"/>
    <w:rsid w:val="004F188E"/>
    <w:rsid w:val="004F28DE"/>
    <w:rsid w:val="005038DB"/>
    <w:rsid w:val="00506DBB"/>
    <w:rsid w:val="005101A7"/>
    <w:rsid w:val="0051090C"/>
    <w:rsid w:val="00511332"/>
    <w:rsid w:val="00516C51"/>
    <w:rsid w:val="00520175"/>
    <w:rsid w:val="00523981"/>
    <w:rsid w:val="00523AEB"/>
    <w:rsid w:val="005265AF"/>
    <w:rsid w:val="00530128"/>
    <w:rsid w:val="00532467"/>
    <w:rsid w:val="005408A3"/>
    <w:rsid w:val="0054150E"/>
    <w:rsid w:val="005454E0"/>
    <w:rsid w:val="00547CCF"/>
    <w:rsid w:val="005512BA"/>
    <w:rsid w:val="00552AE2"/>
    <w:rsid w:val="00564A4D"/>
    <w:rsid w:val="00565777"/>
    <w:rsid w:val="005709AA"/>
    <w:rsid w:val="00570A79"/>
    <w:rsid w:val="00571B35"/>
    <w:rsid w:val="00571C9F"/>
    <w:rsid w:val="00572CE9"/>
    <w:rsid w:val="005770E4"/>
    <w:rsid w:val="00577A09"/>
    <w:rsid w:val="00580916"/>
    <w:rsid w:val="005814EE"/>
    <w:rsid w:val="00584D8F"/>
    <w:rsid w:val="00591C8C"/>
    <w:rsid w:val="00596D42"/>
    <w:rsid w:val="005A404D"/>
    <w:rsid w:val="005B01F7"/>
    <w:rsid w:val="005B1E3C"/>
    <w:rsid w:val="005B2F58"/>
    <w:rsid w:val="005B6418"/>
    <w:rsid w:val="005C26CC"/>
    <w:rsid w:val="005D6AF8"/>
    <w:rsid w:val="005E37EE"/>
    <w:rsid w:val="005E5C5B"/>
    <w:rsid w:val="005E6C0E"/>
    <w:rsid w:val="005F28C4"/>
    <w:rsid w:val="005F447D"/>
    <w:rsid w:val="00602AA1"/>
    <w:rsid w:val="00603BD2"/>
    <w:rsid w:val="00604868"/>
    <w:rsid w:val="00605EB3"/>
    <w:rsid w:val="0060622E"/>
    <w:rsid w:val="00612957"/>
    <w:rsid w:val="00614AA2"/>
    <w:rsid w:val="00615C6B"/>
    <w:rsid w:val="00624C45"/>
    <w:rsid w:val="00632D6D"/>
    <w:rsid w:val="00640BCA"/>
    <w:rsid w:val="0064107D"/>
    <w:rsid w:val="00642C3E"/>
    <w:rsid w:val="0064435D"/>
    <w:rsid w:val="00645CB1"/>
    <w:rsid w:val="0065726D"/>
    <w:rsid w:val="00663DAD"/>
    <w:rsid w:val="00666B2F"/>
    <w:rsid w:val="0067048A"/>
    <w:rsid w:val="00671AE7"/>
    <w:rsid w:val="00676679"/>
    <w:rsid w:val="00687D5F"/>
    <w:rsid w:val="00687F39"/>
    <w:rsid w:val="0069615F"/>
    <w:rsid w:val="00696B8E"/>
    <w:rsid w:val="006A5C18"/>
    <w:rsid w:val="006B01EC"/>
    <w:rsid w:val="006B4CF9"/>
    <w:rsid w:val="006B5C26"/>
    <w:rsid w:val="006B7AC8"/>
    <w:rsid w:val="006C317E"/>
    <w:rsid w:val="006C3190"/>
    <w:rsid w:val="006D550F"/>
    <w:rsid w:val="006D77F3"/>
    <w:rsid w:val="006D7A55"/>
    <w:rsid w:val="006D7B37"/>
    <w:rsid w:val="006E0E91"/>
    <w:rsid w:val="006E1BC1"/>
    <w:rsid w:val="006E70BF"/>
    <w:rsid w:val="006F0A3A"/>
    <w:rsid w:val="00701CAB"/>
    <w:rsid w:val="00707563"/>
    <w:rsid w:val="00712D8C"/>
    <w:rsid w:val="00712FCC"/>
    <w:rsid w:val="00714855"/>
    <w:rsid w:val="007205D6"/>
    <w:rsid w:val="0072348C"/>
    <w:rsid w:val="00724A37"/>
    <w:rsid w:val="007303C3"/>
    <w:rsid w:val="00733943"/>
    <w:rsid w:val="0073405D"/>
    <w:rsid w:val="00743223"/>
    <w:rsid w:val="0074691F"/>
    <w:rsid w:val="00746AEE"/>
    <w:rsid w:val="00746E01"/>
    <w:rsid w:val="00763E5D"/>
    <w:rsid w:val="00767740"/>
    <w:rsid w:val="00767878"/>
    <w:rsid w:val="0077003A"/>
    <w:rsid w:val="00770ECA"/>
    <w:rsid w:val="00777EE6"/>
    <w:rsid w:val="00781486"/>
    <w:rsid w:val="00782EEA"/>
    <w:rsid w:val="00784594"/>
    <w:rsid w:val="00790D11"/>
    <w:rsid w:val="007939FC"/>
    <w:rsid w:val="007A18D6"/>
    <w:rsid w:val="007B2C72"/>
    <w:rsid w:val="007C022E"/>
    <w:rsid w:val="007C1C53"/>
    <w:rsid w:val="007C684F"/>
    <w:rsid w:val="007E26A9"/>
    <w:rsid w:val="007E4904"/>
    <w:rsid w:val="007E4CB5"/>
    <w:rsid w:val="007F066B"/>
    <w:rsid w:val="007F5272"/>
    <w:rsid w:val="008033C4"/>
    <w:rsid w:val="008057CD"/>
    <w:rsid w:val="00806C88"/>
    <w:rsid w:val="0081034E"/>
    <w:rsid w:val="00820A14"/>
    <w:rsid w:val="00822CBE"/>
    <w:rsid w:val="00824972"/>
    <w:rsid w:val="00826C3D"/>
    <w:rsid w:val="00832991"/>
    <w:rsid w:val="008344F6"/>
    <w:rsid w:val="0083510F"/>
    <w:rsid w:val="00835A2C"/>
    <w:rsid w:val="00851209"/>
    <w:rsid w:val="00854799"/>
    <w:rsid w:val="008553A8"/>
    <w:rsid w:val="0086511A"/>
    <w:rsid w:val="00876346"/>
    <w:rsid w:val="0087714B"/>
    <w:rsid w:val="0088007E"/>
    <w:rsid w:val="008837AC"/>
    <w:rsid w:val="008908F0"/>
    <w:rsid w:val="00892285"/>
    <w:rsid w:val="008945B4"/>
    <w:rsid w:val="008A09AF"/>
    <w:rsid w:val="008A4142"/>
    <w:rsid w:val="008A587D"/>
    <w:rsid w:val="008A6640"/>
    <w:rsid w:val="008C0A4C"/>
    <w:rsid w:val="008C5486"/>
    <w:rsid w:val="008D1819"/>
    <w:rsid w:val="008D3FC8"/>
    <w:rsid w:val="008E7031"/>
    <w:rsid w:val="008F68D8"/>
    <w:rsid w:val="00913454"/>
    <w:rsid w:val="00922C95"/>
    <w:rsid w:val="009233EE"/>
    <w:rsid w:val="009277CC"/>
    <w:rsid w:val="0093110A"/>
    <w:rsid w:val="009438D5"/>
    <w:rsid w:val="00947F8E"/>
    <w:rsid w:val="009546A7"/>
    <w:rsid w:val="00964352"/>
    <w:rsid w:val="009649EB"/>
    <w:rsid w:val="009661DE"/>
    <w:rsid w:val="00971592"/>
    <w:rsid w:val="00984A24"/>
    <w:rsid w:val="009856B7"/>
    <w:rsid w:val="0098602B"/>
    <w:rsid w:val="00991B3B"/>
    <w:rsid w:val="00995630"/>
    <w:rsid w:val="009962BA"/>
    <w:rsid w:val="00996A81"/>
    <w:rsid w:val="009B02A7"/>
    <w:rsid w:val="009B4E12"/>
    <w:rsid w:val="009B74B0"/>
    <w:rsid w:val="009C7DA4"/>
    <w:rsid w:val="009D3CEC"/>
    <w:rsid w:val="009D4414"/>
    <w:rsid w:val="009D6B46"/>
    <w:rsid w:val="009E1D29"/>
    <w:rsid w:val="009F2BE5"/>
    <w:rsid w:val="009F4940"/>
    <w:rsid w:val="00A0357A"/>
    <w:rsid w:val="00A11981"/>
    <w:rsid w:val="00A15936"/>
    <w:rsid w:val="00A1665B"/>
    <w:rsid w:val="00A24A7B"/>
    <w:rsid w:val="00A3140A"/>
    <w:rsid w:val="00A4193D"/>
    <w:rsid w:val="00A41AAD"/>
    <w:rsid w:val="00A431BE"/>
    <w:rsid w:val="00A4478A"/>
    <w:rsid w:val="00A44852"/>
    <w:rsid w:val="00A45C16"/>
    <w:rsid w:val="00A46F54"/>
    <w:rsid w:val="00A52E16"/>
    <w:rsid w:val="00A54D68"/>
    <w:rsid w:val="00A57D04"/>
    <w:rsid w:val="00A60A26"/>
    <w:rsid w:val="00A61598"/>
    <w:rsid w:val="00A62034"/>
    <w:rsid w:val="00A6294D"/>
    <w:rsid w:val="00A7120F"/>
    <w:rsid w:val="00A8311B"/>
    <w:rsid w:val="00A84F46"/>
    <w:rsid w:val="00A871F4"/>
    <w:rsid w:val="00A87C49"/>
    <w:rsid w:val="00AB69DB"/>
    <w:rsid w:val="00AC1B2C"/>
    <w:rsid w:val="00AC2D0D"/>
    <w:rsid w:val="00AC3264"/>
    <w:rsid w:val="00AC6F01"/>
    <w:rsid w:val="00AC7C55"/>
    <w:rsid w:val="00AD5032"/>
    <w:rsid w:val="00AE0FE2"/>
    <w:rsid w:val="00AE1BF1"/>
    <w:rsid w:val="00AF0492"/>
    <w:rsid w:val="00AF0DD2"/>
    <w:rsid w:val="00AF7A20"/>
    <w:rsid w:val="00B10314"/>
    <w:rsid w:val="00B10B01"/>
    <w:rsid w:val="00B13048"/>
    <w:rsid w:val="00B15998"/>
    <w:rsid w:val="00B1716D"/>
    <w:rsid w:val="00B17A1D"/>
    <w:rsid w:val="00B200E5"/>
    <w:rsid w:val="00B207A0"/>
    <w:rsid w:val="00B21A92"/>
    <w:rsid w:val="00B23F59"/>
    <w:rsid w:val="00B24521"/>
    <w:rsid w:val="00B27511"/>
    <w:rsid w:val="00B307A6"/>
    <w:rsid w:val="00B32B39"/>
    <w:rsid w:val="00B3574A"/>
    <w:rsid w:val="00B363F4"/>
    <w:rsid w:val="00B3782D"/>
    <w:rsid w:val="00B411B8"/>
    <w:rsid w:val="00B45056"/>
    <w:rsid w:val="00B50D8A"/>
    <w:rsid w:val="00B56E03"/>
    <w:rsid w:val="00B60F5D"/>
    <w:rsid w:val="00B66399"/>
    <w:rsid w:val="00B6775D"/>
    <w:rsid w:val="00B67E91"/>
    <w:rsid w:val="00B736F6"/>
    <w:rsid w:val="00B74563"/>
    <w:rsid w:val="00B77664"/>
    <w:rsid w:val="00B8080B"/>
    <w:rsid w:val="00B81447"/>
    <w:rsid w:val="00B83A8D"/>
    <w:rsid w:val="00B840A1"/>
    <w:rsid w:val="00B87C39"/>
    <w:rsid w:val="00BA1EA5"/>
    <w:rsid w:val="00BA4665"/>
    <w:rsid w:val="00BA7959"/>
    <w:rsid w:val="00BB18F7"/>
    <w:rsid w:val="00BB2FB2"/>
    <w:rsid w:val="00BB3304"/>
    <w:rsid w:val="00BB57A4"/>
    <w:rsid w:val="00BB69DE"/>
    <w:rsid w:val="00BC1417"/>
    <w:rsid w:val="00BC399D"/>
    <w:rsid w:val="00BD2804"/>
    <w:rsid w:val="00BD3446"/>
    <w:rsid w:val="00BD4C7A"/>
    <w:rsid w:val="00BE01A8"/>
    <w:rsid w:val="00BE1F1B"/>
    <w:rsid w:val="00BE3C5B"/>
    <w:rsid w:val="00BE47B5"/>
    <w:rsid w:val="00BE4C99"/>
    <w:rsid w:val="00BF0B03"/>
    <w:rsid w:val="00BF3273"/>
    <w:rsid w:val="00C011BD"/>
    <w:rsid w:val="00C01CD4"/>
    <w:rsid w:val="00C03E0A"/>
    <w:rsid w:val="00C058AB"/>
    <w:rsid w:val="00C05A3A"/>
    <w:rsid w:val="00C06739"/>
    <w:rsid w:val="00C10620"/>
    <w:rsid w:val="00C121B0"/>
    <w:rsid w:val="00C1371F"/>
    <w:rsid w:val="00C17527"/>
    <w:rsid w:val="00C228B8"/>
    <w:rsid w:val="00C25633"/>
    <w:rsid w:val="00C311B7"/>
    <w:rsid w:val="00C31461"/>
    <w:rsid w:val="00C337E1"/>
    <w:rsid w:val="00C51BE0"/>
    <w:rsid w:val="00C53662"/>
    <w:rsid w:val="00C538A9"/>
    <w:rsid w:val="00C53B5A"/>
    <w:rsid w:val="00C53D29"/>
    <w:rsid w:val="00C54F5A"/>
    <w:rsid w:val="00C55231"/>
    <w:rsid w:val="00C60B44"/>
    <w:rsid w:val="00C644EC"/>
    <w:rsid w:val="00C655CC"/>
    <w:rsid w:val="00C755AD"/>
    <w:rsid w:val="00C80A4B"/>
    <w:rsid w:val="00C82941"/>
    <w:rsid w:val="00C86679"/>
    <w:rsid w:val="00C86FFF"/>
    <w:rsid w:val="00C914E9"/>
    <w:rsid w:val="00C95DD8"/>
    <w:rsid w:val="00CA2E13"/>
    <w:rsid w:val="00CA41DF"/>
    <w:rsid w:val="00CB3A36"/>
    <w:rsid w:val="00CB666B"/>
    <w:rsid w:val="00CB7F27"/>
    <w:rsid w:val="00CC4D95"/>
    <w:rsid w:val="00CD2079"/>
    <w:rsid w:val="00CD3BA7"/>
    <w:rsid w:val="00CE0CC1"/>
    <w:rsid w:val="00CF4795"/>
    <w:rsid w:val="00CF799E"/>
    <w:rsid w:val="00CF7D06"/>
    <w:rsid w:val="00D0180E"/>
    <w:rsid w:val="00D01CF0"/>
    <w:rsid w:val="00D01D9C"/>
    <w:rsid w:val="00D024A8"/>
    <w:rsid w:val="00D0442A"/>
    <w:rsid w:val="00D06F16"/>
    <w:rsid w:val="00D0739A"/>
    <w:rsid w:val="00D203E1"/>
    <w:rsid w:val="00D21B31"/>
    <w:rsid w:val="00D40374"/>
    <w:rsid w:val="00D443D5"/>
    <w:rsid w:val="00D45323"/>
    <w:rsid w:val="00D544B8"/>
    <w:rsid w:val="00D54BC8"/>
    <w:rsid w:val="00D55989"/>
    <w:rsid w:val="00D559E9"/>
    <w:rsid w:val="00D61388"/>
    <w:rsid w:val="00D61A54"/>
    <w:rsid w:val="00D64AF7"/>
    <w:rsid w:val="00D64DEA"/>
    <w:rsid w:val="00D73D5F"/>
    <w:rsid w:val="00D7635B"/>
    <w:rsid w:val="00D80893"/>
    <w:rsid w:val="00D92CF1"/>
    <w:rsid w:val="00D92D38"/>
    <w:rsid w:val="00D94C62"/>
    <w:rsid w:val="00D950F5"/>
    <w:rsid w:val="00DA0EAD"/>
    <w:rsid w:val="00DA3CC0"/>
    <w:rsid w:val="00DB0F93"/>
    <w:rsid w:val="00DB1FCA"/>
    <w:rsid w:val="00DB441B"/>
    <w:rsid w:val="00DC542F"/>
    <w:rsid w:val="00DC7981"/>
    <w:rsid w:val="00DD239D"/>
    <w:rsid w:val="00DD3F75"/>
    <w:rsid w:val="00DD56E9"/>
    <w:rsid w:val="00DD62C6"/>
    <w:rsid w:val="00DE4EFA"/>
    <w:rsid w:val="00DE5520"/>
    <w:rsid w:val="00DF13A1"/>
    <w:rsid w:val="00DF1B79"/>
    <w:rsid w:val="00E03CFE"/>
    <w:rsid w:val="00E04818"/>
    <w:rsid w:val="00E06442"/>
    <w:rsid w:val="00E06BC4"/>
    <w:rsid w:val="00E07C0C"/>
    <w:rsid w:val="00E10605"/>
    <w:rsid w:val="00E20548"/>
    <w:rsid w:val="00E22968"/>
    <w:rsid w:val="00E23993"/>
    <w:rsid w:val="00E25B8C"/>
    <w:rsid w:val="00E33DD7"/>
    <w:rsid w:val="00E370FD"/>
    <w:rsid w:val="00E4674F"/>
    <w:rsid w:val="00E47494"/>
    <w:rsid w:val="00E63639"/>
    <w:rsid w:val="00E65C85"/>
    <w:rsid w:val="00E66199"/>
    <w:rsid w:val="00E745E6"/>
    <w:rsid w:val="00E74FDD"/>
    <w:rsid w:val="00E755EC"/>
    <w:rsid w:val="00E7624D"/>
    <w:rsid w:val="00E777D1"/>
    <w:rsid w:val="00E8126B"/>
    <w:rsid w:val="00E81332"/>
    <w:rsid w:val="00E874AA"/>
    <w:rsid w:val="00E87A15"/>
    <w:rsid w:val="00E94383"/>
    <w:rsid w:val="00EA022B"/>
    <w:rsid w:val="00EA3D42"/>
    <w:rsid w:val="00EA6B1B"/>
    <w:rsid w:val="00EC25A0"/>
    <w:rsid w:val="00EC65F8"/>
    <w:rsid w:val="00EC6693"/>
    <w:rsid w:val="00EC6794"/>
    <w:rsid w:val="00ED798E"/>
    <w:rsid w:val="00EE1307"/>
    <w:rsid w:val="00EE28F3"/>
    <w:rsid w:val="00EE591A"/>
    <w:rsid w:val="00EE6A5E"/>
    <w:rsid w:val="00EE71B9"/>
    <w:rsid w:val="00EF0395"/>
    <w:rsid w:val="00EF5110"/>
    <w:rsid w:val="00EF5D22"/>
    <w:rsid w:val="00EF66AD"/>
    <w:rsid w:val="00F01E14"/>
    <w:rsid w:val="00F10F69"/>
    <w:rsid w:val="00F11566"/>
    <w:rsid w:val="00F15882"/>
    <w:rsid w:val="00F1602F"/>
    <w:rsid w:val="00F20BD3"/>
    <w:rsid w:val="00F2258B"/>
    <w:rsid w:val="00F311D3"/>
    <w:rsid w:val="00F373A5"/>
    <w:rsid w:val="00F37CEC"/>
    <w:rsid w:val="00F40572"/>
    <w:rsid w:val="00F44FDB"/>
    <w:rsid w:val="00F47559"/>
    <w:rsid w:val="00F52AD4"/>
    <w:rsid w:val="00F532D4"/>
    <w:rsid w:val="00F60BE4"/>
    <w:rsid w:val="00F61B84"/>
    <w:rsid w:val="00F62762"/>
    <w:rsid w:val="00F62EF0"/>
    <w:rsid w:val="00F6335F"/>
    <w:rsid w:val="00F64C7B"/>
    <w:rsid w:val="00F676DD"/>
    <w:rsid w:val="00F70802"/>
    <w:rsid w:val="00F74290"/>
    <w:rsid w:val="00F75878"/>
    <w:rsid w:val="00F75A26"/>
    <w:rsid w:val="00F8345B"/>
    <w:rsid w:val="00F83FAD"/>
    <w:rsid w:val="00F91DC6"/>
    <w:rsid w:val="00F952A0"/>
    <w:rsid w:val="00FA01DE"/>
    <w:rsid w:val="00FA3C7F"/>
    <w:rsid w:val="00FB2C8C"/>
    <w:rsid w:val="00FB52D7"/>
    <w:rsid w:val="00FB69AB"/>
    <w:rsid w:val="00FB6A73"/>
    <w:rsid w:val="00FB74E2"/>
    <w:rsid w:val="00FC0EBA"/>
    <w:rsid w:val="00FC4138"/>
    <w:rsid w:val="00FD50CA"/>
    <w:rsid w:val="00FD5614"/>
    <w:rsid w:val="00FE0BE1"/>
    <w:rsid w:val="00FE0BEE"/>
    <w:rsid w:val="00FE1DE9"/>
    <w:rsid w:val="00FE39C2"/>
    <w:rsid w:val="00FE64AE"/>
    <w:rsid w:val="00FF4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3F8D36"/>
  <w15:docId w15:val="{36501B3E-08CF-4061-902D-E7D65919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E370FD"/>
    <w:pPr>
      <w:spacing w:before="240"/>
      <w:outlineLvl w:val="0"/>
    </w:pPr>
    <w:rPr>
      <w:rFonts w:ascii="Palatino Linotype" w:eastAsiaTheme="majorEastAsia" w:hAnsi="Palatino Linotype" w:cstheme="majorBidi"/>
      <w:bCs/>
      <w:color w:val="410099" w:themeColor="accent1"/>
      <w:sz w:val="32"/>
      <w:szCs w:val="28"/>
    </w:rPr>
  </w:style>
  <w:style w:type="paragraph" w:styleId="Heading2">
    <w:name w:val="heading 2"/>
    <w:next w:val="Normal"/>
    <w:link w:val="Heading2Char"/>
    <w:qFormat/>
    <w:rsid w:val="00E370FD"/>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370FD"/>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0FD"/>
    <w:rPr>
      <w:rFonts w:ascii="Palatino Linotype" w:eastAsiaTheme="majorEastAsia" w:hAnsi="Palatino Linotype" w:cstheme="majorBidi"/>
      <w:bCs/>
      <w:color w:val="410099" w:themeColor="accent1"/>
      <w:sz w:val="32"/>
      <w:szCs w:val="28"/>
    </w:rPr>
  </w:style>
  <w:style w:type="character" w:customStyle="1" w:styleId="Heading2Char">
    <w:name w:val="Heading 2 Char"/>
    <w:basedOn w:val="DefaultParagraphFont"/>
    <w:link w:val="Heading2"/>
    <w:rsid w:val="00E370FD"/>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370FD"/>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370FD"/>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370FD"/>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370FD"/>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370FD"/>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4C39DE"/>
    <w:pPr>
      <w:numPr>
        <w:numId w:val="12"/>
      </w:numPr>
      <w:tabs>
        <w:tab w:val="left" w:pos="680"/>
      </w:tabs>
    </w:pPr>
    <w:rPr>
      <w:sz w:val="36"/>
    </w:rPr>
  </w:style>
  <w:style w:type="paragraph" w:customStyle="1" w:styleId="Numbered11">
    <w:name w:val="Numbered 1.1"/>
    <w:basedOn w:val="Heading2"/>
    <w:next w:val="Normal"/>
    <w:qFormat/>
    <w:rsid w:val="000E3A2E"/>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E370FD"/>
    <w:pPr>
      <w:tabs>
        <w:tab w:val="center" w:pos="4513"/>
        <w:tab w:val="right" w:pos="9026"/>
      </w:tabs>
      <w:spacing w:after="120"/>
    </w:pPr>
    <w:rPr>
      <w:sz w:val="18"/>
    </w:rPr>
  </w:style>
  <w:style w:type="character" w:customStyle="1" w:styleId="HeaderChar">
    <w:name w:val="Header Char"/>
    <w:basedOn w:val="DefaultParagraphFont"/>
    <w:link w:val="Header"/>
    <w:uiPriority w:val="99"/>
    <w:rsid w:val="00E370FD"/>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370FD"/>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370FD"/>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370FD"/>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370FD"/>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3062CC"/>
    <w:pPr>
      <w:keepLines/>
    </w:pPr>
  </w:style>
  <w:style w:type="character" w:customStyle="1" w:styleId="FootnotesChar">
    <w:name w:val="Footnotes Char"/>
    <w:basedOn w:val="DefaultParagraphFont"/>
    <w:link w:val="Footnotes"/>
    <w:uiPriority w:val="4"/>
    <w:semiHidden/>
    <w:rsid w:val="003062CC"/>
    <w:rPr>
      <w:rFonts w:ascii="Arial" w:hAnsi="Arial"/>
      <w:sz w:val="16"/>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370FD"/>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370FD"/>
    <w:pPr>
      <w:tabs>
        <w:tab w:val="center" w:pos="4513"/>
        <w:tab w:val="right" w:pos="9026"/>
      </w:tabs>
      <w:spacing w:after="120"/>
    </w:pPr>
    <w:rPr>
      <w:sz w:val="18"/>
    </w:rPr>
  </w:style>
  <w:style w:type="character" w:customStyle="1" w:styleId="FooterChar">
    <w:name w:val="Footer Char"/>
    <w:basedOn w:val="DefaultParagraphFont"/>
    <w:link w:val="Footer"/>
    <w:uiPriority w:val="99"/>
    <w:rsid w:val="00E370FD"/>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E370FD"/>
    <w:pPr>
      <w:spacing w:before="720" w:after="120"/>
      <w:contextualSpacing/>
      <w:outlineLvl w:val="0"/>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E370FD"/>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370FD"/>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370FD"/>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370FD"/>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E370FD"/>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E370FD"/>
    <w:pPr>
      <w:tabs>
        <w:tab w:val="left" w:pos="680"/>
      </w:tabs>
      <w:spacing w:before="240"/>
      <w:ind w:left="680" w:hanging="680"/>
      <w:jc w:val="right"/>
      <w:outlineLvl w:val="0"/>
    </w:pPr>
    <w:rPr>
      <w:rFonts w:ascii="Palatino Linotype" w:eastAsia="Times New Roman" w:hAnsi="Palatino Linotype" w:cs="Times New Roman"/>
      <w:color w:val="410099" w:themeColor="accent1"/>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E370FD"/>
    <w:rPr>
      <w:rFonts w:ascii="Palatino Linotype" w:eastAsia="Times New Roman" w:hAnsi="Palatino Linotype" w:cs="Times New Roman"/>
      <w:color w:val="410099" w:themeColor="accent1"/>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E370FD"/>
    <w:pPr>
      <w:tabs>
        <w:tab w:val="left" w:pos="680"/>
      </w:tabs>
      <w:spacing w:before="240"/>
      <w:ind w:left="680" w:hanging="680"/>
      <w:jc w:val="center"/>
      <w:outlineLvl w:val="0"/>
    </w:pPr>
    <w:rPr>
      <w:rFonts w:ascii="Palatino Linotype" w:eastAsia="Times New Roman" w:hAnsi="Palatino Linotype" w:cs="Times New Roman"/>
      <w:color w:val="410099" w:themeColor="accent1"/>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E370FD"/>
    <w:pPr>
      <w:ind w:left="680" w:hanging="680"/>
      <w:outlineLvl w:val="9"/>
    </w:pPr>
    <w:rPr>
      <w:bCs w:val="0"/>
      <w:color w:val="auto"/>
      <w:sz w:val="22"/>
    </w:rPr>
  </w:style>
  <w:style w:type="character" w:customStyle="1" w:styleId="Numbered1Char">
    <w:name w:val="Numbered 1 Char"/>
    <w:basedOn w:val="Heading1Char"/>
    <w:link w:val="Numbered1"/>
    <w:rsid w:val="004C39DE"/>
    <w:rPr>
      <w:rFonts w:ascii="Palatino Linotype" w:eastAsiaTheme="majorEastAsia" w:hAnsi="Palatino Linotype" w:cstheme="majorBidi"/>
      <w:bCs/>
      <w:color w:val="410099" w:themeColor="accent1"/>
      <w:sz w:val="36"/>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370FD"/>
    <w:rPr>
      <w:smallCaps/>
      <w:color w:val="auto"/>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37CEC"/>
    <w:rPr>
      <w:color w:val="800080" w:themeColor="followedHyperlink"/>
      <w:u w:val="single"/>
    </w:rPr>
  </w:style>
  <w:style w:type="character" w:styleId="CommentReference">
    <w:name w:val="annotation reference"/>
    <w:basedOn w:val="DefaultParagraphFont"/>
    <w:uiPriority w:val="99"/>
    <w:semiHidden/>
    <w:unhideWhenUsed/>
    <w:rsid w:val="002F4FB5"/>
    <w:rPr>
      <w:sz w:val="16"/>
      <w:szCs w:val="16"/>
    </w:rPr>
  </w:style>
  <w:style w:type="paragraph" w:styleId="CommentText">
    <w:name w:val="annotation text"/>
    <w:basedOn w:val="Normal"/>
    <w:link w:val="CommentTextChar"/>
    <w:uiPriority w:val="99"/>
    <w:semiHidden/>
    <w:unhideWhenUsed/>
    <w:rsid w:val="002F4FB5"/>
    <w:rPr>
      <w:sz w:val="20"/>
      <w:szCs w:val="20"/>
    </w:rPr>
  </w:style>
  <w:style w:type="character" w:customStyle="1" w:styleId="CommentTextChar">
    <w:name w:val="Comment Text Char"/>
    <w:basedOn w:val="DefaultParagraphFont"/>
    <w:link w:val="CommentText"/>
    <w:uiPriority w:val="99"/>
    <w:semiHidden/>
    <w:rsid w:val="002F4FB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4FB5"/>
    <w:rPr>
      <w:b/>
      <w:bCs/>
    </w:rPr>
  </w:style>
  <w:style w:type="character" w:customStyle="1" w:styleId="CommentSubjectChar">
    <w:name w:val="Comment Subject Char"/>
    <w:basedOn w:val="CommentTextChar"/>
    <w:link w:val="CommentSubject"/>
    <w:uiPriority w:val="99"/>
    <w:semiHidden/>
    <w:rsid w:val="002F4FB5"/>
    <w:rPr>
      <w:rFonts w:ascii="Arial" w:hAnsi="Arial"/>
      <w:b/>
      <w:bCs/>
      <w:sz w:val="20"/>
      <w:szCs w:val="20"/>
    </w:rPr>
  </w:style>
  <w:style w:type="character" w:styleId="UnresolvedMention">
    <w:name w:val="Unresolved Mention"/>
    <w:basedOn w:val="DefaultParagraphFont"/>
    <w:uiPriority w:val="99"/>
    <w:semiHidden/>
    <w:unhideWhenUsed/>
    <w:rsid w:val="00BD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9899">
      <w:bodyDiv w:val="1"/>
      <w:marLeft w:val="0"/>
      <w:marRight w:val="0"/>
      <w:marTop w:val="0"/>
      <w:marBottom w:val="0"/>
      <w:divBdr>
        <w:top w:val="none" w:sz="0" w:space="0" w:color="auto"/>
        <w:left w:val="none" w:sz="0" w:space="0" w:color="auto"/>
        <w:bottom w:val="none" w:sz="0" w:space="0" w:color="auto"/>
        <w:right w:val="none" w:sz="0" w:space="0" w:color="auto"/>
      </w:divBdr>
    </w:div>
    <w:div w:id="202637616">
      <w:bodyDiv w:val="1"/>
      <w:marLeft w:val="0"/>
      <w:marRight w:val="0"/>
      <w:marTop w:val="0"/>
      <w:marBottom w:val="0"/>
      <w:divBdr>
        <w:top w:val="none" w:sz="0" w:space="0" w:color="auto"/>
        <w:left w:val="none" w:sz="0" w:space="0" w:color="auto"/>
        <w:bottom w:val="none" w:sz="0" w:space="0" w:color="auto"/>
        <w:right w:val="none" w:sz="0" w:space="0" w:color="auto"/>
      </w:divBdr>
    </w:div>
    <w:div w:id="966787332">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88638568">
      <w:bodyDiv w:val="1"/>
      <w:marLeft w:val="0"/>
      <w:marRight w:val="0"/>
      <w:marTop w:val="0"/>
      <w:marBottom w:val="0"/>
      <w:divBdr>
        <w:top w:val="none" w:sz="0" w:space="0" w:color="auto"/>
        <w:left w:val="none" w:sz="0" w:space="0" w:color="auto"/>
        <w:bottom w:val="none" w:sz="0" w:space="0" w:color="auto"/>
        <w:right w:val="none" w:sz="0" w:space="0" w:color="auto"/>
      </w:divBdr>
    </w:div>
    <w:div w:id="1257667714">
      <w:bodyDiv w:val="1"/>
      <w:marLeft w:val="0"/>
      <w:marRight w:val="0"/>
      <w:marTop w:val="0"/>
      <w:marBottom w:val="0"/>
      <w:divBdr>
        <w:top w:val="none" w:sz="0" w:space="0" w:color="auto"/>
        <w:left w:val="none" w:sz="0" w:space="0" w:color="auto"/>
        <w:bottom w:val="none" w:sz="0" w:space="0" w:color="auto"/>
        <w:right w:val="none" w:sz="0" w:space="0" w:color="auto"/>
      </w:divBdr>
    </w:div>
    <w:div w:id="17146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accc.gov.au/regulated-infrastructure/communications/compliance-anti-competitive-conduct/broadband-speed-claims-information-papers/industry-guidance" TargetMode="External"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footer" Target="footer3.xml" Id="rId21" /><Relationship Type="http://schemas.openxmlformats.org/officeDocument/2006/relationships/footnotes" Target="footnotes.xml" Id="rId7" /><Relationship Type="http://schemas.openxmlformats.org/officeDocument/2006/relationships/hyperlink" Target="https://www.accc.gov.au/regulated-infrastructure/communications/compliance-anti-competitive-conduct/broadband-speed-claims-information-papers/consultation-outcomes"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consultation.accc.gov.au/communications-1/consultation-on-broadband-speed-claims/" TargetMode="External" Id="rId11" /><Relationship Type="http://schemas.openxmlformats.org/officeDocument/2006/relationships/settings" Target="settings.xml" Id="rId5" /><Relationship Type="http://schemas.openxmlformats.org/officeDocument/2006/relationships/hyperlink" Target="https://www.accc.gov.au/publications/communications-inquiries-submitting-confidential-material" TargetMode="External" Id="rId15" /><Relationship Type="http://schemas.openxmlformats.org/officeDocument/2006/relationships/theme" Target="theme/theme1.xml" Id="rId23" /><Relationship Type="http://schemas.openxmlformats.org/officeDocument/2006/relationships/hyperlink" Target="https://www.accc.gov.au/publications/broadband-speed-claims-industry-guidance" TargetMode="External" Id="rId10" /><Relationship Type="http://schemas.openxmlformats.org/officeDocument/2006/relationships/footer" Target="footer2.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consultation.accc.gov.au/regulated-infrastructure/2022-broadband-speed-claims-guidance-consultation" TargetMode="External" Id="rId14" /><Relationship Type="http://schemas.openxmlformats.org/officeDocument/2006/relationships/fontTable" Target="fontTable.xml" Id="rId22" /><Relationship Type="http://schemas.openxmlformats.org/officeDocument/2006/relationships/customXml" Target="/customXML/item3.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CCC\Workgroup\ACCC%20Report%20Template.dotm" TargetMode="External"/></Relationship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1 6 " ? >  
 < p r o p e r t i e s   x m l n s = " h t t p : / / w w w . i m a n a g e . c o m / w o r k / x m l s c h e m a " >  
     < d o c u m e n t i d > A C C C a n d A E R ! 1 2 7 9 2 2 3 3 . 5 < / d o c u m e n t i d >  
     < s e n d e r i d > J O D A V < / s e n d e r i d >  
     < s e n d e r e m a i l > J O S H U A . D A V I E S @ A C C C . G O V . A U < / s e n d e r e m a i l >  
     < l a s t m o d i f i e d > 2 0 2 2 - 0 1 - 2 8 T 1 1 : 5 2 : 0 0 . 0 0 0 0 0 0 0 + 1 1 : 0 0 < / l a s t m o d i f i e d >  
     < d a t a b a s e > A C C C a n d A E R < / 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A7D3D1-A6A7-427A-BA79-4F0EA509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Report Template</Template>
  <TotalTime>310</TotalTime>
  <Pages>8</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ACCC</dc:creator>
  <cp:lastModifiedBy>Davies, Joshua</cp:lastModifiedBy>
  <cp:revision>24</cp:revision>
  <dcterms:created xsi:type="dcterms:W3CDTF">2021-12-13T03:56:00Z</dcterms:created>
  <dcterms:modified xsi:type="dcterms:W3CDTF">2022-01-28T00:52:00Z</dcterms:modified>
</cp:coreProperties>
</file>