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E8" w:rsidRDefault="005C7EE8" w:rsidP="005C7EE8">
      <w:r>
        <w:t>To Mr Robert Wright,</w:t>
      </w:r>
    </w:p>
    <w:p w:rsidR="005C7EE8" w:rsidRDefault="005C7EE8" w:rsidP="005C7EE8"/>
    <w:p w:rsidR="005C7EE8" w:rsidRDefault="005C7EE8" w:rsidP="005C7EE8">
      <w:r>
        <w:t xml:space="preserve">I am writing to you today as a customer of the post office. I have a very good relationship with my post office and after speaking to them about the possible increase in the stamp price, they have my 100% support. </w:t>
      </w:r>
    </w:p>
    <w:p w:rsidR="005C7EE8" w:rsidRDefault="005C7EE8" w:rsidP="005C7EE8"/>
    <w:p w:rsidR="005C7EE8" w:rsidRDefault="005C7EE8" w:rsidP="005C7EE8">
      <w:r>
        <w:t xml:space="preserve">For me when I buy a stamp I sometimes walk away before getting my 30c change currently so the stamp price being raised to $1 does not bother me in the slightest. </w:t>
      </w:r>
    </w:p>
    <w:p w:rsidR="005C7EE8" w:rsidRDefault="005C7EE8" w:rsidP="005C7EE8"/>
    <w:p w:rsidR="005C7EE8" w:rsidRDefault="005C7EE8" w:rsidP="005C7EE8">
      <w:r>
        <w:t xml:space="preserve">What does bother me is that there is a possibility if this does not go through that my post office that goes way above and beyond may have to close as it cannot afford to keep its doors open. This would not be ideal for a lot of people. You do not get this kind of service anywhere else. I do my banking at the post office also and </w:t>
      </w:r>
      <w:proofErr w:type="spellStart"/>
      <w:r>
        <w:t>i</w:t>
      </w:r>
      <w:proofErr w:type="spellEnd"/>
      <w:r>
        <w:t xml:space="preserve"> tell you </w:t>
      </w:r>
      <w:proofErr w:type="spellStart"/>
      <w:r>
        <w:t>i</w:t>
      </w:r>
      <w:proofErr w:type="spellEnd"/>
      <w:r>
        <w:t xml:space="preserve"> have never received the customer service </w:t>
      </w:r>
      <w:proofErr w:type="spellStart"/>
      <w:r>
        <w:t>i</w:t>
      </w:r>
      <w:proofErr w:type="spellEnd"/>
      <w:r>
        <w:t xml:space="preserve"> receive from the post office from a bank.  </w:t>
      </w:r>
    </w:p>
    <w:p w:rsidR="005C7EE8" w:rsidRDefault="005C7EE8" w:rsidP="005C7EE8"/>
    <w:p w:rsidR="005C7EE8" w:rsidRDefault="005C7EE8" w:rsidP="005C7EE8">
      <w:r>
        <w:t>I would not be the only customer that feels that way. No one complains when the local paper goes up every year so why should they complain about the price of a stamp being raised when it does not happen every year. </w:t>
      </w:r>
    </w:p>
    <w:p w:rsidR="005C7EE8" w:rsidRDefault="005C7EE8" w:rsidP="005C7EE8"/>
    <w:p w:rsidR="005C7EE8" w:rsidRDefault="005C7EE8" w:rsidP="005C7EE8">
      <w:r>
        <w:t>I urge you to put this raise through. As it will not only help the licensee but will help their customers by keeping their doors open.</w:t>
      </w:r>
    </w:p>
    <w:p w:rsidR="005C7EE8" w:rsidRDefault="005C7EE8" w:rsidP="005C7EE8"/>
    <w:p w:rsidR="005C7EE8" w:rsidRDefault="005C7EE8" w:rsidP="005C7EE8">
      <w:r>
        <w:t>Kind regards,</w:t>
      </w:r>
    </w:p>
    <w:p w:rsidR="005C7EE8" w:rsidRDefault="005C7EE8" w:rsidP="005C7EE8">
      <w:r>
        <w:t>Felicia Core.</w:t>
      </w:r>
    </w:p>
    <w:p w:rsidR="00303C4A" w:rsidRDefault="00303C4A">
      <w:bookmarkStart w:id="0" w:name="_GoBack"/>
      <w:bookmarkEnd w:id="0"/>
    </w:p>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88" w:rsidRDefault="00754088" w:rsidP="004B4412">
      <w:r>
        <w:separator/>
      </w:r>
    </w:p>
  </w:endnote>
  <w:endnote w:type="continuationSeparator" w:id="0">
    <w:p w:rsidR="00754088" w:rsidRDefault="00754088"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88" w:rsidRDefault="00754088" w:rsidP="004B4412">
      <w:r>
        <w:separator/>
      </w:r>
    </w:p>
  </w:footnote>
  <w:footnote w:type="continuationSeparator" w:id="0">
    <w:p w:rsidR="00754088" w:rsidRDefault="00754088"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5C7EE8"/>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C7EE8"/>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54088"/>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5C7EE8"/>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5C7EE8"/>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20271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15649-3693-4053-9CE6-1FAE7C8F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8CD3A02D</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Stapleton, Nicole</dc:creator>
  <cp:lastModifiedBy>Stapleton, Nicole</cp:lastModifiedBy>
  <cp:revision>1</cp:revision>
  <dcterms:created xsi:type="dcterms:W3CDTF">2015-11-13T03:01:00Z</dcterms:created>
  <dcterms:modified xsi:type="dcterms:W3CDTF">2015-11-13T03:02:00Z</dcterms:modified>
</cp:coreProperties>
</file>