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02AC" w14:textId="24FA508C" w:rsidR="000322A5" w:rsidRPr="00025CF4" w:rsidRDefault="00025CF4" w:rsidP="00025CF4">
      <w:pPr>
        <w:ind w:left="-142"/>
        <w:jc w:val="right"/>
        <w:rPr>
          <w:rFonts w:asciiTheme="majorHAnsi" w:hAnsiTheme="majorHAnsi"/>
        </w:rPr>
      </w:pPr>
      <w:r w:rsidRPr="00025CF4">
        <w:rPr>
          <w:rFonts w:asciiTheme="majorHAnsi" w:hAnsiTheme="majorHAnsi"/>
          <w:b/>
          <w:noProof/>
          <w:color w:val="2F3027"/>
          <w:sz w:val="44"/>
          <w:szCs w:val="44"/>
          <w:lang w:val="en-US"/>
        </w:rPr>
        <w:drawing>
          <wp:inline distT="0" distB="0" distL="0" distR="0" wp14:anchorId="450790EB" wp14:editId="010481F5">
            <wp:extent cx="2169160" cy="661670"/>
            <wp:effectExtent l="0" t="0" r="0" b="0"/>
            <wp:docPr id="3" name="Picture 3" descr="SENDLE_LOGO USAGE_S7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DLE_LOGO USAGE_S7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8" t="37067" r="13141" b="33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59CD" w14:textId="77777777" w:rsidR="000322A5" w:rsidRDefault="000322A5" w:rsidP="002D5952">
      <w:pPr>
        <w:rPr>
          <w:rFonts w:asciiTheme="majorHAnsi" w:hAnsiTheme="majorHAnsi"/>
        </w:rPr>
      </w:pPr>
    </w:p>
    <w:p w14:paraId="31F0DBB6" w14:textId="77777777" w:rsidR="00025CF4" w:rsidRPr="00025CF4" w:rsidRDefault="00025CF4" w:rsidP="002D5952">
      <w:pPr>
        <w:rPr>
          <w:rFonts w:asciiTheme="majorHAnsi" w:hAnsiTheme="majorHAnsi"/>
        </w:rPr>
      </w:pPr>
    </w:p>
    <w:p w14:paraId="404ED4BB" w14:textId="77777777" w:rsidR="000322A5" w:rsidRPr="00025CF4" w:rsidRDefault="000322A5" w:rsidP="002D5952">
      <w:pPr>
        <w:rPr>
          <w:rFonts w:asciiTheme="majorHAnsi" w:hAnsiTheme="majorHAnsi"/>
        </w:rPr>
      </w:pPr>
    </w:p>
    <w:p w14:paraId="07EBE6DC" w14:textId="77777777" w:rsidR="00412FEB" w:rsidRDefault="002D5952" w:rsidP="002D5952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Mr Robert Wright</w:t>
      </w:r>
      <w:r w:rsidRPr="00025CF4">
        <w:rPr>
          <w:rFonts w:asciiTheme="majorHAnsi" w:hAnsiTheme="majorHAnsi"/>
        </w:rPr>
        <w:br/>
        <w:t>General Manager—Water and Wireline Markets</w:t>
      </w:r>
    </w:p>
    <w:p w14:paraId="4CD822D5" w14:textId="3FB2D1DA" w:rsidR="002D5952" w:rsidRPr="00025CF4" w:rsidRDefault="002D5952" w:rsidP="002D5952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Australian Competition and Consumer Commission GPO Box 520</w:t>
      </w:r>
      <w:r w:rsidRPr="00025CF4">
        <w:rPr>
          <w:rFonts w:asciiTheme="majorHAnsi" w:hAnsiTheme="majorHAnsi"/>
        </w:rPr>
        <w:br/>
        <w:t xml:space="preserve">MELBOURNE VIC 3001 </w:t>
      </w:r>
    </w:p>
    <w:p w14:paraId="1ABD24FD" w14:textId="77777777" w:rsidR="002D5952" w:rsidRPr="00025CF4" w:rsidRDefault="002D5952">
      <w:pPr>
        <w:rPr>
          <w:rFonts w:asciiTheme="majorHAnsi" w:hAnsiTheme="majorHAnsi"/>
        </w:rPr>
      </w:pPr>
    </w:p>
    <w:p w14:paraId="0E58CEC3" w14:textId="3B89C84D" w:rsidR="000322A5" w:rsidRPr="00025CF4" w:rsidRDefault="000322A5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15 October 2015</w:t>
      </w:r>
    </w:p>
    <w:p w14:paraId="0000D8CC" w14:textId="77777777" w:rsidR="000322A5" w:rsidRPr="00025CF4" w:rsidRDefault="000322A5">
      <w:pPr>
        <w:rPr>
          <w:rFonts w:asciiTheme="majorHAnsi" w:hAnsiTheme="majorHAnsi"/>
        </w:rPr>
      </w:pPr>
    </w:p>
    <w:p w14:paraId="6540CF0E" w14:textId="77777777" w:rsidR="002D5952" w:rsidRPr="00025CF4" w:rsidRDefault="002D5952">
      <w:pPr>
        <w:rPr>
          <w:rFonts w:asciiTheme="majorHAnsi" w:hAnsiTheme="majorHAnsi"/>
        </w:rPr>
      </w:pPr>
    </w:p>
    <w:p w14:paraId="0254416D" w14:textId="77777777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 xml:space="preserve">Dear </w:t>
      </w:r>
      <w:r w:rsidR="002D5952" w:rsidRPr="00025CF4">
        <w:rPr>
          <w:rFonts w:asciiTheme="majorHAnsi" w:hAnsiTheme="majorHAnsi"/>
        </w:rPr>
        <w:t>Sir</w:t>
      </w:r>
      <w:r w:rsidRPr="00025CF4">
        <w:rPr>
          <w:rFonts w:asciiTheme="majorHAnsi" w:hAnsiTheme="majorHAnsi"/>
        </w:rPr>
        <w:t>,</w:t>
      </w:r>
    </w:p>
    <w:p w14:paraId="755EB74E" w14:textId="77777777" w:rsidR="00DB4C1E" w:rsidRPr="00025CF4" w:rsidRDefault="00DB4C1E">
      <w:pPr>
        <w:rPr>
          <w:rFonts w:asciiTheme="majorHAnsi" w:hAnsiTheme="majorHAnsi"/>
        </w:rPr>
      </w:pPr>
    </w:p>
    <w:p w14:paraId="4DAB1AD5" w14:textId="71EDC8CB" w:rsidR="00DB4C1E" w:rsidRPr="00025CF4" w:rsidRDefault="00E427A7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I</w:t>
      </w:r>
      <w:r w:rsidR="007F4CB9" w:rsidRPr="00025CF4">
        <w:rPr>
          <w:rFonts w:asciiTheme="majorHAnsi" w:hAnsiTheme="majorHAnsi"/>
        </w:rPr>
        <w:t xml:space="preserve"> come to</w:t>
      </w:r>
      <w:r w:rsidRPr="00025CF4">
        <w:rPr>
          <w:rFonts w:asciiTheme="majorHAnsi" w:hAnsiTheme="majorHAnsi"/>
        </w:rPr>
        <w:t xml:space="preserve"> you as a company that provides </w:t>
      </w:r>
      <w:r w:rsidR="001514A2">
        <w:rPr>
          <w:rFonts w:asciiTheme="majorHAnsi" w:hAnsiTheme="majorHAnsi"/>
        </w:rPr>
        <w:t>a solution</w:t>
      </w:r>
      <w:r w:rsidRPr="00025CF4">
        <w:rPr>
          <w:rFonts w:asciiTheme="majorHAnsi" w:hAnsiTheme="majorHAnsi"/>
        </w:rPr>
        <w:t xml:space="preserve"> for thousands of small business and consumers to help them secure parcel delivery services in Australia.</w:t>
      </w:r>
    </w:p>
    <w:p w14:paraId="383132B9" w14:textId="77777777" w:rsidR="00DB4C1E" w:rsidRPr="00025CF4" w:rsidRDefault="00DB4C1E">
      <w:pPr>
        <w:rPr>
          <w:rFonts w:asciiTheme="majorHAnsi" w:hAnsiTheme="majorHAnsi"/>
        </w:rPr>
      </w:pPr>
    </w:p>
    <w:p w14:paraId="5273B8C6" w14:textId="77777777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Our position is neutral regarding the price of stamps for consumer delivery, and have trust and faith in the ACCC to work out the best position in this domain.</w:t>
      </w:r>
    </w:p>
    <w:p w14:paraId="3C846E67" w14:textId="77777777" w:rsidR="00DB4C1E" w:rsidRPr="00025CF4" w:rsidRDefault="00DB4C1E">
      <w:pPr>
        <w:rPr>
          <w:rFonts w:asciiTheme="majorHAnsi" w:hAnsiTheme="majorHAnsi"/>
        </w:rPr>
      </w:pPr>
    </w:p>
    <w:p w14:paraId="3F8C4387" w14:textId="77777777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However</w:t>
      </w:r>
      <w:r w:rsidR="007F4CB9" w:rsidRPr="00025CF4">
        <w:rPr>
          <w:rFonts w:asciiTheme="majorHAnsi" w:hAnsiTheme="majorHAnsi"/>
        </w:rPr>
        <w:t>, we</w:t>
      </w:r>
      <w:r w:rsidRPr="00025CF4">
        <w:rPr>
          <w:rFonts w:asciiTheme="majorHAnsi" w:hAnsiTheme="majorHAnsi"/>
        </w:rPr>
        <w:t xml:space="preserve"> </w:t>
      </w:r>
      <w:r w:rsidR="007F4CB9" w:rsidRPr="00025CF4">
        <w:rPr>
          <w:rFonts w:asciiTheme="majorHAnsi" w:hAnsiTheme="majorHAnsi"/>
        </w:rPr>
        <w:t>ask that</w:t>
      </w:r>
      <w:r w:rsidRPr="00025CF4">
        <w:rPr>
          <w:rFonts w:asciiTheme="majorHAnsi" w:hAnsiTheme="majorHAnsi"/>
        </w:rPr>
        <w:t xml:space="preserve"> any consideration of Australia Post’s </w:t>
      </w:r>
      <w:r w:rsidR="007F4CB9" w:rsidRPr="00025CF4">
        <w:rPr>
          <w:rFonts w:asciiTheme="majorHAnsi" w:hAnsiTheme="majorHAnsi"/>
        </w:rPr>
        <w:t>legislated</w:t>
      </w:r>
      <w:r w:rsidRPr="00025CF4">
        <w:rPr>
          <w:rFonts w:asciiTheme="majorHAnsi" w:hAnsiTheme="majorHAnsi"/>
        </w:rPr>
        <w:t xml:space="preserve"> monopoly in the letter domain </w:t>
      </w:r>
      <w:r w:rsidR="007F4CB9" w:rsidRPr="00025CF4">
        <w:rPr>
          <w:rFonts w:asciiTheme="majorHAnsi" w:hAnsiTheme="majorHAnsi"/>
        </w:rPr>
        <w:t xml:space="preserve">should take </w:t>
      </w:r>
      <w:r w:rsidRPr="00025CF4">
        <w:rPr>
          <w:rFonts w:asciiTheme="majorHAnsi" w:hAnsiTheme="majorHAnsi"/>
        </w:rPr>
        <w:t>monopoly practices in other domains</w:t>
      </w:r>
      <w:r w:rsidR="007F4CB9" w:rsidRPr="00025CF4">
        <w:rPr>
          <w:rFonts w:asciiTheme="majorHAnsi" w:hAnsiTheme="majorHAnsi"/>
        </w:rPr>
        <w:t xml:space="preserve"> into account</w:t>
      </w:r>
      <w:r w:rsidRPr="00025CF4">
        <w:rPr>
          <w:rFonts w:asciiTheme="majorHAnsi" w:hAnsiTheme="majorHAnsi"/>
        </w:rPr>
        <w:t>.  Providing Australia Post further resources while allowing monopoly practices</w:t>
      </w:r>
      <w:r w:rsidR="007F4CB9" w:rsidRPr="00025CF4">
        <w:rPr>
          <w:rFonts w:asciiTheme="majorHAnsi" w:hAnsiTheme="majorHAnsi"/>
        </w:rPr>
        <w:t xml:space="preserve"> in its non-restricted activities</w:t>
      </w:r>
      <w:r w:rsidRPr="00025CF4">
        <w:rPr>
          <w:rFonts w:asciiTheme="majorHAnsi" w:hAnsiTheme="majorHAnsi"/>
        </w:rPr>
        <w:t xml:space="preserve"> reduces market competition and hurts consumers.</w:t>
      </w:r>
    </w:p>
    <w:p w14:paraId="03077148" w14:textId="77777777" w:rsidR="00DB4C1E" w:rsidRPr="00025CF4" w:rsidRDefault="00DB4C1E">
      <w:pPr>
        <w:rPr>
          <w:rFonts w:asciiTheme="majorHAnsi" w:hAnsiTheme="majorHAnsi"/>
        </w:rPr>
      </w:pPr>
    </w:p>
    <w:p w14:paraId="4F918576" w14:textId="2B623CCB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In particular, there is one monopoly practice that we ask that you consider making a ruling on</w:t>
      </w:r>
      <w:r w:rsidR="007F4CB9" w:rsidRPr="00025CF4">
        <w:rPr>
          <w:rFonts w:asciiTheme="majorHAnsi" w:hAnsiTheme="majorHAnsi"/>
        </w:rPr>
        <w:t xml:space="preserve"> as part of this process</w:t>
      </w:r>
      <w:r w:rsidRPr="00025CF4">
        <w:rPr>
          <w:rFonts w:asciiTheme="majorHAnsi" w:hAnsiTheme="majorHAnsi"/>
        </w:rPr>
        <w:t>: Australia Post’s refusal to let other courier services deliver to Post Office Boxes.</w:t>
      </w:r>
    </w:p>
    <w:p w14:paraId="1CB9E374" w14:textId="77777777" w:rsidR="00DB4C1E" w:rsidRPr="00025CF4" w:rsidRDefault="00DB4C1E">
      <w:pPr>
        <w:rPr>
          <w:rFonts w:asciiTheme="majorHAnsi" w:hAnsiTheme="majorHAnsi"/>
        </w:rPr>
      </w:pPr>
    </w:p>
    <w:p w14:paraId="22578C9E" w14:textId="2F9411B8" w:rsidR="00DB4C1E" w:rsidRPr="00025CF4" w:rsidRDefault="00E427A7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Currently, Australia Post has tens of thousands of</w:t>
      </w:r>
      <w:r w:rsidR="00DB4C1E" w:rsidRPr="00025CF4">
        <w:rPr>
          <w:rFonts w:asciiTheme="majorHAnsi" w:hAnsiTheme="majorHAnsi"/>
        </w:rPr>
        <w:t xml:space="preserve"> Post Office Boxes</w:t>
      </w:r>
      <w:r w:rsidR="007F4CB9" w:rsidRPr="00025CF4">
        <w:rPr>
          <w:rFonts w:asciiTheme="majorHAnsi" w:hAnsiTheme="majorHAnsi"/>
        </w:rPr>
        <w:t xml:space="preserve"> across Australia, which it</w:t>
      </w:r>
      <w:r w:rsidR="00DB4C1E" w:rsidRPr="00025CF4">
        <w:rPr>
          <w:rFonts w:asciiTheme="majorHAnsi" w:hAnsiTheme="majorHAnsi"/>
        </w:rPr>
        <w:t xml:space="preserve"> offers on a </w:t>
      </w:r>
      <w:r w:rsidR="007F4CB9" w:rsidRPr="00025CF4">
        <w:rPr>
          <w:rFonts w:asciiTheme="majorHAnsi" w:hAnsiTheme="majorHAnsi"/>
        </w:rPr>
        <w:t xml:space="preserve">paid </w:t>
      </w:r>
      <w:r w:rsidR="00DB4C1E" w:rsidRPr="00025CF4">
        <w:rPr>
          <w:rFonts w:asciiTheme="majorHAnsi" w:hAnsiTheme="majorHAnsi"/>
        </w:rPr>
        <w:t xml:space="preserve">subscription basis to consumers.  </w:t>
      </w:r>
      <w:r w:rsidR="007F4CB9" w:rsidRPr="00025CF4">
        <w:rPr>
          <w:rFonts w:asciiTheme="majorHAnsi" w:hAnsiTheme="majorHAnsi"/>
        </w:rPr>
        <w:t>What many people are unaware of</w:t>
      </w:r>
      <w:r w:rsidR="008B0118">
        <w:rPr>
          <w:rFonts w:asciiTheme="majorHAnsi" w:hAnsiTheme="majorHAnsi"/>
        </w:rPr>
        <w:t>,</w:t>
      </w:r>
      <w:r w:rsidR="007F4CB9" w:rsidRPr="00025CF4">
        <w:rPr>
          <w:rFonts w:asciiTheme="majorHAnsi" w:hAnsiTheme="majorHAnsi"/>
        </w:rPr>
        <w:t xml:space="preserve"> h</w:t>
      </w:r>
      <w:r w:rsidR="00DB4C1E" w:rsidRPr="00025CF4">
        <w:rPr>
          <w:rFonts w:asciiTheme="majorHAnsi" w:hAnsiTheme="majorHAnsi"/>
        </w:rPr>
        <w:t xml:space="preserve">owever, </w:t>
      </w:r>
      <w:r w:rsidR="005F1D50" w:rsidRPr="005F1D50">
        <w:rPr>
          <w:rFonts w:asciiTheme="majorHAnsi" w:hAnsiTheme="majorHAnsi"/>
        </w:rPr>
        <w:t xml:space="preserve">is that Australia Post prevents delivery to these </w:t>
      </w:r>
      <w:r w:rsidR="005F1D50">
        <w:rPr>
          <w:rFonts w:asciiTheme="majorHAnsi" w:hAnsiTheme="majorHAnsi"/>
        </w:rPr>
        <w:t>Post O</w:t>
      </w:r>
      <w:r w:rsidR="005F1D50" w:rsidRPr="005F1D50">
        <w:rPr>
          <w:rFonts w:asciiTheme="majorHAnsi" w:hAnsiTheme="majorHAnsi"/>
        </w:rPr>
        <w:t>ffice boxes by anyone but Australia Post.</w:t>
      </w:r>
      <w:r w:rsidR="00DB4C1E" w:rsidRPr="00025CF4">
        <w:rPr>
          <w:rFonts w:asciiTheme="majorHAnsi" w:hAnsiTheme="majorHAnsi"/>
        </w:rPr>
        <w:t xml:space="preserve"> </w:t>
      </w:r>
    </w:p>
    <w:p w14:paraId="54AEFA20" w14:textId="77777777" w:rsidR="00BF123D" w:rsidRPr="00025CF4" w:rsidRDefault="00BF123D" w:rsidP="00BF123D">
      <w:pPr>
        <w:rPr>
          <w:rFonts w:asciiTheme="majorHAnsi" w:hAnsiTheme="majorHAnsi"/>
        </w:rPr>
      </w:pPr>
    </w:p>
    <w:p w14:paraId="57BE736B" w14:textId="0A81DE37" w:rsidR="00BF123D" w:rsidRPr="00025CF4" w:rsidRDefault="00BF123D" w:rsidP="00BF123D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 xml:space="preserve">In practice, this means that there is only one delivery option for consumers and businesses who want to deliver to Post Office Boxes: Australia Post.  </w:t>
      </w:r>
    </w:p>
    <w:p w14:paraId="3733AE35" w14:textId="77777777" w:rsidR="00BF123D" w:rsidRPr="00025CF4" w:rsidRDefault="00BF123D">
      <w:pPr>
        <w:rPr>
          <w:rFonts w:asciiTheme="majorHAnsi" w:hAnsiTheme="majorHAnsi"/>
        </w:rPr>
      </w:pPr>
    </w:p>
    <w:p w14:paraId="6F449AED" w14:textId="3799C9AF" w:rsidR="00DB4C1E" w:rsidRPr="00025CF4" w:rsidRDefault="007F4CB9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We believe</w:t>
      </w:r>
      <w:r w:rsidR="00DB4C1E" w:rsidRPr="00025CF4">
        <w:rPr>
          <w:rFonts w:asciiTheme="majorHAnsi" w:hAnsiTheme="majorHAnsi"/>
        </w:rPr>
        <w:t xml:space="preserve"> this is the same as if Telstra only </w:t>
      </w:r>
      <w:r w:rsidRPr="00025CF4">
        <w:rPr>
          <w:rFonts w:asciiTheme="majorHAnsi" w:hAnsiTheme="majorHAnsi"/>
        </w:rPr>
        <w:t>allowed</w:t>
      </w:r>
      <w:r w:rsidR="00DB4C1E" w:rsidRPr="00025CF4">
        <w:rPr>
          <w:rFonts w:asciiTheme="majorHAnsi" w:hAnsiTheme="majorHAnsi"/>
        </w:rPr>
        <w:t xml:space="preserve"> mobile phone calls to Telstra home phones if you </w:t>
      </w:r>
      <w:r w:rsidR="00C24101" w:rsidRPr="00025CF4">
        <w:rPr>
          <w:rFonts w:asciiTheme="majorHAnsi" w:hAnsiTheme="majorHAnsi"/>
        </w:rPr>
        <w:t>were a Telstra customer</w:t>
      </w:r>
      <w:r w:rsidR="00DB4C1E" w:rsidRPr="00025CF4">
        <w:rPr>
          <w:rFonts w:asciiTheme="majorHAnsi" w:hAnsiTheme="majorHAnsi"/>
        </w:rPr>
        <w:t xml:space="preserve">.  Clearly this would be an abuse of </w:t>
      </w:r>
      <w:r w:rsidRPr="00025CF4">
        <w:rPr>
          <w:rFonts w:asciiTheme="majorHAnsi" w:hAnsiTheme="majorHAnsi"/>
        </w:rPr>
        <w:t xml:space="preserve">a dominant </w:t>
      </w:r>
      <w:r w:rsidR="00DB4C1E" w:rsidRPr="00025CF4">
        <w:rPr>
          <w:rFonts w:asciiTheme="majorHAnsi" w:hAnsiTheme="majorHAnsi"/>
        </w:rPr>
        <w:t xml:space="preserve">market </w:t>
      </w:r>
      <w:r w:rsidRPr="00025CF4">
        <w:rPr>
          <w:rFonts w:asciiTheme="majorHAnsi" w:hAnsiTheme="majorHAnsi"/>
        </w:rPr>
        <w:t>position</w:t>
      </w:r>
      <w:r w:rsidR="00DB4C1E" w:rsidRPr="00025CF4">
        <w:rPr>
          <w:rFonts w:asciiTheme="majorHAnsi" w:hAnsiTheme="majorHAnsi"/>
        </w:rPr>
        <w:t>.</w:t>
      </w:r>
    </w:p>
    <w:p w14:paraId="3525607C" w14:textId="77777777" w:rsidR="00FA73F4" w:rsidRPr="00025CF4" w:rsidRDefault="00FA73F4">
      <w:pPr>
        <w:rPr>
          <w:rFonts w:asciiTheme="majorHAnsi" w:hAnsiTheme="majorHAnsi"/>
        </w:rPr>
      </w:pPr>
    </w:p>
    <w:p w14:paraId="1621ADB1" w14:textId="6542A8D1" w:rsidR="00DB4C1E" w:rsidRPr="00025CF4" w:rsidRDefault="00F21031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We also understand</w:t>
      </w:r>
      <w:r w:rsidR="00FA73F4" w:rsidRPr="00025CF4">
        <w:rPr>
          <w:rFonts w:asciiTheme="majorHAnsi" w:hAnsiTheme="majorHAnsi"/>
        </w:rPr>
        <w:t xml:space="preserve"> that i</w:t>
      </w:r>
      <w:r w:rsidR="007F4CB9" w:rsidRPr="00025CF4">
        <w:rPr>
          <w:rFonts w:asciiTheme="majorHAnsi" w:hAnsiTheme="majorHAnsi"/>
        </w:rPr>
        <w:t>t</w:t>
      </w:r>
      <w:r w:rsidR="00DB4C1E" w:rsidRPr="00025CF4">
        <w:rPr>
          <w:rFonts w:asciiTheme="majorHAnsi" w:hAnsiTheme="majorHAnsi"/>
        </w:rPr>
        <w:t xml:space="preserve"> places Australia Post at an unfair advantage in winning tenders</w:t>
      </w:r>
      <w:r w:rsidR="00FA73F4" w:rsidRPr="00025CF4">
        <w:rPr>
          <w:rFonts w:asciiTheme="majorHAnsi" w:hAnsiTheme="majorHAnsi"/>
        </w:rPr>
        <w:t>, which inflates the price of courier services in the market in general</w:t>
      </w:r>
      <w:r w:rsidR="00DB4C1E" w:rsidRPr="00025CF4">
        <w:rPr>
          <w:rFonts w:asciiTheme="majorHAnsi" w:hAnsiTheme="majorHAnsi"/>
        </w:rPr>
        <w:t>.</w:t>
      </w:r>
    </w:p>
    <w:p w14:paraId="25112B48" w14:textId="77777777" w:rsidR="00DB4C1E" w:rsidRPr="00025CF4" w:rsidRDefault="00DB4C1E">
      <w:pPr>
        <w:rPr>
          <w:rFonts w:asciiTheme="majorHAnsi" w:hAnsiTheme="majorHAnsi"/>
        </w:rPr>
      </w:pPr>
    </w:p>
    <w:p w14:paraId="44240CC9" w14:textId="69AF0D51" w:rsidR="00C455FB" w:rsidRPr="00C455FB" w:rsidRDefault="00F21031" w:rsidP="00C455FB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lastRenderedPageBreak/>
        <w:t>The consumer who rents the Post Office Box is also at a disadvantage</w:t>
      </w:r>
      <w:r w:rsidR="00BF123D" w:rsidRPr="00025CF4">
        <w:rPr>
          <w:rFonts w:asciiTheme="majorHAnsi" w:hAnsiTheme="majorHAnsi"/>
        </w:rPr>
        <w:t xml:space="preserve"> as they can only accept deliveries from Australia Post. </w:t>
      </w:r>
      <w:r w:rsidR="00C455FB">
        <w:rPr>
          <w:rFonts w:asciiTheme="majorHAnsi" w:hAnsiTheme="majorHAnsi"/>
        </w:rPr>
        <w:t xml:space="preserve"> </w:t>
      </w:r>
      <w:r w:rsidR="00C455FB" w:rsidRPr="00C455FB">
        <w:rPr>
          <w:rFonts w:asciiTheme="majorHAnsi" w:hAnsiTheme="majorHAnsi"/>
        </w:rPr>
        <w:t>For consumers in rural or regional areas who may rely on a Post Office box for their deliveries, it re</w:t>
      </w:r>
      <w:r w:rsidR="00AD11B2">
        <w:rPr>
          <w:rFonts w:asciiTheme="majorHAnsi" w:hAnsiTheme="majorHAnsi"/>
        </w:rPr>
        <w:t>stricts services</w:t>
      </w:r>
      <w:r w:rsidR="00C455FB" w:rsidRPr="00C455FB">
        <w:rPr>
          <w:rFonts w:asciiTheme="majorHAnsi" w:hAnsiTheme="majorHAnsi"/>
        </w:rPr>
        <w:t xml:space="preserve"> </w:t>
      </w:r>
      <w:r w:rsidR="00AD11B2">
        <w:rPr>
          <w:rFonts w:asciiTheme="majorHAnsi" w:hAnsiTheme="majorHAnsi"/>
        </w:rPr>
        <w:t>involving</w:t>
      </w:r>
      <w:r w:rsidR="00C455FB" w:rsidRPr="00C455FB">
        <w:rPr>
          <w:rFonts w:asciiTheme="majorHAnsi" w:hAnsiTheme="majorHAnsi"/>
        </w:rPr>
        <w:t xml:space="preserve"> deliveries</w:t>
      </w:r>
      <w:r w:rsidR="00AD11B2">
        <w:rPr>
          <w:rFonts w:asciiTheme="majorHAnsi" w:hAnsiTheme="majorHAnsi"/>
        </w:rPr>
        <w:t xml:space="preserve"> (such as e-commerce) that</w:t>
      </w:r>
      <w:r w:rsidR="00C455FB" w:rsidRPr="00C455FB">
        <w:rPr>
          <w:rFonts w:asciiTheme="majorHAnsi" w:hAnsiTheme="majorHAnsi"/>
        </w:rPr>
        <w:t xml:space="preserve"> th</w:t>
      </w:r>
      <w:r w:rsidR="00C455FB">
        <w:rPr>
          <w:rFonts w:asciiTheme="majorHAnsi" w:hAnsiTheme="majorHAnsi"/>
        </w:rPr>
        <w:t>ey may be able to access online</w:t>
      </w:r>
      <w:r w:rsidR="00C455FB" w:rsidRPr="00C455FB">
        <w:rPr>
          <w:rFonts w:asciiTheme="majorHAnsi" w:hAnsiTheme="majorHAnsi"/>
        </w:rPr>
        <w:t xml:space="preserve">. </w:t>
      </w:r>
      <w:r w:rsidR="00C455FB">
        <w:rPr>
          <w:rFonts w:asciiTheme="majorHAnsi" w:hAnsiTheme="majorHAnsi"/>
        </w:rPr>
        <w:t xml:space="preserve"> </w:t>
      </w:r>
      <w:r w:rsidR="00C455FB" w:rsidRPr="00C455FB">
        <w:rPr>
          <w:rFonts w:asciiTheme="majorHAnsi" w:hAnsiTheme="majorHAnsi"/>
        </w:rPr>
        <w:t xml:space="preserve">We believe this is an unintended consequence of the monopoly granted to Australia Post and the postal delivery service.  </w:t>
      </w:r>
    </w:p>
    <w:p w14:paraId="23833E2D" w14:textId="55E16D1E" w:rsidR="009E1F66" w:rsidRPr="00025CF4" w:rsidRDefault="009E1F66">
      <w:pPr>
        <w:rPr>
          <w:rFonts w:asciiTheme="majorHAnsi" w:hAnsiTheme="majorHAnsi"/>
        </w:rPr>
      </w:pPr>
    </w:p>
    <w:p w14:paraId="1EB623AD" w14:textId="7D6EECE6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In addition, many consumers are not aware of this restriction on their use of a Post Office Box.  We cannot find any mention of this limitation in the PO Box terms and conditions.</w:t>
      </w:r>
      <w:r w:rsidR="007F4CB9" w:rsidRPr="00025CF4">
        <w:rPr>
          <w:rFonts w:asciiTheme="majorHAnsi" w:hAnsiTheme="majorHAnsi"/>
        </w:rPr>
        <w:t xml:space="preserve">  </w:t>
      </w:r>
    </w:p>
    <w:p w14:paraId="4C83785E" w14:textId="77777777" w:rsidR="00DB4C1E" w:rsidRPr="00025CF4" w:rsidRDefault="00DB4C1E">
      <w:pPr>
        <w:rPr>
          <w:rFonts w:asciiTheme="majorHAnsi" w:hAnsiTheme="majorHAnsi"/>
        </w:rPr>
      </w:pPr>
    </w:p>
    <w:p w14:paraId="6AAD83CA" w14:textId="58BD89D5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 xml:space="preserve">We strongly believe that by </w:t>
      </w:r>
      <w:r w:rsidR="00876FA5" w:rsidRPr="00025CF4">
        <w:rPr>
          <w:rFonts w:asciiTheme="majorHAnsi" w:hAnsiTheme="majorHAnsi"/>
          <w:b/>
        </w:rPr>
        <w:t>only</w:t>
      </w:r>
      <w:r w:rsidRPr="00025CF4">
        <w:rPr>
          <w:rFonts w:asciiTheme="majorHAnsi" w:hAnsiTheme="majorHAnsi"/>
        </w:rPr>
        <w:t xml:space="preserve"> allowing </w:t>
      </w:r>
      <w:r w:rsidR="00876FA5" w:rsidRPr="00025CF4">
        <w:rPr>
          <w:rFonts w:asciiTheme="majorHAnsi" w:hAnsiTheme="majorHAnsi"/>
        </w:rPr>
        <w:t>Australia Post</w:t>
      </w:r>
      <w:r w:rsidRPr="00025CF4">
        <w:rPr>
          <w:rFonts w:asciiTheme="majorHAnsi" w:hAnsiTheme="majorHAnsi"/>
        </w:rPr>
        <w:t xml:space="preserve"> </w:t>
      </w:r>
      <w:r w:rsidR="009557D2" w:rsidRPr="00025CF4">
        <w:rPr>
          <w:rFonts w:asciiTheme="majorHAnsi" w:hAnsiTheme="majorHAnsi"/>
        </w:rPr>
        <w:t xml:space="preserve">and its subsidiaries </w:t>
      </w:r>
      <w:r w:rsidRPr="00025CF4">
        <w:rPr>
          <w:rFonts w:asciiTheme="majorHAnsi" w:hAnsiTheme="majorHAnsi"/>
        </w:rPr>
        <w:t xml:space="preserve">to deliver to Post Office boxes (that consumers are </w:t>
      </w:r>
      <w:r w:rsidR="009E1F66" w:rsidRPr="00025CF4">
        <w:rPr>
          <w:rFonts w:asciiTheme="majorHAnsi" w:hAnsiTheme="majorHAnsi"/>
        </w:rPr>
        <w:t xml:space="preserve">renting and </w:t>
      </w:r>
      <w:r w:rsidRPr="00025CF4">
        <w:rPr>
          <w:rFonts w:asciiTheme="majorHAnsi" w:hAnsiTheme="majorHAnsi"/>
        </w:rPr>
        <w:t>paying for) Australia Post is abusing its monopoly</w:t>
      </w:r>
      <w:r w:rsidR="009E1F66" w:rsidRPr="00025CF4">
        <w:rPr>
          <w:rFonts w:asciiTheme="majorHAnsi" w:hAnsiTheme="majorHAnsi"/>
        </w:rPr>
        <w:t xml:space="preserve"> position in the market</w:t>
      </w:r>
      <w:r w:rsidRPr="00025CF4">
        <w:rPr>
          <w:rFonts w:asciiTheme="majorHAnsi" w:hAnsiTheme="majorHAnsi"/>
        </w:rPr>
        <w:t>, reducing competition and hurting consumers.  We</w:t>
      </w:r>
      <w:r w:rsidR="007F4CB9" w:rsidRPr="00025CF4">
        <w:rPr>
          <w:rFonts w:asciiTheme="majorHAnsi" w:hAnsiTheme="majorHAnsi"/>
        </w:rPr>
        <w:t xml:space="preserve"> respectfully</w:t>
      </w:r>
      <w:r w:rsidRPr="00025CF4">
        <w:rPr>
          <w:rFonts w:asciiTheme="majorHAnsi" w:hAnsiTheme="majorHAnsi"/>
        </w:rPr>
        <w:t xml:space="preserve"> ask that you take this into consideration before you </w:t>
      </w:r>
      <w:r w:rsidR="007F4CB9" w:rsidRPr="00025CF4">
        <w:rPr>
          <w:rFonts w:asciiTheme="majorHAnsi" w:hAnsiTheme="majorHAnsi"/>
        </w:rPr>
        <w:t xml:space="preserve">give </w:t>
      </w:r>
      <w:r w:rsidR="002D3B0A" w:rsidRPr="00025CF4">
        <w:rPr>
          <w:rFonts w:asciiTheme="majorHAnsi" w:hAnsiTheme="majorHAnsi"/>
        </w:rPr>
        <w:t xml:space="preserve">Australia Post </w:t>
      </w:r>
      <w:r w:rsidR="007F4CB9" w:rsidRPr="00025CF4">
        <w:rPr>
          <w:rFonts w:asciiTheme="majorHAnsi" w:hAnsiTheme="majorHAnsi"/>
        </w:rPr>
        <w:t xml:space="preserve">additional resources to </w:t>
      </w:r>
      <w:r w:rsidRPr="00025CF4">
        <w:rPr>
          <w:rFonts w:asciiTheme="majorHAnsi" w:hAnsiTheme="majorHAnsi"/>
        </w:rPr>
        <w:t xml:space="preserve">further </w:t>
      </w:r>
      <w:r w:rsidR="007F4CB9" w:rsidRPr="00025CF4">
        <w:rPr>
          <w:rFonts w:asciiTheme="majorHAnsi" w:hAnsiTheme="majorHAnsi"/>
        </w:rPr>
        <w:t>entrench its Monopoly position in the market.</w:t>
      </w:r>
    </w:p>
    <w:p w14:paraId="1DA5CDD4" w14:textId="77777777" w:rsidR="007F4CB9" w:rsidRPr="00025CF4" w:rsidRDefault="007F4CB9">
      <w:pPr>
        <w:rPr>
          <w:rFonts w:asciiTheme="majorHAnsi" w:hAnsiTheme="majorHAnsi"/>
        </w:rPr>
      </w:pPr>
    </w:p>
    <w:p w14:paraId="7CD5F1A3" w14:textId="5EF93A18" w:rsidR="007F4CB9" w:rsidRPr="00025CF4" w:rsidRDefault="007F4CB9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We would be very happy to make oursel</w:t>
      </w:r>
      <w:r w:rsidR="00063FA5">
        <w:rPr>
          <w:rFonts w:asciiTheme="majorHAnsi" w:hAnsiTheme="majorHAnsi"/>
        </w:rPr>
        <w:t>ves available to talk with the C</w:t>
      </w:r>
      <w:r w:rsidRPr="00025CF4">
        <w:rPr>
          <w:rFonts w:asciiTheme="majorHAnsi" w:hAnsiTheme="majorHAnsi"/>
        </w:rPr>
        <w:t>ommission about this and provide further evidence as required.</w:t>
      </w:r>
    </w:p>
    <w:p w14:paraId="36A40030" w14:textId="77777777" w:rsidR="00DB4C1E" w:rsidRPr="00025CF4" w:rsidRDefault="00DB4C1E">
      <w:pPr>
        <w:rPr>
          <w:rFonts w:asciiTheme="majorHAnsi" w:hAnsiTheme="majorHAnsi"/>
        </w:rPr>
      </w:pPr>
    </w:p>
    <w:p w14:paraId="7271FD00" w14:textId="77777777" w:rsidR="00B53CF0" w:rsidRPr="00025CF4" w:rsidRDefault="00B53CF0">
      <w:pPr>
        <w:rPr>
          <w:rFonts w:asciiTheme="majorHAnsi" w:hAnsiTheme="majorHAnsi"/>
        </w:rPr>
      </w:pPr>
    </w:p>
    <w:p w14:paraId="3F359477" w14:textId="04A5DEFF" w:rsidR="002D5952" w:rsidRDefault="002D5952">
      <w:pPr>
        <w:rPr>
          <w:rFonts w:asciiTheme="majorHAnsi" w:hAnsiTheme="majorHAnsi"/>
          <w:noProof/>
          <w:lang w:val="en-US"/>
        </w:rPr>
      </w:pPr>
    </w:p>
    <w:p w14:paraId="6A688E29" w14:textId="77777777" w:rsidR="00F530C7" w:rsidRPr="00025CF4" w:rsidRDefault="00F530C7">
      <w:pPr>
        <w:rPr>
          <w:rFonts w:asciiTheme="majorHAnsi" w:hAnsiTheme="majorHAnsi"/>
        </w:rPr>
      </w:pPr>
      <w:bookmarkStart w:id="0" w:name="_GoBack"/>
      <w:bookmarkEnd w:id="0"/>
    </w:p>
    <w:p w14:paraId="058D7DDD" w14:textId="77777777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>James Moody, CEO, Sendle</w:t>
      </w:r>
    </w:p>
    <w:p w14:paraId="20223897" w14:textId="77777777" w:rsidR="00DB4C1E" w:rsidRPr="00025CF4" w:rsidRDefault="00DB4C1E">
      <w:pPr>
        <w:rPr>
          <w:rFonts w:asciiTheme="majorHAnsi" w:hAnsiTheme="majorHAnsi"/>
        </w:rPr>
      </w:pPr>
    </w:p>
    <w:p w14:paraId="5BE1C043" w14:textId="79FFA4CA" w:rsidR="00DB4C1E" w:rsidRPr="00025CF4" w:rsidRDefault="00DB4C1E">
      <w:pPr>
        <w:rPr>
          <w:rFonts w:asciiTheme="majorHAnsi" w:hAnsiTheme="majorHAnsi"/>
        </w:rPr>
      </w:pPr>
      <w:r w:rsidRPr="00025CF4">
        <w:rPr>
          <w:rFonts w:asciiTheme="majorHAnsi" w:hAnsiTheme="majorHAnsi"/>
        </w:rPr>
        <w:t xml:space="preserve">Sendle makes </w:t>
      </w:r>
      <w:r w:rsidR="00774ED6">
        <w:rPr>
          <w:rFonts w:asciiTheme="majorHAnsi" w:hAnsiTheme="majorHAnsi"/>
        </w:rPr>
        <w:t>parcel delivery</w:t>
      </w:r>
      <w:r w:rsidRPr="00025CF4">
        <w:rPr>
          <w:rFonts w:asciiTheme="majorHAnsi" w:hAnsiTheme="majorHAnsi"/>
        </w:rPr>
        <w:t xml:space="preserve"> services available to small business</w:t>
      </w:r>
      <w:r w:rsidR="007F4CB9" w:rsidRPr="00025CF4">
        <w:rPr>
          <w:rFonts w:asciiTheme="majorHAnsi" w:hAnsiTheme="majorHAnsi"/>
        </w:rPr>
        <w:t>es and consumers</w:t>
      </w:r>
      <w:r w:rsidRPr="00025CF4">
        <w:rPr>
          <w:rFonts w:asciiTheme="majorHAnsi" w:hAnsiTheme="majorHAnsi"/>
        </w:rPr>
        <w:t>, by unlocking large business delivery infrastructure for everyone</w:t>
      </w:r>
    </w:p>
    <w:p w14:paraId="7E99A826" w14:textId="77777777" w:rsidR="00DB4C1E" w:rsidRPr="00025CF4" w:rsidRDefault="00DB4C1E">
      <w:pPr>
        <w:rPr>
          <w:rFonts w:asciiTheme="majorHAnsi" w:hAnsiTheme="majorHAnsi"/>
        </w:rPr>
      </w:pPr>
    </w:p>
    <w:p w14:paraId="540C1EAB" w14:textId="2481A763" w:rsidR="007F4CB9" w:rsidRPr="00025CF4" w:rsidRDefault="007F4CB9">
      <w:pPr>
        <w:rPr>
          <w:rFonts w:asciiTheme="majorHAnsi" w:hAnsiTheme="majorHAnsi"/>
        </w:rPr>
      </w:pPr>
    </w:p>
    <w:sectPr w:rsidR="007F4CB9" w:rsidRPr="00025CF4" w:rsidSect="004528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E"/>
    <w:rsid w:val="00025CF4"/>
    <w:rsid w:val="000322A5"/>
    <w:rsid w:val="00052529"/>
    <w:rsid w:val="00063FA5"/>
    <w:rsid w:val="001514A2"/>
    <w:rsid w:val="001B5407"/>
    <w:rsid w:val="00295614"/>
    <w:rsid w:val="002B4837"/>
    <w:rsid w:val="002D3B0A"/>
    <w:rsid w:val="002D5952"/>
    <w:rsid w:val="00384A72"/>
    <w:rsid w:val="00412FEB"/>
    <w:rsid w:val="00436351"/>
    <w:rsid w:val="0045289F"/>
    <w:rsid w:val="005F1D50"/>
    <w:rsid w:val="00774ED6"/>
    <w:rsid w:val="007F4CB9"/>
    <w:rsid w:val="00822230"/>
    <w:rsid w:val="00876FA5"/>
    <w:rsid w:val="008B0118"/>
    <w:rsid w:val="0093638E"/>
    <w:rsid w:val="009557D2"/>
    <w:rsid w:val="009E1F66"/>
    <w:rsid w:val="00AD11B2"/>
    <w:rsid w:val="00AF5A44"/>
    <w:rsid w:val="00B53CF0"/>
    <w:rsid w:val="00B81ABA"/>
    <w:rsid w:val="00BF123D"/>
    <w:rsid w:val="00C24101"/>
    <w:rsid w:val="00C455FB"/>
    <w:rsid w:val="00DB4C1E"/>
    <w:rsid w:val="00DF5439"/>
    <w:rsid w:val="00E427A7"/>
    <w:rsid w:val="00F21031"/>
    <w:rsid w:val="00F530C7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72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22230"/>
  </w:style>
  <w:style w:type="paragraph" w:styleId="BalloonText">
    <w:name w:val="Balloon Text"/>
    <w:basedOn w:val="Normal"/>
    <w:link w:val="BalloonTextChar"/>
    <w:uiPriority w:val="99"/>
    <w:semiHidden/>
    <w:unhideWhenUsed/>
    <w:rsid w:val="00822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3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2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22230"/>
  </w:style>
  <w:style w:type="paragraph" w:styleId="BalloonText">
    <w:name w:val="Balloon Text"/>
    <w:basedOn w:val="Normal"/>
    <w:link w:val="BalloonTextChar"/>
    <w:uiPriority w:val="99"/>
    <w:semiHidden/>
    <w:unhideWhenUsed/>
    <w:rsid w:val="00822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3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2719</Characters>
  <Application>Microsoft Macintosh Word</Application>
  <DocSecurity>0</DocSecurity>
  <Lines>22</Lines>
  <Paragraphs>6</Paragraphs>
  <ScaleCrop>false</ScaleCrop>
  <Company>CHINMOODY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MOODY</dc:creator>
  <cp:keywords/>
  <dc:description/>
  <cp:lastModifiedBy>JAMES MOODY</cp:lastModifiedBy>
  <cp:revision>7</cp:revision>
  <cp:lastPrinted>2015-10-15T08:18:00Z</cp:lastPrinted>
  <dcterms:created xsi:type="dcterms:W3CDTF">2015-10-15T06:01:00Z</dcterms:created>
  <dcterms:modified xsi:type="dcterms:W3CDTF">2015-10-15T08:49:00Z</dcterms:modified>
</cp:coreProperties>
</file>