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F2" w:rsidRPr="00AF33C6" w:rsidRDefault="00DD27F2" w:rsidP="00DD27F2">
      <w:pPr>
        <w:pStyle w:val="BasicParagraph"/>
        <w:shd w:val="clear" w:color="auto" w:fill="FFFFFF"/>
        <w:rPr>
          <w:rFonts w:ascii="HelveticaNeueLTStd-Md" w:hAnsi="HelveticaNeueLTStd-Md" w:cs="HelveticaNeueLTStd-Md"/>
          <w:color w:val="31849B"/>
          <w:sz w:val="28"/>
          <w:szCs w:val="28"/>
        </w:rPr>
      </w:pPr>
      <w:r>
        <w:rPr>
          <w:rFonts w:ascii="HelveticaNeueLTStd-Md" w:hAnsi="HelveticaNeueLTStd-Md" w:cs="HelveticaNeueLTStd-Md"/>
          <w:color w:val="31849B"/>
          <w:sz w:val="28"/>
          <w:szCs w:val="28"/>
        </w:rPr>
        <w:t>2014</w:t>
      </w:r>
      <w:r w:rsidRPr="00AF33C6">
        <w:rPr>
          <w:rFonts w:ascii="HelveticaNeueLTStd-Md" w:hAnsi="HelveticaNeueLTStd-Md" w:cs="HelveticaNeueLTStd-Md"/>
          <w:color w:val="31849B"/>
          <w:sz w:val="28"/>
          <w:szCs w:val="28"/>
        </w:rPr>
        <w:t xml:space="preserve"> CONSUMER CONGRESS</w:t>
      </w:r>
    </w:p>
    <w:p w:rsidR="00DD27F2" w:rsidRPr="00AF33C6" w:rsidRDefault="00DD27F2" w:rsidP="00DD27F2">
      <w:pPr>
        <w:pStyle w:val="BasicParagraph"/>
        <w:shd w:val="clear" w:color="auto" w:fill="FFFFFF"/>
        <w:rPr>
          <w:rFonts w:ascii="HelveticaNeueLTStd-Md" w:hAnsi="HelveticaNeueLTStd-Md" w:cs="HelveticaNeueLTStd-Md"/>
          <w:b/>
          <w:color w:val="31849B"/>
          <w:sz w:val="30"/>
          <w:szCs w:val="30"/>
        </w:rPr>
      </w:pPr>
      <w:r>
        <w:rPr>
          <w:rFonts w:ascii="HelveticaNeueLTStd-Md" w:hAnsi="HelveticaNeueLTStd-Md" w:cs="HelveticaNeueLTStd-Md"/>
          <w:b/>
          <w:color w:val="31849B"/>
          <w:sz w:val="30"/>
          <w:szCs w:val="30"/>
        </w:rPr>
        <w:t>Consumer rights in the digital age</w:t>
      </w:r>
    </w:p>
    <w:p w:rsidR="00DD27F2" w:rsidRDefault="00DD27F2" w:rsidP="00DD27F2">
      <w:pPr>
        <w:pStyle w:val="BasicParagraph"/>
        <w:shd w:val="clear" w:color="auto" w:fill="FFFFFF"/>
        <w:jc w:val="both"/>
        <w:rPr>
          <w:rFonts w:ascii="HelveticaNeueLTStd-Md" w:hAnsi="HelveticaNeueLTStd-Md" w:cs="HelveticaNeueLTStd-Md"/>
          <w:color w:val="31849B"/>
          <w:sz w:val="28"/>
          <w:szCs w:val="28"/>
        </w:rPr>
      </w:pPr>
      <w:r>
        <w:rPr>
          <w:rFonts w:ascii="HelveticaNeueLTStd-Md" w:hAnsi="HelveticaNeueLTStd-Md" w:cs="HelveticaNeueLTStd-Md"/>
          <w:color w:val="31849B"/>
          <w:sz w:val="28"/>
          <w:szCs w:val="28"/>
        </w:rPr>
        <w:t>Empowering consumers to shop smart online</w:t>
      </w:r>
    </w:p>
    <w:p w:rsidR="00DD27F2" w:rsidRPr="005674FE" w:rsidRDefault="00DD27F2" w:rsidP="00DD27F2">
      <w:pPr>
        <w:pStyle w:val="BasicParagraph"/>
        <w:shd w:val="clear" w:color="auto" w:fill="FFFFFF"/>
        <w:rPr>
          <w:rFonts w:ascii="HelveticaNeueLTStd-Md" w:hAnsi="HelveticaNeueLTStd-Md" w:cs="HelveticaNeueLTStd-Md"/>
          <w:color w:val="FFFFFF"/>
          <w:sz w:val="16"/>
          <w:szCs w:val="16"/>
        </w:rPr>
      </w:pPr>
    </w:p>
    <w:p w:rsidR="00DD27F2" w:rsidRPr="00AF33C6" w:rsidRDefault="00DD27F2" w:rsidP="00DD27F2">
      <w:pPr>
        <w:pStyle w:val="BasicParagraph"/>
        <w:shd w:val="clear" w:color="auto" w:fill="FFFFFF"/>
        <w:rPr>
          <w:rFonts w:ascii="HelveticaNeueLTStd-Md" w:hAnsi="HelveticaNeueLTStd-Md" w:cs="HelveticaNeueLTStd-Md"/>
          <w:color w:val="404040"/>
          <w:sz w:val="20"/>
          <w:szCs w:val="20"/>
        </w:rPr>
      </w:pPr>
      <w:r w:rsidRPr="00AF33C6">
        <w:rPr>
          <w:rFonts w:ascii="HelveticaNeueLTStd-Md" w:hAnsi="HelveticaNeueLTStd-Md" w:cs="HelveticaNeueLTStd-Md"/>
          <w:color w:val="404040"/>
          <w:sz w:val="20"/>
          <w:szCs w:val="20"/>
        </w:rPr>
        <w:t>Hosted by the Australian Competition and Consumer Commission</w:t>
      </w:r>
    </w:p>
    <w:p w:rsidR="00DD27F2" w:rsidRPr="00AF33C6" w:rsidRDefault="00DD27F2" w:rsidP="00DD27F2">
      <w:pPr>
        <w:pStyle w:val="BasicParagraph"/>
        <w:shd w:val="clear" w:color="auto" w:fill="FFFFFF"/>
        <w:rPr>
          <w:rFonts w:ascii="HelveticaNeueLTStd-Md" w:hAnsi="HelveticaNeueLTStd-Md" w:cs="HelveticaNeueLTStd-Md"/>
          <w:color w:val="404040"/>
          <w:sz w:val="18"/>
          <w:szCs w:val="18"/>
        </w:rPr>
      </w:pPr>
      <w:r>
        <w:rPr>
          <w:rFonts w:ascii="HelveticaNeueLTStd-Md" w:hAnsi="HelveticaNeueLTStd-Md" w:cs="HelveticaNeueLTStd-Md"/>
          <w:color w:val="404040"/>
          <w:sz w:val="18"/>
          <w:szCs w:val="18"/>
        </w:rPr>
        <w:t>Thursday 13 March 2014</w:t>
      </w:r>
      <w:r w:rsidRPr="00AF33C6">
        <w:rPr>
          <w:rFonts w:ascii="HelveticaNeueLTStd-Md" w:hAnsi="HelveticaNeueLTStd-Md" w:cs="HelveticaNeueLTStd-Md"/>
          <w:color w:val="404040"/>
          <w:sz w:val="18"/>
          <w:szCs w:val="18"/>
        </w:rPr>
        <w:t xml:space="preserve"> | </w:t>
      </w:r>
      <w:r>
        <w:rPr>
          <w:rFonts w:ascii="HelveticaNeueLTStd-Md" w:hAnsi="HelveticaNeueLTStd-Md" w:cs="HelveticaNeueLTStd-Md"/>
          <w:color w:val="404040"/>
          <w:sz w:val="18"/>
          <w:szCs w:val="18"/>
        </w:rPr>
        <w:t>GRACE HOTEL, 77 YORK STREET, SYDNEY</w:t>
      </w:r>
    </w:p>
    <w:p w:rsidR="00DD27F2" w:rsidRDefault="006A7654" w:rsidP="00DD27F2">
      <w:pPr>
        <w:pStyle w:val="BasicParagraph"/>
        <w:rPr>
          <w:rFonts w:ascii="HelveticaNeueLTStd-Md" w:hAnsi="HelveticaNeueLTStd-Md" w:cs="HelveticaNeueLTStd-Md"/>
        </w:rPr>
      </w:pPr>
      <w:r>
        <w:rPr>
          <w:rFonts w:ascii="HelveticaNeueLTStd-Md" w:hAnsi="HelveticaNeueLTStd-Md" w:cs="HelveticaNeueLTStd-Md"/>
        </w:rPr>
        <w:pict>
          <v:rect id="_x0000_i1025" style="width:0;height:1.5pt" o:hralign="center" o:hrstd="t" o:hr="t" fillcolor="#9d9da1" stroked="f"/>
        </w:pict>
      </w:r>
    </w:p>
    <w:p w:rsidR="00DD27F2" w:rsidRPr="00361354" w:rsidRDefault="00DD27F2" w:rsidP="00DD27F2">
      <w:pPr>
        <w:pStyle w:val="BasicParagraph"/>
        <w:rPr>
          <w:rFonts w:ascii="HelveticaNeueLTStd-Md" w:hAnsi="HelveticaNeueLTStd-Md" w:cs="HelveticaNeueLTStd-Md"/>
          <w:sz w:val="16"/>
          <w:szCs w:val="16"/>
        </w:rPr>
      </w:pPr>
    </w:p>
    <w:p w:rsidR="00DD27F2" w:rsidRPr="00AF33C6" w:rsidRDefault="00DD27F2" w:rsidP="00DD27F2">
      <w:pPr>
        <w:pStyle w:val="BasicParagraph"/>
        <w:rPr>
          <w:rFonts w:ascii="HelveticaNeueLTStd-Md" w:hAnsi="HelveticaNeueLTStd-Md" w:cs="HelveticaNeueLTStd-Md"/>
          <w:b/>
          <w:color w:val="31849B"/>
          <w:sz w:val="26"/>
          <w:szCs w:val="26"/>
        </w:rPr>
      </w:pPr>
      <w:r w:rsidRPr="00AF33C6">
        <w:rPr>
          <w:rFonts w:ascii="HelveticaNeueLTStd-Md" w:hAnsi="HelveticaNeueLTStd-Md" w:cs="HelveticaNeueLTStd-Md"/>
          <w:b/>
          <w:color w:val="31849B"/>
          <w:sz w:val="26"/>
          <w:szCs w:val="26"/>
        </w:rPr>
        <w:t>Draft program</w:t>
      </w:r>
    </w:p>
    <w:p w:rsidR="00DD27F2" w:rsidRDefault="00DD27F2" w:rsidP="00DD27F2">
      <w:pPr>
        <w:pStyle w:val="BasicParagraph"/>
        <w:ind w:left="170"/>
        <w:rPr>
          <w:rFonts w:ascii="HelveticaNeueLTStd-Md" w:hAnsi="HelveticaNeueLTStd-Md" w:cs="HelveticaNeueLTStd-Md"/>
          <w:sz w:val="8"/>
          <w:szCs w:val="8"/>
        </w:rPr>
      </w:pPr>
    </w:p>
    <w:p w:rsidR="00DD27F2" w:rsidRPr="00AF33C6" w:rsidRDefault="00DD27F2" w:rsidP="00DD27F2">
      <w:pPr>
        <w:pStyle w:val="BasicParagraph"/>
        <w:ind w:left="170"/>
        <w:rPr>
          <w:rFonts w:ascii="HelveticaNeueLTStd-Md" w:hAnsi="HelveticaNeueLTStd-Md" w:cs="HelveticaNeueLTStd-Md"/>
          <w:sz w:val="8"/>
          <w:szCs w:val="8"/>
        </w:rPr>
      </w:pPr>
    </w:p>
    <w:tbl>
      <w:tblPr>
        <w:tblW w:w="10632" w:type="dxa"/>
        <w:tblInd w:w="80" w:type="dxa"/>
        <w:shd w:val="clear" w:color="auto" w:fill="FFFFFF"/>
        <w:tblLayout w:type="fixed"/>
        <w:tblCellMar>
          <w:left w:w="0" w:type="dxa"/>
          <w:right w:w="0" w:type="dxa"/>
        </w:tblCellMar>
        <w:tblLook w:val="0000" w:firstRow="0" w:lastRow="0" w:firstColumn="0" w:lastColumn="0" w:noHBand="0" w:noVBand="0"/>
      </w:tblPr>
      <w:tblGrid>
        <w:gridCol w:w="1418"/>
        <w:gridCol w:w="1417"/>
        <w:gridCol w:w="142"/>
        <w:gridCol w:w="7655"/>
      </w:tblGrid>
      <w:tr w:rsidR="00DD27F2" w:rsidRPr="00FC4962" w:rsidTr="00361354">
        <w:trPr>
          <w:trHeight w:val="60"/>
        </w:trPr>
        <w:tc>
          <w:tcPr>
            <w:tcW w:w="1418" w:type="dxa"/>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FFFFFF"/>
                <w:sz w:val="18"/>
                <w:szCs w:val="18"/>
              </w:rPr>
            </w:pPr>
            <w:r w:rsidRPr="00FC4962">
              <w:rPr>
                <w:rFonts w:ascii="HelveticaNeueLTStd-Md" w:hAnsi="HelveticaNeueLTStd-Md" w:cs="HelveticaNeueLTStd-Md"/>
                <w:b/>
                <w:color w:val="FFFFFF"/>
                <w:sz w:val="18"/>
                <w:szCs w:val="18"/>
              </w:rPr>
              <w:t>9:00</w:t>
            </w:r>
            <w:r w:rsidRPr="00FC4962">
              <w:rPr>
                <w:b/>
                <w:color w:val="FFFFFF"/>
                <w:sz w:val="18"/>
                <w:szCs w:val="18"/>
              </w:rPr>
              <w:t>–</w:t>
            </w:r>
            <w:r w:rsidR="006A7654">
              <w:rPr>
                <w:rFonts w:ascii="HelveticaNeueLTStd-Md" w:hAnsi="HelveticaNeueLTStd-Md" w:cs="HelveticaNeueLTStd-Md"/>
                <w:b/>
                <w:color w:val="FFFFFF"/>
                <w:sz w:val="18"/>
                <w:szCs w:val="18"/>
              </w:rPr>
              <w:t>9:25</w:t>
            </w:r>
            <w:r w:rsidRPr="00FC4962">
              <w:rPr>
                <w:rFonts w:ascii="HelveticaNeueLTStd-Md" w:hAnsi="HelveticaNeueLTStd-Md" w:cs="HelveticaNeueLTStd-Md"/>
                <w:b/>
                <w:color w:val="FFFFFF"/>
                <w:sz w:val="18"/>
                <w:szCs w:val="18"/>
              </w:rPr>
              <w:t xml:space="preserve"> </w:t>
            </w:r>
          </w:p>
        </w:tc>
        <w:tc>
          <w:tcPr>
            <w:tcW w:w="9214" w:type="dxa"/>
            <w:gridSpan w:val="3"/>
            <w:shd w:val="clear" w:color="auto" w:fill="404040"/>
            <w:tcMar>
              <w:top w:w="80" w:type="dxa"/>
              <w:left w:w="80" w:type="dxa"/>
              <w:bottom w:w="80" w:type="dxa"/>
              <w:right w:w="80" w:type="dxa"/>
            </w:tcMar>
          </w:tcPr>
          <w:p w:rsidR="00DD27F2" w:rsidRPr="00FC4962" w:rsidRDefault="00DD27F2" w:rsidP="00361354">
            <w:pPr>
              <w:pStyle w:val="NoParagraphStyle"/>
              <w:spacing w:line="240" w:lineRule="auto"/>
              <w:textAlignment w:val="auto"/>
              <w:rPr>
                <w:rFonts w:ascii="HelveticaNeueLTStd-Md" w:hAnsi="HelveticaNeueLTStd-Md" w:cs="Times New Roman"/>
                <w:b/>
                <w:color w:val="FFFFFF"/>
                <w:sz w:val="18"/>
                <w:szCs w:val="18"/>
                <w:lang w:val="en-US"/>
              </w:rPr>
            </w:pPr>
            <w:r w:rsidRPr="00FC4962">
              <w:rPr>
                <w:rFonts w:ascii="HelveticaNeueLTStd-Md" w:hAnsi="HelveticaNeueLTStd-Md" w:cs="HelveticaNeueLTStd-Md"/>
                <w:b/>
                <w:color w:val="FFFFFF"/>
                <w:sz w:val="18"/>
                <w:szCs w:val="18"/>
              </w:rPr>
              <w:t>REGISTRATION</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6A7654"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9:25–9:30</w:t>
            </w:r>
          </w:p>
        </w:tc>
        <w:tc>
          <w:tcPr>
            <w:tcW w:w="9214" w:type="dxa"/>
            <w:gridSpan w:val="3"/>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sidRPr="00FC4962">
              <w:rPr>
                <w:rFonts w:ascii="HelveticaNeueLTStd-Md" w:hAnsi="HelveticaNeueLTStd-Md" w:cs="HelveticaNeueLTStd-Md"/>
                <w:b/>
                <w:color w:val="auto"/>
                <w:sz w:val="18"/>
                <w:szCs w:val="18"/>
              </w:rPr>
              <w:t xml:space="preserve">Welcome </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p>
        </w:tc>
        <w:tc>
          <w:tcPr>
            <w:tcW w:w="1417" w:type="dxa"/>
            <w:shd w:val="clear" w:color="auto" w:fill="EEECE1" w:themeFill="background2"/>
            <w:tcMar>
              <w:top w:w="80" w:type="dxa"/>
              <w:left w:w="80" w:type="dxa"/>
              <w:bottom w:w="80" w:type="dxa"/>
              <w:right w:w="80" w:type="dxa"/>
            </w:tcMar>
          </w:tcPr>
          <w:p w:rsidR="00DD27F2" w:rsidRPr="00FC4962" w:rsidRDefault="006A7654" w:rsidP="00361354">
            <w:pPr>
              <w:pStyle w:val="BasicParagraph"/>
              <w:rPr>
                <w:rFonts w:ascii="HelveticaNeueLTStd-Lt" w:hAnsi="HelveticaNeueLTStd-Lt" w:cs="HelveticaNeueLTStd-Lt"/>
                <w:b/>
                <w:i/>
                <w:color w:val="auto"/>
                <w:sz w:val="18"/>
                <w:szCs w:val="18"/>
              </w:rPr>
            </w:pPr>
            <w:r>
              <w:rPr>
                <w:rFonts w:ascii="HelveticaNeueLTStd-Lt" w:hAnsi="HelveticaNeueLTStd-Lt" w:cs="HelveticaNeueLTStd-Lt"/>
                <w:i/>
                <w:color w:val="auto"/>
                <w:sz w:val="18"/>
                <w:szCs w:val="18"/>
              </w:rPr>
              <w:t>Congress MC</w:t>
            </w:r>
          </w:p>
        </w:tc>
        <w:tc>
          <w:tcPr>
            <w:tcW w:w="7797" w:type="dxa"/>
            <w:gridSpan w:val="2"/>
            <w:shd w:val="clear" w:color="auto" w:fill="EEECE1" w:themeFill="background2"/>
            <w:tcMar>
              <w:top w:w="80" w:type="dxa"/>
              <w:left w:w="80" w:type="dxa"/>
              <w:bottom w:w="80" w:type="dxa"/>
              <w:right w:w="80" w:type="dxa"/>
            </w:tcMar>
          </w:tcPr>
          <w:p w:rsidR="00DD27F2" w:rsidRDefault="00DD27F2" w:rsidP="00361354">
            <w:pPr>
              <w:pStyle w:val="NoParagraphStyle"/>
              <w:spacing w:line="240" w:lineRule="auto"/>
              <w:textAlignment w:val="auto"/>
              <w:rPr>
                <w:rFonts w:ascii="HelveticaNeueLTStd-Lt" w:hAnsi="HelveticaNeueLTStd-Lt" w:cs="HelveticaNeueLTStd-Lt"/>
                <w:color w:val="auto"/>
                <w:sz w:val="18"/>
                <w:szCs w:val="18"/>
              </w:rPr>
            </w:pPr>
            <w:r w:rsidRPr="00FC4962">
              <w:rPr>
                <w:rFonts w:ascii="HelveticaNeueLTStd-Lt" w:hAnsi="HelveticaNeueLTStd-Lt" w:cs="HelveticaNeueLTStd-Lt"/>
                <w:color w:val="auto"/>
                <w:sz w:val="18"/>
                <w:szCs w:val="18"/>
              </w:rPr>
              <w:t>Delia Rickard, Deputy Chair, Australian Competition and Consumer Commission</w:t>
            </w:r>
          </w:p>
          <w:p w:rsidR="00DD27F2" w:rsidRPr="00F8560D" w:rsidRDefault="00DD27F2" w:rsidP="00361354">
            <w:pPr>
              <w:pStyle w:val="NoParagraphStyle"/>
              <w:spacing w:line="240" w:lineRule="auto"/>
              <w:ind w:left="720"/>
              <w:textAlignment w:val="auto"/>
              <w:rPr>
                <w:rFonts w:ascii="HelveticaNeueLTStd-Lt" w:hAnsi="HelveticaNeueLTStd-Lt" w:cs="HelveticaNeueLTStd-Lt"/>
                <w:color w:val="auto"/>
                <w:sz w:val="18"/>
                <w:szCs w:val="18"/>
              </w:rPr>
            </w:pPr>
          </w:p>
        </w:tc>
      </w:tr>
      <w:tr w:rsidR="006A7654" w:rsidRPr="00FC4962" w:rsidTr="00270D7D">
        <w:trPr>
          <w:trHeight w:val="60"/>
        </w:trPr>
        <w:tc>
          <w:tcPr>
            <w:tcW w:w="1418" w:type="dxa"/>
            <w:shd w:val="clear" w:color="auto" w:fill="FFFFFF" w:themeFill="background1"/>
            <w:tcMar>
              <w:top w:w="80" w:type="dxa"/>
              <w:left w:w="80" w:type="dxa"/>
              <w:bottom w:w="80" w:type="dxa"/>
              <w:right w:w="80" w:type="dxa"/>
            </w:tcMar>
          </w:tcPr>
          <w:p w:rsidR="006A7654" w:rsidRPr="00FC4962" w:rsidRDefault="006A7654"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9:30</w:t>
            </w:r>
            <w:r>
              <w:rPr>
                <w:rFonts w:ascii="HelveticaNeueLTStd-Md" w:hAnsi="HelveticaNeueLTStd-Md" w:cs="HelveticaNeueLTStd-Md"/>
                <w:b/>
                <w:color w:val="auto"/>
                <w:sz w:val="18"/>
                <w:szCs w:val="18"/>
              </w:rPr>
              <w:t>–</w:t>
            </w:r>
            <w:r>
              <w:rPr>
                <w:rFonts w:ascii="HelveticaNeueLTStd-Md" w:hAnsi="HelveticaNeueLTStd-Md" w:cs="HelveticaNeueLTStd-Md"/>
                <w:b/>
                <w:color w:val="auto"/>
                <w:sz w:val="18"/>
                <w:szCs w:val="18"/>
              </w:rPr>
              <w:t>9:35</w:t>
            </w:r>
          </w:p>
        </w:tc>
        <w:tc>
          <w:tcPr>
            <w:tcW w:w="9214" w:type="dxa"/>
            <w:gridSpan w:val="3"/>
            <w:shd w:val="clear" w:color="auto" w:fill="FFFFFF" w:themeFill="background1"/>
            <w:tcMar>
              <w:top w:w="80" w:type="dxa"/>
              <w:left w:w="80" w:type="dxa"/>
              <w:bottom w:w="80" w:type="dxa"/>
              <w:right w:w="80" w:type="dxa"/>
            </w:tcMar>
          </w:tcPr>
          <w:p w:rsidR="006A7654" w:rsidRPr="00FC4962" w:rsidRDefault="006A7654" w:rsidP="006A7654">
            <w:pPr>
              <w:pStyle w:val="BasicParagraph"/>
              <w:rPr>
                <w:rFonts w:ascii="HelveticaNeueLTStd-Lt" w:hAnsi="HelveticaNeueLTStd-Lt" w:cs="HelveticaNeueLTStd-Lt"/>
                <w:color w:val="auto"/>
                <w:sz w:val="18"/>
                <w:szCs w:val="18"/>
              </w:rPr>
            </w:pPr>
            <w:r w:rsidRPr="006A7654">
              <w:rPr>
                <w:rFonts w:ascii="HelveticaNeueLTStd-Md" w:hAnsi="HelveticaNeueLTStd-Md" w:cs="HelveticaNeueLTStd-Md"/>
                <w:b/>
                <w:color w:val="auto"/>
                <w:sz w:val="18"/>
                <w:szCs w:val="18"/>
              </w:rPr>
              <w:t>Welcome to Sydney</w:t>
            </w:r>
          </w:p>
        </w:tc>
      </w:tr>
      <w:tr w:rsidR="006A7654" w:rsidRPr="00FC4962" w:rsidTr="006A7654">
        <w:trPr>
          <w:trHeight w:val="60"/>
        </w:trPr>
        <w:tc>
          <w:tcPr>
            <w:tcW w:w="1418" w:type="dxa"/>
            <w:shd w:val="clear" w:color="auto" w:fill="FFFFFF" w:themeFill="background1"/>
            <w:tcMar>
              <w:top w:w="80" w:type="dxa"/>
              <w:left w:w="80" w:type="dxa"/>
              <w:bottom w:w="80" w:type="dxa"/>
              <w:right w:w="80" w:type="dxa"/>
            </w:tcMar>
          </w:tcPr>
          <w:p w:rsidR="006A7654" w:rsidRDefault="006A7654" w:rsidP="00361354">
            <w:pPr>
              <w:pStyle w:val="BasicParagraph"/>
              <w:rPr>
                <w:rFonts w:ascii="HelveticaNeueLTStd-Md" w:hAnsi="HelveticaNeueLTStd-Md" w:cs="HelveticaNeueLTStd-Md"/>
                <w:b/>
                <w:color w:val="auto"/>
                <w:sz w:val="18"/>
                <w:szCs w:val="18"/>
              </w:rPr>
            </w:pPr>
          </w:p>
        </w:tc>
        <w:tc>
          <w:tcPr>
            <w:tcW w:w="1417" w:type="dxa"/>
            <w:shd w:val="clear" w:color="auto" w:fill="FFFFFF" w:themeFill="background1"/>
            <w:tcMar>
              <w:top w:w="80" w:type="dxa"/>
              <w:left w:w="80" w:type="dxa"/>
              <w:bottom w:w="80" w:type="dxa"/>
              <w:right w:w="80" w:type="dxa"/>
            </w:tcMar>
          </w:tcPr>
          <w:p w:rsidR="006A7654" w:rsidRDefault="006A7654"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Speaker</w:t>
            </w:r>
          </w:p>
        </w:tc>
        <w:tc>
          <w:tcPr>
            <w:tcW w:w="7797" w:type="dxa"/>
            <w:gridSpan w:val="2"/>
            <w:shd w:val="clear" w:color="auto" w:fill="FFFFFF" w:themeFill="background1"/>
            <w:tcMar>
              <w:top w:w="80" w:type="dxa"/>
              <w:left w:w="80" w:type="dxa"/>
              <w:bottom w:w="80" w:type="dxa"/>
              <w:right w:w="80" w:type="dxa"/>
            </w:tcMar>
          </w:tcPr>
          <w:p w:rsidR="006A7654" w:rsidRPr="00FC4962" w:rsidRDefault="006A7654" w:rsidP="00361354">
            <w:pPr>
              <w:pStyle w:val="NoParagraphStyle"/>
              <w:spacing w:line="240" w:lineRule="auto"/>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The Hon. Stuart Ayres MP, NSW Minister for Fair Trading</w:t>
            </w:r>
          </w:p>
        </w:tc>
      </w:tr>
      <w:tr w:rsidR="00DD27F2" w:rsidRPr="00FC4962" w:rsidTr="006A76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9:35</w:t>
            </w:r>
            <w:r w:rsidRPr="00FC4962">
              <w:rPr>
                <w:rFonts w:ascii="HelveticaNeueLTStd-Md" w:hAnsi="HelveticaNeueLTStd-Md" w:cs="HelveticaNeueLTStd-Md"/>
                <w:b/>
                <w:color w:val="auto"/>
                <w:sz w:val="18"/>
                <w:szCs w:val="18"/>
              </w:rPr>
              <w:t>–10:00</w:t>
            </w:r>
          </w:p>
        </w:tc>
        <w:tc>
          <w:tcPr>
            <w:tcW w:w="9214" w:type="dxa"/>
            <w:gridSpan w:val="3"/>
            <w:shd w:val="clear" w:color="auto" w:fill="EEECE1" w:themeFill="background2"/>
            <w:tcMar>
              <w:top w:w="80" w:type="dxa"/>
              <w:left w:w="80" w:type="dxa"/>
              <w:bottom w:w="80" w:type="dxa"/>
              <w:right w:w="80" w:type="dxa"/>
            </w:tcMar>
          </w:tcPr>
          <w:p w:rsidR="00DD27F2" w:rsidRPr="00FC4962" w:rsidRDefault="00006D15" w:rsidP="00006D15">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Chairman's address</w:t>
            </w:r>
          </w:p>
        </w:tc>
      </w:tr>
      <w:tr w:rsidR="00DD27F2" w:rsidRPr="00FC4962" w:rsidTr="006A76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417"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Speaker</w:t>
            </w:r>
          </w:p>
        </w:tc>
        <w:tc>
          <w:tcPr>
            <w:tcW w:w="7797" w:type="dxa"/>
            <w:gridSpan w:val="2"/>
            <w:shd w:val="clear" w:color="auto" w:fill="EEECE1" w:themeFill="background2"/>
            <w:tcMar>
              <w:top w:w="80" w:type="dxa"/>
              <w:left w:w="80" w:type="dxa"/>
              <w:bottom w:w="80" w:type="dxa"/>
              <w:right w:w="80" w:type="dxa"/>
            </w:tcMar>
          </w:tcPr>
          <w:p w:rsidR="00DD27F2" w:rsidRPr="00F8560D" w:rsidRDefault="00DD27F2" w:rsidP="006A7654">
            <w:pPr>
              <w:pStyle w:val="BasicParagraph"/>
              <w:rPr>
                <w:rFonts w:ascii="HelveticaNeueLTStd-Lt" w:hAnsi="HelveticaNeueLTStd-Lt" w:cs="HelveticaNeueLTStd-Lt"/>
                <w:color w:val="auto"/>
                <w:sz w:val="18"/>
                <w:szCs w:val="18"/>
              </w:rPr>
            </w:pPr>
            <w:r w:rsidRPr="00FC4962">
              <w:rPr>
                <w:rFonts w:ascii="HelveticaNeueLTStd-Lt" w:hAnsi="HelveticaNeueLTStd-Lt" w:cs="HelveticaNeueLTStd-Lt"/>
                <w:color w:val="auto"/>
                <w:sz w:val="18"/>
                <w:szCs w:val="18"/>
              </w:rPr>
              <w:t>Rod Sims, Chair, Australian Competition and Consumer Commission</w:t>
            </w:r>
          </w:p>
        </w:tc>
      </w:tr>
      <w:tr w:rsidR="00DD27F2" w:rsidRPr="00FC4962" w:rsidTr="006A76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10:00–10:25</w:t>
            </w:r>
          </w:p>
        </w:tc>
        <w:tc>
          <w:tcPr>
            <w:tcW w:w="9214" w:type="dxa"/>
            <w:gridSpan w:val="3"/>
            <w:shd w:val="clear" w:color="auto" w:fill="FFFFFF" w:themeFill="background1"/>
            <w:tcMar>
              <w:top w:w="80" w:type="dxa"/>
              <w:left w:w="80" w:type="dxa"/>
              <w:bottom w:w="80" w:type="dxa"/>
              <w:right w:w="80" w:type="dxa"/>
            </w:tcMar>
          </w:tcPr>
          <w:p w:rsidR="00DD27F2" w:rsidRPr="00FC4962" w:rsidRDefault="00DD27F2" w:rsidP="006A7654">
            <w:pPr>
              <w:pStyle w:val="BasicParagraph"/>
              <w:rPr>
                <w:rFonts w:ascii="HelveticaNeueLTStd-Md" w:hAnsi="HelveticaNeueLTStd-Md" w:cs="HelveticaNeueLTStd-Md"/>
                <w:b/>
                <w:color w:val="auto"/>
                <w:sz w:val="18"/>
                <w:szCs w:val="18"/>
              </w:rPr>
            </w:pPr>
            <w:r w:rsidRPr="00FC4962">
              <w:rPr>
                <w:rFonts w:ascii="HelveticaNeueLTStd-Md" w:hAnsi="HelveticaNeueLTStd-Md" w:cs="HelveticaNeueLTStd-Md"/>
                <w:b/>
                <w:color w:val="auto"/>
                <w:sz w:val="18"/>
                <w:szCs w:val="18"/>
              </w:rPr>
              <w:t xml:space="preserve">Keynote address: </w:t>
            </w:r>
            <w:r w:rsidR="006A7654">
              <w:rPr>
                <w:rFonts w:ascii="HelveticaNeueLTStd-Md" w:hAnsi="HelveticaNeueLTStd-Md" w:cs="HelveticaNeueLTStd-Md"/>
                <w:b/>
                <w:color w:val="auto"/>
                <w:sz w:val="18"/>
                <w:szCs w:val="18"/>
              </w:rPr>
              <w:t>The importance of a strong consumer law in the digital age</w:t>
            </w:r>
          </w:p>
        </w:tc>
      </w:tr>
      <w:tr w:rsidR="00DD27F2" w:rsidRPr="00FC4962" w:rsidTr="006A76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spacing w:before="80" w:after="40"/>
              <w:rPr>
                <w:rFonts w:ascii="HelveticaNeueLTStd-Md" w:hAnsi="HelveticaNeueLTStd-Md" w:cs="HelveticaNeueLTStd-Md"/>
                <w:b/>
                <w:color w:val="auto"/>
                <w:sz w:val="18"/>
                <w:szCs w:val="18"/>
              </w:rPr>
            </w:pPr>
          </w:p>
        </w:tc>
        <w:tc>
          <w:tcPr>
            <w:tcW w:w="1417"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Speaker</w:t>
            </w:r>
          </w:p>
        </w:tc>
        <w:tc>
          <w:tcPr>
            <w:tcW w:w="7797" w:type="dxa"/>
            <w:gridSpan w:val="2"/>
            <w:shd w:val="clear" w:color="auto" w:fill="FFFFFF" w:themeFill="background1"/>
          </w:tcPr>
          <w:p w:rsidR="00DD27F2" w:rsidRPr="00306394" w:rsidRDefault="00DD27F2" w:rsidP="00361354">
            <w:pPr>
              <w:pStyle w:val="BasicParagraph"/>
              <w:rPr>
                <w:rFonts w:ascii="HelveticaNeueLTStd-Lt" w:hAnsi="HelveticaNeueLTStd-Lt" w:cs="HelveticaNeueLTStd-Lt"/>
                <w:color w:val="auto"/>
                <w:sz w:val="18"/>
                <w:szCs w:val="18"/>
              </w:rPr>
            </w:pPr>
            <w:r w:rsidRPr="00306394">
              <w:rPr>
                <w:rFonts w:ascii="HelveticaNeueLTStd-Lt" w:hAnsi="HelveticaNeueLTStd-Lt" w:cs="HelveticaNeueLTStd-Lt"/>
                <w:color w:val="auto"/>
                <w:sz w:val="18"/>
                <w:szCs w:val="18"/>
              </w:rPr>
              <w:t>The Hon Bruce Billson MP, Minister for Small Business</w:t>
            </w:r>
          </w:p>
          <w:p w:rsidR="00DD27F2" w:rsidRPr="00F8560D" w:rsidRDefault="00DD27F2" w:rsidP="00361354">
            <w:pPr>
              <w:pStyle w:val="NoParagraphStyle"/>
              <w:spacing w:line="240" w:lineRule="auto"/>
              <w:ind w:left="720"/>
              <w:textAlignment w:val="auto"/>
              <w:rPr>
                <w:rFonts w:ascii="HelveticaNeueLTStd-Lt" w:hAnsi="HelveticaNeueLTStd-Lt" w:cs="HelveticaNeueLTStd-Lt"/>
                <w:color w:val="auto"/>
                <w:sz w:val="18"/>
                <w:szCs w:val="18"/>
              </w:rPr>
            </w:pPr>
          </w:p>
        </w:tc>
      </w:tr>
      <w:tr w:rsidR="00DD27F2" w:rsidRPr="00FC4962" w:rsidTr="006A76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10:25–10:50</w:t>
            </w:r>
          </w:p>
        </w:tc>
        <w:tc>
          <w:tcPr>
            <w:tcW w:w="9214" w:type="dxa"/>
            <w:gridSpan w:val="3"/>
            <w:shd w:val="clear" w:color="auto" w:fill="EEECE1" w:themeFill="background2"/>
            <w:tcMar>
              <w:top w:w="80" w:type="dxa"/>
              <w:left w:w="80" w:type="dxa"/>
              <w:bottom w:w="80" w:type="dxa"/>
              <w:right w:w="80" w:type="dxa"/>
            </w:tcMar>
          </w:tcPr>
          <w:p w:rsidR="00DD27F2" w:rsidRPr="00FC4962" w:rsidRDefault="00361354"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Keynote address: A consumer advocate's perspective on the root-&amp;-branch review</w:t>
            </w:r>
          </w:p>
        </w:tc>
      </w:tr>
      <w:tr w:rsidR="00DD27F2" w:rsidRPr="00FC4962" w:rsidTr="006A7654">
        <w:trPr>
          <w:trHeight w:val="60"/>
        </w:trPr>
        <w:tc>
          <w:tcPr>
            <w:tcW w:w="1418" w:type="dxa"/>
            <w:tcBorders>
              <w:bottom w:val="single" w:sz="4" w:space="0" w:color="auto"/>
            </w:tcBorders>
            <w:shd w:val="clear" w:color="auto" w:fill="EEECE1" w:themeFill="background2"/>
            <w:tcMar>
              <w:top w:w="80" w:type="dxa"/>
              <w:left w:w="80" w:type="dxa"/>
              <w:bottom w:w="80" w:type="dxa"/>
              <w:right w:w="80" w:type="dxa"/>
            </w:tcMar>
          </w:tcPr>
          <w:p w:rsidR="00DD27F2" w:rsidRPr="00FC4962" w:rsidRDefault="00DD27F2" w:rsidP="00361354">
            <w:pPr>
              <w:pStyle w:val="BasicParagraph"/>
              <w:spacing w:before="80" w:after="40"/>
              <w:rPr>
                <w:rFonts w:ascii="HelveticaNeueLTStd-Md" w:hAnsi="HelveticaNeueLTStd-Md" w:cs="HelveticaNeueLTStd-Md"/>
                <w:b/>
                <w:color w:val="auto"/>
                <w:sz w:val="18"/>
                <w:szCs w:val="18"/>
              </w:rPr>
            </w:pPr>
          </w:p>
        </w:tc>
        <w:tc>
          <w:tcPr>
            <w:tcW w:w="1417" w:type="dxa"/>
            <w:tcBorders>
              <w:bottom w:val="single" w:sz="4" w:space="0" w:color="auto"/>
            </w:tcBorders>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Speaker</w:t>
            </w:r>
          </w:p>
        </w:tc>
        <w:tc>
          <w:tcPr>
            <w:tcW w:w="7797" w:type="dxa"/>
            <w:gridSpan w:val="2"/>
            <w:tcBorders>
              <w:bottom w:val="single" w:sz="4" w:space="0" w:color="auto"/>
            </w:tcBorders>
            <w:shd w:val="clear" w:color="auto" w:fill="EEECE1" w:themeFill="background2"/>
          </w:tcPr>
          <w:p w:rsidR="00DD27F2" w:rsidRDefault="00DD27F2" w:rsidP="00361354">
            <w:pPr>
              <w:pStyle w:val="BasicParagraph"/>
              <w:rPr>
                <w:rFonts w:ascii="HelveticaNeueLTStd-Lt" w:hAnsi="HelveticaNeueLTStd-Lt" w:cs="HelveticaNeueLTStd-Lt"/>
                <w:color w:val="auto"/>
                <w:sz w:val="18"/>
                <w:szCs w:val="18"/>
              </w:rPr>
            </w:pPr>
            <w:r w:rsidRPr="00FC4962">
              <w:rPr>
                <w:rFonts w:ascii="HelveticaNeueLTStd-Lt" w:hAnsi="HelveticaNeueLTStd-Lt" w:cs="HelveticaNeueLTStd-Lt"/>
                <w:color w:val="auto"/>
                <w:sz w:val="18"/>
                <w:szCs w:val="18"/>
              </w:rPr>
              <w:t xml:space="preserve">Alan Kirkland, </w:t>
            </w:r>
            <w:r>
              <w:rPr>
                <w:rFonts w:ascii="HelveticaNeueLTStd-Lt" w:hAnsi="HelveticaNeueLTStd-Lt" w:cs="HelveticaNeueLTStd-Lt"/>
                <w:color w:val="auto"/>
                <w:sz w:val="18"/>
                <w:szCs w:val="18"/>
              </w:rPr>
              <w:t>Chief Executive Officer</w:t>
            </w:r>
            <w:r w:rsidRPr="00FC4962">
              <w:rPr>
                <w:rFonts w:ascii="HelveticaNeueLTStd-Lt" w:hAnsi="HelveticaNeueLTStd-Lt" w:cs="HelveticaNeueLTStd-Lt"/>
                <w:color w:val="auto"/>
                <w:sz w:val="18"/>
                <w:szCs w:val="18"/>
              </w:rPr>
              <w:t>, CHOICE</w:t>
            </w:r>
          </w:p>
          <w:p w:rsidR="00DD27F2" w:rsidRPr="00F8560D" w:rsidRDefault="00DD27F2" w:rsidP="00361354">
            <w:pPr>
              <w:pStyle w:val="NoParagraphStyle"/>
              <w:spacing w:line="240" w:lineRule="auto"/>
              <w:textAlignment w:val="auto"/>
              <w:rPr>
                <w:rFonts w:ascii="HelveticaNeueLTStd-Lt" w:hAnsi="HelveticaNeueLTStd-Lt" w:cs="HelveticaNeueLTStd-Lt"/>
                <w:color w:val="auto"/>
                <w:sz w:val="18"/>
                <w:szCs w:val="18"/>
              </w:rPr>
            </w:pPr>
          </w:p>
        </w:tc>
      </w:tr>
      <w:tr w:rsidR="00DD27F2" w:rsidRPr="00FC4962" w:rsidTr="006A7654">
        <w:trPr>
          <w:trHeight w:val="60"/>
        </w:trPr>
        <w:tc>
          <w:tcPr>
            <w:tcW w:w="1418" w:type="dxa"/>
            <w:tcBorders>
              <w:top w:val="single" w:sz="4" w:space="0" w:color="auto"/>
            </w:tcBorders>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FFFFFF"/>
                <w:sz w:val="18"/>
                <w:szCs w:val="18"/>
              </w:rPr>
            </w:pPr>
            <w:r>
              <w:rPr>
                <w:rFonts w:ascii="HelveticaNeueLTStd-Md" w:hAnsi="HelveticaNeueLTStd-Md" w:cs="HelveticaNeueLTStd-Md"/>
                <w:b/>
                <w:color w:val="FFFFFF"/>
                <w:sz w:val="18"/>
                <w:szCs w:val="18"/>
              </w:rPr>
              <w:t>10:</w:t>
            </w:r>
            <w:r w:rsidRPr="00FC4962">
              <w:rPr>
                <w:rFonts w:ascii="HelveticaNeueLTStd-Md" w:hAnsi="HelveticaNeueLTStd-Md" w:cs="HelveticaNeueLTStd-Md"/>
                <w:b/>
                <w:color w:val="FFFFFF"/>
                <w:sz w:val="18"/>
                <w:szCs w:val="18"/>
              </w:rPr>
              <w:t>5</w:t>
            </w:r>
            <w:r>
              <w:rPr>
                <w:rFonts w:ascii="HelveticaNeueLTStd-Md" w:hAnsi="HelveticaNeueLTStd-Md" w:cs="HelveticaNeueLTStd-Md"/>
                <w:b/>
                <w:color w:val="FFFFFF"/>
                <w:sz w:val="18"/>
                <w:szCs w:val="18"/>
              </w:rPr>
              <w:t>0</w:t>
            </w:r>
            <w:r w:rsidRPr="00FC4962">
              <w:rPr>
                <w:rFonts w:ascii="HelveticaNeueLTStd-Md" w:hAnsi="HelveticaNeueLTStd-Md" w:cs="HelveticaNeueLTStd-Md"/>
                <w:b/>
                <w:color w:val="FFFFFF"/>
                <w:sz w:val="18"/>
                <w:szCs w:val="18"/>
              </w:rPr>
              <w:t>–11:10</w:t>
            </w:r>
          </w:p>
        </w:tc>
        <w:tc>
          <w:tcPr>
            <w:tcW w:w="9214" w:type="dxa"/>
            <w:gridSpan w:val="3"/>
            <w:tcBorders>
              <w:top w:val="single" w:sz="4" w:space="0" w:color="auto"/>
            </w:tcBorders>
            <w:shd w:val="clear" w:color="auto" w:fill="404040"/>
            <w:tcMar>
              <w:top w:w="80" w:type="dxa"/>
              <w:left w:w="80" w:type="dxa"/>
              <w:bottom w:w="80" w:type="dxa"/>
              <w:right w:w="80" w:type="dxa"/>
            </w:tcMar>
          </w:tcPr>
          <w:p w:rsidR="00DD27F2" w:rsidRPr="00FC4962" w:rsidRDefault="00DD27F2" w:rsidP="00361354">
            <w:pPr>
              <w:pStyle w:val="NoParagraphStyle"/>
              <w:spacing w:line="240" w:lineRule="auto"/>
              <w:textAlignment w:val="auto"/>
              <w:rPr>
                <w:rFonts w:ascii="HelveticaNeueLTStd-Md" w:hAnsi="HelveticaNeueLTStd-Md" w:cs="HelveticaNeueLTStd-Md"/>
                <w:color w:val="FFFFFF"/>
                <w:sz w:val="18"/>
                <w:szCs w:val="18"/>
              </w:rPr>
            </w:pPr>
            <w:r w:rsidRPr="00FC4962">
              <w:rPr>
                <w:rFonts w:ascii="HelveticaNeueLTStd-Md" w:hAnsi="HelveticaNeueLTStd-Md" w:cs="HelveticaNeueLTStd-Md"/>
                <w:b/>
                <w:color w:val="FFFFFF"/>
                <w:sz w:val="18"/>
                <w:szCs w:val="18"/>
              </w:rPr>
              <w:t>MORNING TEA</w:t>
            </w:r>
            <w:r w:rsidRPr="00FC4962">
              <w:rPr>
                <w:rFonts w:ascii="HelveticaNeueLTStd-Md" w:hAnsi="HelveticaNeueLTStd-Md" w:cs="HelveticaNeueLTStd-Md"/>
                <w:color w:val="FFFFFF"/>
                <w:sz w:val="18"/>
                <w:szCs w:val="18"/>
              </w:rPr>
              <w:t xml:space="preserve">   </w:t>
            </w:r>
          </w:p>
        </w:tc>
      </w:tr>
      <w:tr w:rsidR="00DD27F2" w:rsidRPr="00FC4962" w:rsidTr="00361354">
        <w:trPr>
          <w:trHeight w:val="138"/>
        </w:trPr>
        <w:tc>
          <w:tcPr>
            <w:tcW w:w="1418" w:type="dxa"/>
            <w:shd w:val="clear" w:color="auto" w:fill="EEECE1" w:themeFill="background2"/>
            <w:tcMar>
              <w:top w:w="80" w:type="dxa"/>
              <w:left w:w="80" w:type="dxa"/>
              <w:bottom w:w="80" w:type="dxa"/>
              <w:right w:w="80" w:type="dxa"/>
            </w:tcMar>
          </w:tcPr>
          <w:p w:rsidR="00DD27F2" w:rsidRDefault="00DD27F2" w:rsidP="00361354">
            <w:pPr>
              <w:pStyle w:val="BasicParagraph"/>
              <w:spacing w:line="240" w:lineRule="auto"/>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11:10-11:15</w:t>
            </w:r>
          </w:p>
        </w:tc>
        <w:tc>
          <w:tcPr>
            <w:tcW w:w="9214" w:type="dxa"/>
            <w:gridSpan w:val="3"/>
            <w:shd w:val="clear" w:color="auto" w:fill="EEECE1" w:themeFill="background2"/>
            <w:tcMar>
              <w:top w:w="80" w:type="dxa"/>
              <w:left w:w="80" w:type="dxa"/>
              <w:bottom w:w="80" w:type="dxa"/>
              <w:right w:w="80" w:type="dxa"/>
            </w:tcMar>
          </w:tcPr>
          <w:p w:rsidR="00DD27F2" w:rsidRPr="00126A42" w:rsidRDefault="00DD27F2" w:rsidP="00361354">
            <w:pPr>
              <w:pStyle w:val="NoParagraphStyle"/>
              <w:spacing w:line="240" w:lineRule="auto"/>
              <w:textAlignment w:val="auto"/>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Introduction</w:t>
            </w:r>
          </w:p>
        </w:tc>
      </w:tr>
      <w:tr w:rsidR="00DD27F2" w:rsidRPr="00FC4962" w:rsidTr="00361354">
        <w:trPr>
          <w:trHeight w:val="300"/>
        </w:trPr>
        <w:tc>
          <w:tcPr>
            <w:tcW w:w="1418" w:type="dxa"/>
            <w:shd w:val="clear" w:color="auto" w:fill="EEECE1" w:themeFill="background2"/>
            <w:tcMar>
              <w:top w:w="80" w:type="dxa"/>
              <w:left w:w="80" w:type="dxa"/>
              <w:bottom w:w="80" w:type="dxa"/>
              <w:right w:w="80" w:type="dxa"/>
            </w:tcMar>
          </w:tcPr>
          <w:p w:rsidR="00DD27F2" w:rsidRDefault="00DD27F2" w:rsidP="00361354">
            <w:pPr>
              <w:pStyle w:val="BasicParagraph"/>
              <w:spacing w:line="240" w:lineRule="auto"/>
              <w:rPr>
                <w:rFonts w:ascii="HelveticaNeueLTStd-Md" w:hAnsi="HelveticaNeueLTStd-Md" w:cs="HelveticaNeueLTStd-Md"/>
                <w:b/>
                <w:color w:val="auto"/>
                <w:sz w:val="18"/>
                <w:szCs w:val="18"/>
              </w:rPr>
            </w:pPr>
          </w:p>
        </w:tc>
        <w:tc>
          <w:tcPr>
            <w:tcW w:w="1417" w:type="dxa"/>
            <w:shd w:val="clear" w:color="auto" w:fill="EEECE1" w:themeFill="background2"/>
            <w:tcMar>
              <w:top w:w="80" w:type="dxa"/>
              <w:left w:w="80" w:type="dxa"/>
              <w:bottom w:w="80" w:type="dxa"/>
              <w:right w:w="80" w:type="dxa"/>
            </w:tcMar>
          </w:tcPr>
          <w:p w:rsidR="00DD27F2" w:rsidRPr="000908ED" w:rsidRDefault="00DD27F2" w:rsidP="00361354">
            <w:pPr>
              <w:pStyle w:val="NoParagraphStyle"/>
              <w:spacing w:line="240" w:lineRule="auto"/>
              <w:textAlignment w:val="auto"/>
              <w:rPr>
                <w:rFonts w:ascii="HelveticaNeueLTStd-Md" w:hAnsi="HelveticaNeueLTStd-Md" w:cs="HelveticaNeueLTStd-Md"/>
                <w:i/>
                <w:color w:val="auto"/>
                <w:sz w:val="18"/>
                <w:szCs w:val="18"/>
              </w:rPr>
            </w:pPr>
            <w:r>
              <w:rPr>
                <w:rFonts w:ascii="HelveticaNeueLTStd-Md" w:hAnsi="HelveticaNeueLTStd-Md" w:cs="HelveticaNeueLTStd-Md"/>
                <w:i/>
                <w:color w:val="auto"/>
                <w:sz w:val="18"/>
                <w:szCs w:val="18"/>
              </w:rPr>
              <w:t>Moderator</w:t>
            </w:r>
          </w:p>
        </w:tc>
        <w:tc>
          <w:tcPr>
            <w:tcW w:w="7797" w:type="dxa"/>
            <w:gridSpan w:val="2"/>
            <w:shd w:val="clear" w:color="auto" w:fill="EEECE1" w:themeFill="background2"/>
          </w:tcPr>
          <w:p w:rsidR="00DD27F2" w:rsidRPr="000908ED" w:rsidRDefault="00DD27F2" w:rsidP="00361354">
            <w:pPr>
              <w:pStyle w:val="NoParagraphStyle"/>
              <w:spacing w:line="240" w:lineRule="auto"/>
              <w:textAlignment w:val="auto"/>
              <w:rPr>
                <w:rFonts w:ascii="HelveticaNeueLTStd-Md" w:hAnsi="HelveticaNeueLTStd-Md" w:cs="HelveticaNeueLTStd-Md"/>
                <w:color w:val="auto"/>
                <w:sz w:val="18"/>
                <w:szCs w:val="18"/>
              </w:rPr>
            </w:pPr>
            <w:r w:rsidRPr="000908ED">
              <w:rPr>
                <w:rFonts w:ascii="HelveticaNeueLTStd-Md" w:hAnsi="HelveticaNeueLTStd-Md" w:cs="HelveticaNeueLTStd-Md"/>
                <w:color w:val="auto"/>
                <w:sz w:val="18"/>
                <w:szCs w:val="18"/>
              </w:rPr>
              <w:t xml:space="preserve">Catriona Lowe, </w:t>
            </w:r>
            <w:r>
              <w:rPr>
                <w:rFonts w:ascii="HelveticaNeueLTStd-Md" w:hAnsi="HelveticaNeueLTStd-Md" w:cs="HelveticaNeueLTStd-Md"/>
                <w:color w:val="auto"/>
                <w:sz w:val="18"/>
                <w:szCs w:val="18"/>
              </w:rPr>
              <w:t>Chair, ACCC Consumer Consultative Committee</w:t>
            </w:r>
          </w:p>
        </w:tc>
      </w:tr>
      <w:tr w:rsidR="00DD27F2" w:rsidRPr="00FC4962" w:rsidTr="00361354">
        <w:trPr>
          <w:trHeight w:val="216"/>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11:15–11:50</w:t>
            </w:r>
          </w:p>
        </w:tc>
        <w:tc>
          <w:tcPr>
            <w:tcW w:w="9214" w:type="dxa"/>
            <w:gridSpan w:val="3"/>
            <w:shd w:val="clear" w:color="auto" w:fill="FFFFFF" w:themeFill="background1"/>
            <w:tcMar>
              <w:top w:w="80" w:type="dxa"/>
              <w:left w:w="80" w:type="dxa"/>
              <w:bottom w:w="80" w:type="dxa"/>
              <w:right w:w="80" w:type="dxa"/>
            </w:tcMar>
          </w:tcPr>
          <w:p w:rsidR="00DD27F2" w:rsidRPr="00797F1E" w:rsidRDefault="00DD27F2" w:rsidP="00361354">
            <w:pPr>
              <w:pStyle w:val="BasicParagraph"/>
              <w:rPr>
                <w:rFonts w:ascii="HelveticaNeueLTStd-Md" w:hAnsi="HelveticaNeueLTStd-Md" w:cs="HelveticaNeueLTStd-Md"/>
                <w:b/>
                <w:color w:val="auto"/>
                <w:sz w:val="18"/>
                <w:szCs w:val="18"/>
              </w:rPr>
            </w:pPr>
            <w:r w:rsidRPr="00126A42">
              <w:rPr>
                <w:rFonts w:ascii="HelveticaNeueLTStd-Md" w:hAnsi="HelveticaNeueLTStd-Md" w:cs="HelveticaNeueLTStd-Md"/>
                <w:b/>
                <w:color w:val="auto"/>
                <w:sz w:val="18"/>
                <w:szCs w:val="18"/>
              </w:rPr>
              <w:t>Convergence</w:t>
            </w:r>
            <w:r w:rsidR="00376D7C">
              <w:rPr>
                <w:rFonts w:ascii="HelveticaNeueLTStd-Md" w:hAnsi="HelveticaNeueLTStd-Md" w:cs="HelveticaNeueLTStd-Md"/>
                <w:b/>
                <w:color w:val="auto"/>
                <w:sz w:val="18"/>
                <w:szCs w:val="18"/>
              </w:rPr>
              <w:t xml:space="preserve"> and consumers</w:t>
            </w:r>
          </w:p>
        </w:tc>
      </w:tr>
      <w:tr w:rsidR="00DD27F2" w:rsidRPr="00FC4962" w:rsidTr="00361354">
        <w:trPr>
          <w:trHeight w:val="328"/>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417"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i/>
                <w:color w:val="auto"/>
                <w:sz w:val="18"/>
                <w:szCs w:val="18"/>
                <w:highlight w:val="yellow"/>
              </w:rPr>
            </w:pPr>
            <w:r w:rsidRPr="005B7127">
              <w:rPr>
                <w:rFonts w:ascii="HelveticaNeueLTStd-Md" w:hAnsi="HelveticaNeueLTStd-Md" w:cs="HelveticaNeueLTStd-Md"/>
                <w:i/>
                <w:color w:val="auto"/>
                <w:sz w:val="18"/>
                <w:szCs w:val="18"/>
              </w:rPr>
              <w:t>Synopsis</w:t>
            </w:r>
          </w:p>
        </w:tc>
        <w:tc>
          <w:tcPr>
            <w:tcW w:w="7797" w:type="dxa"/>
            <w:gridSpan w:val="2"/>
            <w:shd w:val="clear" w:color="auto" w:fill="FFFFFF" w:themeFill="background1"/>
          </w:tcPr>
          <w:p w:rsidR="00DD27F2" w:rsidRPr="005B7127" w:rsidRDefault="00DD27F2" w:rsidP="00361354">
            <w:pPr>
              <w:pStyle w:val="BasicParagraph"/>
              <w:rPr>
                <w:rFonts w:ascii="HelveticaNeueLTStd-Md" w:hAnsi="HelveticaNeueLTStd-Md" w:cs="HelveticaNeueLTStd-Md"/>
                <w:sz w:val="18"/>
                <w:szCs w:val="18"/>
              </w:rPr>
            </w:pPr>
            <w:r w:rsidRPr="00797F1E">
              <w:rPr>
                <w:rFonts w:ascii="HelveticaNeueLTStd-Lt" w:hAnsi="HelveticaNeueLTStd-Lt" w:cs="HelveticaNeueLTStd-Lt"/>
                <w:color w:val="auto"/>
                <w:sz w:val="18"/>
                <w:szCs w:val="18"/>
              </w:rPr>
              <w:t>Convergence is reshaping shopping and payments in both the traditional &amp; virtual shop front, allowing consumers to experience integrated shopping in an increasingly personalised way. Omni-channel retailing, apps, digital wallets, geo-blocking, tailored offers based on individual data, social gifting – the potential for converging the physical store with the digital world is significant. Now consumers have the opportunity to access content, products and services whenever they want, but where are they left if something goes wrong? Retail may be having a face lift, but how different are the issues faced by consumers, businesses and regulators?</w:t>
            </w:r>
          </w:p>
        </w:tc>
      </w:tr>
      <w:tr w:rsidR="00DD27F2" w:rsidRPr="00CD3A72" w:rsidTr="00361354">
        <w:trPr>
          <w:trHeight w:val="328"/>
        </w:trPr>
        <w:tc>
          <w:tcPr>
            <w:tcW w:w="1418" w:type="dxa"/>
            <w:shd w:val="clear" w:color="auto" w:fill="FFFFFF" w:themeFill="background1"/>
            <w:tcMar>
              <w:top w:w="80" w:type="dxa"/>
              <w:left w:w="80" w:type="dxa"/>
              <w:bottom w:w="80" w:type="dxa"/>
              <w:right w:w="80" w:type="dxa"/>
            </w:tcMar>
          </w:tcPr>
          <w:p w:rsidR="00DD27F2" w:rsidRPr="005B7127" w:rsidRDefault="00DD27F2" w:rsidP="00361354">
            <w:pPr>
              <w:pStyle w:val="BasicParagraph"/>
              <w:rPr>
                <w:rFonts w:ascii="HelveticaNeueLTStd-Md" w:hAnsi="HelveticaNeueLTStd-Md" w:cs="HelveticaNeueLTStd-Md"/>
                <w:color w:val="auto"/>
                <w:sz w:val="18"/>
                <w:szCs w:val="18"/>
              </w:rPr>
            </w:pPr>
          </w:p>
        </w:tc>
        <w:tc>
          <w:tcPr>
            <w:tcW w:w="1417" w:type="dxa"/>
            <w:shd w:val="clear" w:color="auto" w:fill="FFFFFF" w:themeFill="background1"/>
            <w:tcMar>
              <w:top w:w="80" w:type="dxa"/>
              <w:left w:w="80" w:type="dxa"/>
              <w:bottom w:w="80" w:type="dxa"/>
              <w:right w:w="80" w:type="dxa"/>
            </w:tcMar>
          </w:tcPr>
          <w:p w:rsidR="00DD27F2" w:rsidRPr="005B7127" w:rsidRDefault="00DD27F2" w:rsidP="00361354">
            <w:pPr>
              <w:pStyle w:val="BasicParagraph"/>
              <w:rPr>
                <w:rFonts w:ascii="HelveticaNeueLTStd-Md" w:hAnsi="HelveticaNeueLTStd-Md" w:cs="HelveticaNeueLTStd-Md"/>
                <w:i/>
                <w:color w:val="auto"/>
                <w:sz w:val="18"/>
                <w:szCs w:val="18"/>
              </w:rPr>
            </w:pPr>
            <w:r w:rsidRPr="005B7127">
              <w:rPr>
                <w:rFonts w:ascii="HelveticaNeueLTStd-Md" w:hAnsi="HelveticaNeueLTStd-Md" w:cs="HelveticaNeueLTStd-Md"/>
                <w:i/>
                <w:color w:val="auto"/>
                <w:sz w:val="18"/>
                <w:szCs w:val="18"/>
              </w:rPr>
              <w:t>Panellists</w:t>
            </w:r>
          </w:p>
        </w:tc>
        <w:tc>
          <w:tcPr>
            <w:tcW w:w="7797" w:type="dxa"/>
            <w:gridSpan w:val="2"/>
            <w:shd w:val="clear" w:color="auto" w:fill="FFFFFF" w:themeFill="background1"/>
          </w:tcPr>
          <w:p w:rsidR="00DD27F2" w:rsidRPr="00CD3A72" w:rsidRDefault="00C444AE"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David Holmes, Chief Executive Officer, Australian Interactive Media Industry Association</w:t>
            </w:r>
          </w:p>
          <w:p w:rsidR="00DD27F2" w:rsidRPr="00CD3A72"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sidRPr="00CD3A72">
              <w:rPr>
                <w:rFonts w:ascii="HelveticaNeueLTStd-Lt" w:hAnsi="HelveticaNeueLTStd-Lt" w:cs="HelveticaNeueLTStd-Lt"/>
                <w:color w:val="auto"/>
                <w:sz w:val="18"/>
                <w:szCs w:val="18"/>
              </w:rPr>
              <w:t xml:space="preserve">Matt Levey, Director, Campaigns and Communications, CHOICE </w:t>
            </w:r>
          </w:p>
          <w:p w:rsidR="00DD27F2" w:rsidRPr="00CD3A72" w:rsidRDefault="006A7654"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Chris Green</w:t>
            </w:r>
            <w:r w:rsidR="00DD27F2" w:rsidRPr="00CD3A72">
              <w:rPr>
                <w:rFonts w:ascii="HelveticaNeueLTStd-Lt" w:hAnsi="HelveticaNeueLTStd-Lt" w:cs="HelveticaNeueLTStd-Lt"/>
                <w:color w:val="auto"/>
                <w:sz w:val="18"/>
                <w:szCs w:val="18"/>
              </w:rPr>
              <w:t>,</w:t>
            </w:r>
            <w:r w:rsidR="00C444AE">
              <w:rPr>
                <w:rFonts w:ascii="HelveticaNeueLTStd-Lt" w:hAnsi="HelveticaNeueLTStd-Lt" w:cs="HelveticaNeueLTStd-Lt"/>
                <w:color w:val="auto"/>
                <w:sz w:val="18"/>
                <w:szCs w:val="18"/>
              </w:rPr>
              <w:t xml:space="preserve"> </w:t>
            </w:r>
            <w:r>
              <w:rPr>
                <w:rFonts w:ascii="HelveticaNeueLTStd-Lt" w:hAnsi="HelveticaNeueLTStd-Lt" w:cs="HelveticaNeueLTStd-Lt"/>
                <w:color w:val="auto"/>
                <w:sz w:val="18"/>
                <w:szCs w:val="18"/>
              </w:rPr>
              <w:t>Regional Commissioner</w:t>
            </w:r>
            <w:r w:rsidR="00C444AE">
              <w:rPr>
                <w:rFonts w:ascii="HelveticaNeueLTStd-Lt" w:hAnsi="HelveticaNeueLTStd-Lt" w:cs="HelveticaNeueLTStd-Lt"/>
                <w:color w:val="auto"/>
                <w:sz w:val="18"/>
                <w:szCs w:val="18"/>
              </w:rPr>
              <w:t>,</w:t>
            </w:r>
            <w:r w:rsidR="00DD27F2" w:rsidRPr="00CD3A72">
              <w:rPr>
                <w:rFonts w:ascii="HelveticaNeueLTStd-Lt" w:hAnsi="HelveticaNeueLTStd-Lt" w:cs="HelveticaNeueLTStd-Lt"/>
                <w:color w:val="auto"/>
                <w:sz w:val="18"/>
                <w:szCs w:val="18"/>
              </w:rPr>
              <w:t xml:space="preserve"> Australian Securities and Investments Commission </w:t>
            </w:r>
          </w:p>
          <w:p w:rsidR="00DD27F2" w:rsidRPr="00CD3A72"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sidRPr="00CD3A72">
              <w:rPr>
                <w:rFonts w:ascii="HelveticaNeueLTStd-Lt" w:hAnsi="HelveticaNeueLTStd-Lt" w:cs="HelveticaNeueLTStd-Lt"/>
                <w:color w:val="auto"/>
                <w:sz w:val="18"/>
                <w:szCs w:val="18"/>
              </w:rPr>
              <w:t xml:space="preserve">Marcus Bezzi, Executive General Manager, Australian Competition </w:t>
            </w:r>
            <w:r>
              <w:rPr>
                <w:rFonts w:ascii="HelveticaNeueLTStd-Lt" w:hAnsi="HelveticaNeueLTStd-Lt" w:cs="HelveticaNeueLTStd-Lt"/>
                <w:color w:val="auto"/>
                <w:sz w:val="18"/>
                <w:szCs w:val="18"/>
              </w:rPr>
              <w:t>&amp;</w:t>
            </w:r>
            <w:r w:rsidRPr="00CD3A72">
              <w:rPr>
                <w:rFonts w:ascii="HelveticaNeueLTStd-Lt" w:hAnsi="HelveticaNeueLTStd-Lt" w:cs="HelveticaNeueLTStd-Lt"/>
                <w:color w:val="auto"/>
                <w:sz w:val="18"/>
                <w:szCs w:val="18"/>
              </w:rPr>
              <w:t xml:space="preserve"> Consumer Commission </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11:50–12:3</w:t>
            </w:r>
            <w:r w:rsidRPr="00FC4962">
              <w:rPr>
                <w:rFonts w:ascii="HelveticaNeueLTStd-Md" w:hAnsi="HelveticaNeueLTStd-Md" w:cs="HelveticaNeueLTStd-Md"/>
                <w:b/>
                <w:color w:val="auto"/>
                <w:sz w:val="18"/>
                <w:szCs w:val="18"/>
              </w:rPr>
              <w:t>0</w:t>
            </w:r>
          </w:p>
        </w:tc>
        <w:tc>
          <w:tcPr>
            <w:tcW w:w="9214" w:type="dxa"/>
            <w:gridSpan w:val="3"/>
            <w:shd w:val="clear" w:color="auto" w:fill="EEECE1" w:themeFill="background2"/>
            <w:tcMar>
              <w:top w:w="80" w:type="dxa"/>
              <w:left w:w="80" w:type="dxa"/>
              <w:bottom w:w="80" w:type="dxa"/>
              <w:right w:w="80" w:type="dxa"/>
            </w:tcMar>
          </w:tcPr>
          <w:p w:rsidR="00DD27F2" w:rsidRPr="00A7200E" w:rsidRDefault="007248B0" w:rsidP="006A7654">
            <w:pPr>
              <w:pStyle w:val="NoParagraphStyle"/>
              <w:spacing w:line="240" w:lineRule="auto"/>
              <w:textAlignment w:val="auto"/>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The commoditis</w:t>
            </w:r>
            <w:r w:rsidR="00DD27F2">
              <w:rPr>
                <w:rFonts w:ascii="HelveticaNeueLTStd-Md" w:hAnsi="HelveticaNeueLTStd-Md" w:cs="HelveticaNeueLTStd-Md"/>
                <w:b/>
                <w:color w:val="auto"/>
                <w:sz w:val="18"/>
                <w:szCs w:val="18"/>
              </w:rPr>
              <w:t>ation of consumer information</w:t>
            </w:r>
            <w:r w:rsidR="006A7654">
              <w:rPr>
                <w:rFonts w:ascii="HelveticaNeueLTStd-Md" w:hAnsi="HelveticaNeueLTStd-Md" w:cs="HelveticaNeueLTStd-Md"/>
                <w:b/>
                <w:color w:val="auto"/>
                <w:sz w:val="18"/>
                <w:szCs w:val="18"/>
              </w:rPr>
              <w:t>: what Is being collected, how it is being used</w:t>
            </w:r>
            <w:r w:rsidR="00DD27F2">
              <w:rPr>
                <w:rFonts w:ascii="HelveticaNeueLTStd-Md" w:hAnsi="HelveticaNeueLTStd-Md" w:cs="HelveticaNeueLTStd-Md"/>
                <w:b/>
                <w:color w:val="auto"/>
                <w:sz w:val="18"/>
                <w:szCs w:val="18"/>
              </w:rPr>
              <w:t xml:space="preserve"> &amp;</w:t>
            </w:r>
            <w:r w:rsidR="006A7654">
              <w:rPr>
                <w:rFonts w:ascii="HelveticaNeueLTStd-Md" w:hAnsi="HelveticaNeueLTStd-Md" w:cs="HelveticaNeueLTStd-Md"/>
                <w:b/>
                <w:color w:val="auto"/>
                <w:sz w:val="18"/>
                <w:szCs w:val="18"/>
              </w:rPr>
              <w:t xml:space="preserve"> what its impact is on</w:t>
            </w:r>
            <w:r w:rsidR="00DD27F2">
              <w:rPr>
                <w:rFonts w:ascii="HelveticaNeueLTStd-Md" w:hAnsi="HelveticaNeueLTStd-Md" w:cs="HelveticaNeueLTStd-Md"/>
                <w:b/>
                <w:color w:val="auto"/>
                <w:sz w:val="18"/>
                <w:szCs w:val="18"/>
              </w:rPr>
              <w:t xml:space="preserve"> online experiences</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p>
        </w:tc>
        <w:tc>
          <w:tcPr>
            <w:tcW w:w="1417" w:type="dxa"/>
            <w:shd w:val="clear" w:color="auto" w:fill="EEECE1" w:themeFill="background2"/>
            <w:tcMar>
              <w:top w:w="80" w:type="dxa"/>
              <w:left w:w="80" w:type="dxa"/>
              <w:bottom w:w="80" w:type="dxa"/>
              <w:right w:w="80" w:type="dxa"/>
            </w:tcMar>
          </w:tcPr>
          <w:p w:rsidR="00DD27F2" w:rsidRPr="008B1E4E"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Synopsis</w:t>
            </w:r>
          </w:p>
        </w:tc>
        <w:tc>
          <w:tcPr>
            <w:tcW w:w="7797" w:type="dxa"/>
            <w:gridSpan w:val="2"/>
            <w:shd w:val="clear" w:color="auto" w:fill="EEECE1" w:themeFill="background2"/>
          </w:tcPr>
          <w:p w:rsidR="00DD27F2" w:rsidRPr="008B1E4E" w:rsidRDefault="00DD27F2" w:rsidP="00361354">
            <w:pPr>
              <w:pStyle w:val="BasicParagraph"/>
              <w:rPr>
                <w:rFonts w:ascii="HelveticaNeueLTStd-Md" w:hAnsi="HelveticaNeueLTStd-Md" w:cs="HelveticaNeueLTStd-Md"/>
                <w:color w:val="auto"/>
                <w:sz w:val="18"/>
                <w:szCs w:val="18"/>
              </w:rPr>
            </w:pPr>
            <w:r w:rsidRPr="00797F1E">
              <w:rPr>
                <w:rFonts w:ascii="HelveticaNeueLTStd-Lt" w:hAnsi="HelveticaNeueLTStd-Lt" w:cs="HelveticaNeueLTStd-Lt"/>
                <w:color w:val="auto"/>
                <w:sz w:val="18"/>
                <w:szCs w:val="18"/>
              </w:rPr>
              <w:t>When we go online, chances are there's someone watching. Consumer data has become a valuable commodity in the digital economy as third parties such as digital advertisers analyse and use it to target the individual with content and marketing. Can consumers benefit from data mining to make better decisions, and at the same time protect their privacy?</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p>
        </w:tc>
        <w:tc>
          <w:tcPr>
            <w:tcW w:w="1417" w:type="dxa"/>
            <w:shd w:val="clear" w:color="auto" w:fill="EEECE1" w:themeFill="background2"/>
            <w:tcMar>
              <w:top w:w="80" w:type="dxa"/>
              <w:left w:w="80" w:type="dxa"/>
              <w:bottom w:w="80" w:type="dxa"/>
              <w:right w:w="80" w:type="dxa"/>
            </w:tcMar>
          </w:tcPr>
          <w:p w:rsidR="00DD27F2" w:rsidRPr="008B1E4E" w:rsidRDefault="00DD27F2" w:rsidP="00361354">
            <w:pPr>
              <w:pStyle w:val="BasicParagraph"/>
              <w:rPr>
                <w:rFonts w:ascii="HelveticaNeueLTStd-Lt" w:hAnsi="HelveticaNeueLTStd-Lt" w:cs="HelveticaNeueLTStd-Lt"/>
                <w:i/>
                <w:color w:val="auto"/>
                <w:sz w:val="18"/>
                <w:szCs w:val="18"/>
              </w:rPr>
            </w:pPr>
            <w:r w:rsidRPr="008B1E4E">
              <w:rPr>
                <w:rFonts w:ascii="HelveticaNeueLTStd-Lt" w:hAnsi="HelveticaNeueLTStd-Lt" w:cs="HelveticaNeueLTStd-Lt"/>
                <w:i/>
                <w:color w:val="auto"/>
                <w:sz w:val="18"/>
                <w:szCs w:val="18"/>
              </w:rPr>
              <w:t>Panellists</w:t>
            </w:r>
          </w:p>
        </w:tc>
        <w:tc>
          <w:tcPr>
            <w:tcW w:w="7797" w:type="dxa"/>
            <w:gridSpan w:val="2"/>
            <w:shd w:val="clear" w:color="auto" w:fill="EEECE1" w:themeFill="background2"/>
          </w:tcPr>
          <w:p w:rsidR="00DD27F2" w:rsidRPr="00CD3A72" w:rsidRDefault="00DD27F2" w:rsidP="00006D15">
            <w:pPr>
              <w:pStyle w:val="NoParagraphStyle"/>
              <w:numPr>
                <w:ilvl w:val="0"/>
                <w:numId w:val="3"/>
              </w:numPr>
              <w:spacing w:line="240" w:lineRule="auto"/>
              <w:ind w:left="142" w:hanging="142"/>
              <w:textAlignment w:val="auto"/>
              <w:rPr>
                <w:rFonts w:ascii="HelveticaNeueLTStd-Lt" w:hAnsi="HelveticaNeueLTStd-Lt" w:cs="HelveticaNeueLTStd-Lt"/>
                <w:color w:val="auto"/>
                <w:sz w:val="18"/>
                <w:szCs w:val="18"/>
              </w:rPr>
            </w:pPr>
            <w:r w:rsidRPr="00CD3A72">
              <w:rPr>
                <w:rFonts w:ascii="HelveticaNeueLTStd-Lt" w:hAnsi="HelveticaNeueLTStd-Lt" w:cs="HelveticaNeueLTStd-Lt"/>
                <w:color w:val="auto"/>
                <w:sz w:val="18"/>
                <w:szCs w:val="18"/>
              </w:rPr>
              <w:t>Professor Geoff Web, Monash University</w:t>
            </w:r>
          </w:p>
          <w:p w:rsidR="00DD27F2" w:rsidRDefault="00DD27F2" w:rsidP="00006D15">
            <w:pPr>
              <w:pStyle w:val="NoParagraphStyle"/>
              <w:numPr>
                <w:ilvl w:val="0"/>
                <w:numId w:val="3"/>
              </w:numPr>
              <w:spacing w:line="240" w:lineRule="auto"/>
              <w:ind w:left="142" w:hanging="142"/>
              <w:textAlignment w:val="auto"/>
              <w:rPr>
                <w:rFonts w:ascii="HelveticaNeueLTStd-Lt" w:hAnsi="HelveticaNeueLTStd-Lt" w:cs="HelveticaNeueLTStd-Lt"/>
                <w:color w:val="auto"/>
                <w:sz w:val="18"/>
                <w:szCs w:val="18"/>
              </w:rPr>
            </w:pPr>
            <w:r w:rsidRPr="00CD3A72">
              <w:rPr>
                <w:rFonts w:ascii="HelveticaNeueLTStd-Lt" w:hAnsi="HelveticaNeueLTStd-Lt" w:cs="HelveticaNeueLTStd-Lt"/>
                <w:color w:val="auto"/>
                <w:sz w:val="18"/>
                <w:szCs w:val="18"/>
              </w:rPr>
              <w:lastRenderedPageBreak/>
              <w:t>Alastair MacGibbon, Director, Centre for Internet Safety</w:t>
            </w:r>
          </w:p>
          <w:p w:rsidR="00DD27F2" w:rsidRDefault="00226A28" w:rsidP="006A7654">
            <w:pPr>
              <w:pStyle w:val="NoParagraphStyle"/>
              <w:spacing w:line="240" w:lineRule="auto"/>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 </w:t>
            </w:r>
          </w:p>
          <w:p w:rsidR="00DD27F2" w:rsidRDefault="00DD27F2" w:rsidP="00006D15">
            <w:pPr>
              <w:pStyle w:val="NoParagraphStyle"/>
              <w:spacing w:line="240" w:lineRule="auto"/>
              <w:textAlignment w:val="auto"/>
              <w:rPr>
                <w:rFonts w:ascii="HelveticaNeueLTStd-Lt" w:hAnsi="HelveticaNeueLTStd-Lt" w:cs="HelveticaNeueLTStd-Lt"/>
                <w:i/>
                <w:color w:val="auto"/>
                <w:sz w:val="18"/>
                <w:szCs w:val="18"/>
              </w:rPr>
            </w:pPr>
            <w:r w:rsidRPr="00797F1E">
              <w:rPr>
                <w:rFonts w:ascii="HelveticaNeueLTStd-Lt" w:hAnsi="HelveticaNeueLTStd-Lt" w:cs="HelveticaNeueLTStd-Lt"/>
                <w:i/>
                <w:color w:val="auto"/>
                <w:sz w:val="18"/>
                <w:szCs w:val="18"/>
              </w:rPr>
              <w:t>Featuring a video presentation by Dr David Rawlins  from the UK Department for Business, Innovation &amp; Skills on the 'midata' program</w:t>
            </w:r>
          </w:p>
          <w:p w:rsidR="006A7654" w:rsidRDefault="006A7654" w:rsidP="00006D15">
            <w:pPr>
              <w:pStyle w:val="NoParagraphStyle"/>
              <w:spacing w:line="240" w:lineRule="auto"/>
              <w:textAlignment w:val="auto"/>
              <w:rPr>
                <w:rFonts w:ascii="HelveticaNeueLTStd-Lt" w:hAnsi="HelveticaNeueLTStd-Lt" w:cs="HelveticaNeueLTStd-Lt"/>
                <w:i/>
                <w:color w:val="auto"/>
                <w:sz w:val="18"/>
                <w:szCs w:val="18"/>
              </w:rPr>
            </w:pPr>
          </w:p>
          <w:p w:rsidR="006A7654" w:rsidRPr="00797F1E" w:rsidRDefault="006A7654" w:rsidP="00006D15">
            <w:pPr>
              <w:pStyle w:val="NoParagraphStyle"/>
              <w:spacing w:line="240" w:lineRule="auto"/>
              <w:textAlignment w:val="auto"/>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More speakers to be announced</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lastRenderedPageBreak/>
              <w:t>12:30-13:1</w:t>
            </w:r>
            <w:r w:rsidRPr="00FC4962">
              <w:rPr>
                <w:rFonts w:ascii="HelveticaNeueLTStd-Md" w:hAnsi="HelveticaNeueLTStd-Md" w:cs="HelveticaNeueLTStd-Md"/>
                <w:b/>
                <w:color w:val="auto"/>
                <w:sz w:val="18"/>
                <w:szCs w:val="18"/>
              </w:rPr>
              <w:t>0</w:t>
            </w:r>
          </w:p>
        </w:tc>
        <w:tc>
          <w:tcPr>
            <w:tcW w:w="9214" w:type="dxa"/>
            <w:gridSpan w:val="3"/>
            <w:shd w:val="clear" w:color="auto" w:fill="FFFFFF" w:themeFill="background1"/>
            <w:tcMar>
              <w:top w:w="80" w:type="dxa"/>
              <w:left w:w="80" w:type="dxa"/>
              <w:bottom w:w="80" w:type="dxa"/>
              <w:right w:w="80" w:type="dxa"/>
            </w:tcMar>
          </w:tcPr>
          <w:p w:rsidR="00DD27F2" w:rsidRPr="004F030F" w:rsidRDefault="00DD27F2" w:rsidP="00361354">
            <w:pPr>
              <w:pStyle w:val="BasicParagraph"/>
              <w:rPr>
                <w:rFonts w:ascii="HelveticaNeueLTStd-Md" w:hAnsi="HelveticaNeueLTStd-Md" w:cs="HelveticaNeueLTStd-Md"/>
                <w:b/>
                <w:color w:val="auto"/>
                <w:sz w:val="18"/>
                <w:szCs w:val="18"/>
              </w:rPr>
            </w:pPr>
            <w:r w:rsidRPr="00126A42">
              <w:rPr>
                <w:rFonts w:ascii="HelveticaNeueLTStd-Md" w:hAnsi="HelveticaNeueLTStd-Md" w:cs="HelveticaNeueLTStd-Md"/>
                <w:b/>
                <w:color w:val="auto"/>
                <w:sz w:val="18"/>
                <w:szCs w:val="18"/>
              </w:rPr>
              <w:t>Empowering consumers</w:t>
            </w:r>
            <w:r>
              <w:rPr>
                <w:rFonts w:ascii="HelveticaNeueLTStd-Md" w:hAnsi="HelveticaNeueLTStd-Md" w:cs="HelveticaNeueLTStd-Md"/>
                <w:b/>
                <w:color w:val="auto"/>
                <w:sz w:val="18"/>
                <w:szCs w:val="18"/>
              </w:rPr>
              <w:t xml:space="preserve"> to shop smart </w:t>
            </w:r>
            <w:r w:rsidRPr="00126A42">
              <w:rPr>
                <w:rFonts w:ascii="HelveticaNeueLTStd-Md" w:hAnsi="HelveticaNeueLTStd-Md" w:cs="HelveticaNeueLTStd-Md"/>
                <w:b/>
                <w:color w:val="auto"/>
                <w:sz w:val="18"/>
                <w:szCs w:val="18"/>
              </w:rPr>
              <w:t>online</w:t>
            </w:r>
            <w:r>
              <w:rPr>
                <w:rFonts w:ascii="HelveticaNeueLTStd-Md" w:hAnsi="HelveticaNeueLTStd-Md" w:cs="HelveticaNeueLTStd-Md"/>
                <w:b/>
                <w:color w:val="auto"/>
                <w:sz w:val="18"/>
                <w:szCs w:val="18"/>
              </w:rPr>
              <w:t xml:space="preserve"> - consumer trust, comparator sites and online reviews</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NoParagraphStyle"/>
              <w:spacing w:before="40" w:after="40" w:line="240" w:lineRule="auto"/>
              <w:textAlignment w:val="auto"/>
              <w:rPr>
                <w:rFonts w:ascii="HelveticaNeueLTStd-Lt" w:hAnsi="HelveticaNeueLTStd-Lt" w:cs="HelveticaNeueLTStd-Lt"/>
                <w:b/>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6C1F44" w:rsidRDefault="00DD27F2" w:rsidP="00361354">
            <w:pPr>
              <w:pStyle w:val="NoParagraphStyle"/>
              <w:spacing w:before="40" w:after="40" w:line="240" w:lineRule="auto"/>
              <w:textAlignment w:val="auto"/>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Synopsis</w:t>
            </w:r>
          </w:p>
        </w:tc>
        <w:tc>
          <w:tcPr>
            <w:tcW w:w="7655" w:type="dxa"/>
            <w:shd w:val="clear" w:color="auto" w:fill="FFFFFF" w:themeFill="background1"/>
          </w:tcPr>
          <w:p w:rsidR="00DD27F2" w:rsidRPr="004F030F" w:rsidRDefault="00DD27F2" w:rsidP="00361354">
            <w:pPr>
              <w:pStyle w:val="BasicParagraph"/>
              <w:rPr>
                <w:rFonts w:ascii="HelveticaNeueLTStd-Md" w:hAnsi="HelveticaNeueLTStd-Md" w:cs="HelveticaNeueLTStd-Md"/>
                <w:sz w:val="18"/>
                <w:szCs w:val="18"/>
              </w:rPr>
            </w:pPr>
            <w:r w:rsidRPr="00797F1E">
              <w:rPr>
                <w:rFonts w:ascii="HelveticaNeueLTStd-Lt" w:hAnsi="HelveticaNeueLTStd-Lt" w:cs="HelveticaNeueLTStd-Lt"/>
                <w:color w:val="auto"/>
                <w:sz w:val="18"/>
                <w:szCs w:val="18"/>
              </w:rPr>
              <w:t xml:space="preserve">With the move from the physical to the virtual shopfront, consumer trust in representations </w:t>
            </w:r>
            <w:r w:rsidR="00006D15">
              <w:rPr>
                <w:rFonts w:ascii="HelveticaNeueLTStd-Lt" w:hAnsi="HelveticaNeueLTStd-Lt" w:cs="HelveticaNeueLTStd-Lt"/>
                <w:color w:val="auto"/>
                <w:sz w:val="18"/>
                <w:szCs w:val="18"/>
              </w:rPr>
              <w:t xml:space="preserve">have </w:t>
            </w:r>
            <w:r w:rsidRPr="00797F1E">
              <w:rPr>
                <w:rFonts w:ascii="HelveticaNeueLTStd-Lt" w:hAnsi="HelveticaNeueLTStd-Lt" w:cs="HelveticaNeueLTStd-Lt"/>
                <w:color w:val="auto"/>
                <w:sz w:val="18"/>
                <w:szCs w:val="18"/>
              </w:rPr>
              <w:t>become a core part of the digital transaction. Price comparator sites and online reviews can help consumers make better and informed decisions, however what happens when consumer trust is undermined - can they really know if they are comparing apples with apples, or reading a real customer review? How can we empower consumers to shop smart online and use a critical eye when considering what to buy?</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NoParagraphStyle"/>
              <w:spacing w:before="40" w:after="40" w:line="240" w:lineRule="auto"/>
              <w:textAlignment w:val="auto"/>
              <w:rPr>
                <w:rFonts w:ascii="HelveticaNeueLTStd-Lt" w:hAnsi="HelveticaNeueLTStd-Lt" w:cs="HelveticaNeueLTStd-Lt"/>
                <w:b/>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EC6A29" w:rsidRDefault="00DD27F2" w:rsidP="00361354">
            <w:pPr>
              <w:pStyle w:val="NoParagraphStyle"/>
              <w:spacing w:before="40" w:after="40" w:line="240" w:lineRule="auto"/>
              <w:textAlignment w:val="auto"/>
              <w:rPr>
                <w:rFonts w:ascii="HelveticaNeueLTStd-Lt" w:hAnsi="HelveticaNeueLTStd-Lt" w:cs="HelveticaNeueLTStd-Lt"/>
                <w:b/>
                <w:color w:val="auto"/>
                <w:sz w:val="18"/>
                <w:szCs w:val="18"/>
                <w:highlight w:val="yellow"/>
              </w:rPr>
            </w:pPr>
            <w:r w:rsidRPr="006C1F44">
              <w:rPr>
                <w:rFonts w:ascii="HelveticaNeueLTStd-Lt" w:hAnsi="HelveticaNeueLTStd-Lt" w:cs="HelveticaNeueLTStd-Lt"/>
                <w:i/>
                <w:color w:val="auto"/>
                <w:sz w:val="18"/>
                <w:szCs w:val="18"/>
              </w:rPr>
              <w:t>Panellists</w:t>
            </w:r>
          </w:p>
        </w:tc>
        <w:tc>
          <w:tcPr>
            <w:tcW w:w="7655" w:type="dxa"/>
            <w:shd w:val="clear" w:color="auto" w:fill="FFFFFF" w:themeFill="background1"/>
          </w:tcPr>
          <w:p w:rsidR="00DD27F2" w:rsidRPr="00797F1E" w:rsidRDefault="00DD27F2"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Andrew Willink, Chair, CANSTAR Group &amp; </w:t>
            </w:r>
            <w:r w:rsidR="0095381A">
              <w:rPr>
                <w:rFonts w:ascii="HelveticaNeueLTStd-Lt" w:hAnsi="HelveticaNeueLTStd-Lt" w:cs="HelveticaNeueLTStd-Lt"/>
                <w:color w:val="auto"/>
                <w:sz w:val="18"/>
                <w:szCs w:val="18"/>
              </w:rPr>
              <w:t>Chair &amp; Founder,</w:t>
            </w:r>
            <w:r>
              <w:rPr>
                <w:rFonts w:ascii="HelveticaNeueLTStd-Lt" w:hAnsi="HelveticaNeueLTStd-Lt" w:cs="HelveticaNeueLTStd-Lt"/>
                <w:color w:val="auto"/>
                <w:sz w:val="18"/>
                <w:szCs w:val="18"/>
              </w:rPr>
              <w:t xml:space="preserve"> RateCity,com.au</w:t>
            </w:r>
          </w:p>
          <w:p w:rsidR="00DD27F2"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sidRPr="00126A42">
              <w:rPr>
                <w:rFonts w:ascii="HelveticaNeueLTStd-Lt" w:hAnsi="HelveticaNeueLTStd-Lt" w:cs="HelveticaNeueLTStd-Lt"/>
                <w:color w:val="auto"/>
                <w:sz w:val="18"/>
                <w:szCs w:val="18"/>
              </w:rPr>
              <w:t xml:space="preserve">Delia Rickard, Deputy Chair, Australian Competition </w:t>
            </w:r>
            <w:r>
              <w:rPr>
                <w:rFonts w:ascii="HelveticaNeueLTStd-Lt" w:hAnsi="HelveticaNeueLTStd-Lt" w:cs="HelveticaNeueLTStd-Lt"/>
                <w:color w:val="auto"/>
                <w:sz w:val="18"/>
                <w:szCs w:val="18"/>
              </w:rPr>
              <w:t>&amp;</w:t>
            </w:r>
            <w:r w:rsidRPr="00126A42">
              <w:rPr>
                <w:rFonts w:ascii="HelveticaNeueLTStd-Lt" w:hAnsi="HelveticaNeueLTStd-Lt" w:cs="HelveticaNeueLTStd-Lt"/>
                <w:color w:val="auto"/>
                <w:sz w:val="18"/>
                <w:szCs w:val="18"/>
              </w:rPr>
              <w:t xml:space="preserve"> Consumer Commission</w:t>
            </w:r>
            <w:r>
              <w:rPr>
                <w:rFonts w:ascii="HelveticaNeueLTStd-Lt" w:hAnsi="HelveticaNeueLTStd-Lt" w:cs="HelveticaNeueLTStd-Lt"/>
                <w:color w:val="auto"/>
                <w:sz w:val="18"/>
                <w:szCs w:val="18"/>
              </w:rPr>
              <w:t xml:space="preserve"> </w:t>
            </w:r>
          </w:p>
          <w:p w:rsidR="00DD27F2"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Jo Benvenuti, Executive Officer, Consumer Utilities Advocacy Centre</w:t>
            </w:r>
          </w:p>
          <w:p w:rsidR="00DD27F2" w:rsidRPr="00797F1E"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Teresa Corbin, Chief Executive Officer, </w:t>
            </w:r>
            <w:r w:rsidRPr="00797F1E">
              <w:rPr>
                <w:rFonts w:ascii="HelveticaNeueLTStd-Lt" w:hAnsi="HelveticaNeueLTStd-Lt" w:cs="HelveticaNeueLTStd-Lt"/>
                <w:color w:val="auto"/>
                <w:sz w:val="18"/>
                <w:szCs w:val="18"/>
              </w:rPr>
              <w:t>Australian Communications Consumer Action Network</w:t>
            </w:r>
          </w:p>
        </w:tc>
      </w:tr>
      <w:tr w:rsidR="00DD27F2" w:rsidRPr="00FC4962" w:rsidTr="00361354">
        <w:trPr>
          <w:trHeight w:val="60"/>
        </w:trPr>
        <w:tc>
          <w:tcPr>
            <w:tcW w:w="1418" w:type="dxa"/>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FFFFFF"/>
                <w:sz w:val="18"/>
                <w:szCs w:val="18"/>
              </w:rPr>
            </w:pPr>
            <w:r>
              <w:rPr>
                <w:rFonts w:ascii="HelveticaNeueLTStd-Lt" w:hAnsi="HelveticaNeueLTStd-Lt" w:cs="HelveticaNeueLTStd-Lt"/>
                <w:b/>
                <w:color w:val="FFFFFF"/>
                <w:sz w:val="18"/>
                <w:szCs w:val="18"/>
              </w:rPr>
              <w:t>13:10–14:0</w:t>
            </w:r>
            <w:r w:rsidRPr="00FC4962">
              <w:rPr>
                <w:rFonts w:ascii="HelveticaNeueLTStd-Lt" w:hAnsi="HelveticaNeueLTStd-Lt" w:cs="HelveticaNeueLTStd-Lt"/>
                <w:b/>
                <w:color w:val="FFFFFF"/>
                <w:sz w:val="18"/>
                <w:szCs w:val="18"/>
              </w:rPr>
              <w:t>0</w:t>
            </w:r>
          </w:p>
        </w:tc>
        <w:tc>
          <w:tcPr>
            <w:tcW w:w="9214" w:type="dxa"/>
            <w:gridSpan w:val="3"/>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FFFFFF"/>
                <w:sz w:val="18"/>
                <w:szCs w:val="18"/>
              </w:rPr>
            </w:pPr>
            <w:r w:rsidRPr="00FC4962">
              <w:rPr>
                <w:rFonts w:ascii="HelveticaNeueLTStd-Lt" w:hAnsi="HelveticaNeueLTStd-Lt" w:cs="HelveticaNeueLTStd-Lt"/>
                <w:b/>
                <w:color w:val="FFFFFF"/>
                <w:sz w:val="18"/>
                <w:szCs w:val="18"/>
              </w:rPr>
              <w:t>LUNCH</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14:00–14:4</w:t>
            </w:r>
            <w:r w:rsidRPr="00FC4962">
              <w:rPr>
                <w:rFonts w:ascii="HelveticaNeueLTStd-Md" w:hAnsi="HelveticaNeueLTStd-Md" w:cs="HelveticaNeueLTStd-Md"/>
                <w:b/>
                <w:color w:val="auto"/>
                <w:sz w:val="18"/>
                <w:szCs w:val="18"/>
              </w:rPr>
              <w:t>0</w:t>
            </w:r>
          </w:p>
        </w:tc>
        <w:tc>
          <w:tcPr>
            <w:tcW w:w="9214" w:type="dxa"/>
            <w:gridSpan w:val="3"/>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Congress soapbox: spotlight on consumer research, initiatives and campaigns</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Convenor</w:t>
            </w:r>
          </w:p>
        </w:tc>
        <w:tc>
          <w:tcPr>
            <w:tcW w:w="7655" w:type="dxa"/>
            <w:shd w:val="clear" w:color="auto" w:fill="EEECE1" w:themeFill="background2"/>
            <w:tcMar>
              <w:top w:w="80" w:type="dxa"/>
              <w:left w:w="80" w:type="dxa"/>
              <w:bottom w:w="80" w:type="dxa"/>
              <w:right w:w="80" w:type="dxa"/>
            </w:tcMar>
          </w:tcPr>
          <w:p w:rsidR="00DD27F2" w:rsidRPr="00FC4962" w:rsidRDefault="00DD27F2" w:rsidP="00361354">
            <w:pPr>
              <w:pStyle w:val="NoParagraphStyle"/>
              <w:spacing w:line="240" w:lineRule="auto"/>
              <w:textAlignment w:val="auto"/>
              <w:rPr>
                <w:rFonts w:ascii="HelveticaNeueLTStd-Lt" w:hAnsi="HelveticaNeueLTStd-Lt" w:cs="HelveticaNeueLTStd-Lt"/>
                <w:color w:val="auto"/>
                <w:sz w:val="18"/>
                <w:szCs w:val="18"/>
              </w:rPr>
            </w:pPr>
            <w:r w:rsidRPr="00FC4962">
              <w:rPr>
                <w:rFonts w:ascii="HelveticaNeueLTStd-Lt" w:hAnsi="HelveticaNeueLTStd-Lt" w:cs="HelveticaNeueLTStd-Lt"/>
                <w:color w:val="auto"/>
                <w:sz w:val="18"/>
                <w:szCs w:val="18"/>
              </w:rPr>
              <w:t>Gordon Renouf, Deputy Chair, Consumers Federation of Australia</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Panellists</w:t>
            </w:r>
          </w:p>
        </w:tc>
        <w:tc>
          <w:tcPr>
            <w:tcW w:w="7655" w:type="dxa"/>
            <w:shd w:val="clear" w:color="auto" w:fill="EEECE1" w:themeFill="background2"/>
            <w:tcMar>
              <w:top w:w="80" w:type="dxa"/>
              <w:left w:w="80" w:type="dxa"/>
              <w:bottom w:w="80" w:type="dxa"/>
              <w:right w:w="80" w:type="dxa"/>
            </w:tcMar>
          </w:tcPr>
          <w:p w:rsidR="00DD27F2" w:rsidRPr="00797F1E" w:rsidRDefault="00DD27F2" w:rsidP="00361354">
            <w:pPr>
              <w:pStyle w:val="BasicParagraph"/>
              <w:rPr>
                <w:rFonts w:ascii="HelveticaNeueLTStd-Lt" w:hAnsi="HelveticaNeueLTStd-Lt" w:cs="HelveticaNeueLTStd-Lt"/>
                <w:i/>
                <w:color w:val="auto"/>
                <w:sz w:val="18"/>
                <w:szCs w:val="18"/>
              </w:rPr>
            </w:pPr>
            <w:r w:rsidRPr="00797F1E">
              <w:rPr>
                <w:rFonts w:ascii="HelveticaNeueLTStd-Lt" w:hAnsi="HelveticaNeueLTStd-Lt" w:cs="HelveticaNeueLTStd-Lt"/>
                <w:i/>
                <w:color w:val="auto"/>
                <w:sz w:val="18"/>
                <w:szCs w:val="18"/>
              </w:rPr>
              <w:t>Interested consumer representatives to contact Gordon</w:t>
            </w:r>
          </w:p>
        </w:tc>
      </w:tr>
      <w:tr w:rsidR="00DD27F2" w:rsidRPr="00FC4962" w:rsidTr="00361354">
        <w:trPr>
          <w:trHeight w:val="60"/>
        </w:trPr>
        <w:tc>
          <w:tcPr>
            <w:tcW w:w="1418" w:type="dxa"/>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14:40–15:0</w:t>
            </w:r>
            <w:r w:rsidRPr="00FC4962">
              <w:rPr>
                <w:rFonts w:ascii="HelveticaNeueLTStd-Md" w:hAnsi="HelveticaNeueLTStd-Md" w:cs="HelveticaNeueLTStd-Md"/>
                <w:b/>
                <w:color w:val="auto"/>
                <w:sz w:val="18"/>
                <w:szCs w:val="18"/>
              </w:rPr>
              <w:t>0</w:t>
            </w:r>
          </w:p>
        </w:tc>
        <w:tc>
          <w:tcPr>
            <w:tcW w:w="9214" w:type="dxa"/>
            <w:gridSpan w:val="3"/>
            <w:shd w:val="clear" w:color="auto" w:fill="auto"/>
            <w:tcMar>
              <w:top w:w="80" w:type="dxa"/>
              <w:left w:w="80" w:type="dxa"/>
              <w:bottom w:w="80" w:type="dxa"/>
              <w:right w:w="80" w:type="dxa"/>
            </w:tcMar>
          </w:tcPr>
          <w:p w:rsidR="00DD27F2" w:rsidRPr="00FC4962" w:rsidRDefault="00884156"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Keynote address: Beyond graduated r</w:t>
            </w:r>
            <w:r w:rsidR="006A7654">
              <w:rPr>
                <w:rFonts w:ascii="HelveticaNeueLTStd-Md" w:hAnsi="HelveticaNeueLTStd-Md" w:cs="HelveticaNeueLTStd-Md"/>
                <w:b/>
                <w:color w:val="auto"/>
                <w:sz w:val="18"/>
                <w:szCs w:val="18"/>
              </w:rPr>
              <w:t xml:space="preserve">esponse - </w:t>
            </w:r>
            <w:r w:rsidRPr="00884156">
              <w:rPr>
                <w:rFonts w:ascii="HelveticaNeueLTStd-Md" w:hAnsi="HelveticaNeueLTStd-Md" w:cs="HelveticaNeueLTStd-Md"/>
                <w:b/>
                <w:color w:val="auto"/>
                <w:sz w:val="18"/>
                <w:szCs w:val="18"/>
              </w:rPr>
              <w:t xml:space="preserve"> legitimate access to content versus ISP policing</w:t>
            </w:r>
          </w:p>
        </w:tc>
      </w:tr>
      <w:tr w:rsidR="00DD27F2" w:rsidRPr="00FC4962" w:rsidTr="00361354">
        <w:trPr>
          <w:trHeight w:val="268"/>
        </w:trPr>
        <w:tc>
          <w:tcPr>
            <w:tcW w:w="1418" w:type="dxa"/>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Speaker</w:t>
            </w:r>
          </w:p>
        </w:tc>
        <w:tc>
          <w:tcPr>
            <w:tcW w:w="7655" w:type="dxa"/>
            <w:shd w:val="clear" w:color="auto" w:fill="auto"/>
            <w:tcMar>
              <w:top w:w="80" w:type="dxa"/>
              <w:left w:w="80" w:type="dxa"/>
              <w:bottom w:w="80" w:type="dxa"/>
              <w:right w:w="80" w:type="dxa"/>
            </w:tcMar>
          </w:tcPr>
          <w:p w:rsidR="00DD27F2" w:rsidRPr="00AE3576" w:rsidRDefault="00DD27F2" w:rsidP="00DD27F2">
            <w:pPr>
              <w:pStyle w:val="NoParagraphStyle"/>
              <w:numPr>
                <w:ilvl w:val="0"/>
                <w:numId w:val="3"/>
              </w:numPr>
              <w:spacing w:before="120" w:after="120" w:line="240" w:lineRule="auto"/>
              <w:ind w:left="142" w:hanging="142"/>
              <w:textAlignment w:val="auto"/>
              <w:rPr>
                <w:rFonts w:ascii="HelveticaNeueLTStd-Lt" w:hAnsi="HelveticaNeueLTStd-Lt" w:cs="HelveticaNeueLTStd-Lt"/>
                <w:color w:val="auto"/>
                <w:sz w:val="18"/>
                <w:szCs w:val="18"/>
              </w:rPr>
            </w:pPr>
            <w:r w:rsidRPr="00E278DC">
              <w:rPr>
                <w:rFonts w:ascii="HelveticaNeueLTStd-Lt" w:hAnsi="HelveticaNeueLTStd-Lt" w:cs="HelveticaNeueLTStd-Lt"/>
                <w:color w:val="auto"/>
                <w:sz w:val="18"/>
                <w:szCs w:val="18"/>
              </w:rPr>
              <w:t xml:space="preserve">Dr Rebecca Giblin, researcher, Monash University; co-host, ABC Drive's </w:t>
            </w:r>
            <w:r w:rsidRPr="00E278DC">
              <w:rPr>
                <w:rFonts w:ascii="HelveticaNeueLTStd-Lt" w:hAnsi="HelveticaNeueLTStd-Lt" w:cs="HelveticaNeueLTStd-Lt"/>
                <w:i/>
                <w:color w:val="auto"/>
                <w:sz w:val="18"/>
                <w:szCs w:val="18"/>
              </w:rPr>
              <w:t>Geek Club</w:t>
            </w:r>
            <w:r>
              <w:rPr>
                <w:rFonts w:ascii="HelveticaNeueLTStd-Lt" w:hAnsi="HelveticaNeueLTStd-Lt" w:cs="HelveticaNeueLTStd-Lt"/>
                <w:color w:val="auto"/>
                <w:sz w:val="18"/>
                <w:szCs w:val="18"/>
              </w:rPr>
              <w:t xml:space="preserve"> radio</w:t>
            </w:r>
            <w:r w:rsidRPr="00E278DC">
              <w:rPr>
                <w:rFonts w:ascii="HelveticaNeueLTStd-Lt" w:hAnsi="HelveticaNeueLTStd-Lt" w:cs="HelveticaNeueLTStd-Lt"/>
                <w:color w:val="auto"/>
                <w:sz w:val="18"/>
                <w:szCs w:val="18"/>
              </w:rPr>
              <w:t xml:space="preserve"> </w:t>
            </w:r>
          </w:p>
        </w:tc>
      </w:tr>
      <w:tr w:rsidR="00DD27F2" w:rsidRPr="00FC4962" w:rsidTr="00361354">
        <w:trPr>
          <w:trHeight w:val="60"/>
        </w:trPr>
        <w:tc>
          <w:tcPr>
            <w:tcW w:w="1418" w:type="dxa"/>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FFFFFF"/>
                <w:sz w:val="18"/>
                <w:szCs w:val="18"/>
              </w:rPr>
            </w:pPr>
            <w:r>
              <w:rPr>
                <w:rFonts w:ascii="HelveticaNeueLTStd-Lt" w:hAnsi="HelveticaNeueLTStd-Lt" w:cs="HelveticaNeueLTStd-Lt"/>
                <w:b/>
                <w:color w:val="FFFFFF"/>
                <w:sz w:val="18"/>
                <w:szCs w:val="18"/>
              </w:rPr>
              <w:t>15:00–15:20</w:t>
            </w:r>
          </w:p>
        </w:tc>
        <w:tc>
          <w:tcPr>
            <w:tcW w:w="9214" w:type="dxa"/>
            <w:gridSpan w:val="3"/>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FFFFFF"/>
                <w:sz w:val="18"/>
                <w:szCs w:val="18"/>
              </w:rPr>
            </w:pPr>
            <w:r w:rsidRPr="00FC4962">
              <w:rPr>
                <w:rFonts w:ascii="HelveticaNeueLTStd-Lt" w:hAnsi="HelveticaNeueLTStd-Lt" w:cs="HelveticaNeueLTStd-Lt"/>
                <w:b/>
                <w:color w:val="FFFFFF"/>
                <w:sz w:val="18"/>
                <w:szCs w:val="18"/>
              </w:rPr>
              <w:t>AFTERNOON TEA</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15:20–16:15</w:t>
            </w:r>
          </w:p>
        </w:tc>
        <w:tc>
          <w:tcPr>
            <w:tcW w:w="9214" w:type="dxa"/>
            <w:gridSpan w:val="3"/>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sidRPr="00FC4962">
              <w:rPr>
                <w:rFonts w:ascii="HelveticaNeueLTStd-Md" w:hAnsi="HelveticaNeueLTStd-Md" w:cs="HelveticaNeueLTStd-Md"/>
                <w:b/>
                <w:color w:val="auto"/>
                <w:sz w:val="18"/>
                <w:szCs w:val="18"/>
              </w:rPr>
              <w:t>Parallel sessions</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b/>
                <w:color w:val="auto"/>
                <w:sz w:val="18"/>
                <w:szCs w:val="18"/>
              </w:rPr>
              <w:t>SESSION 1</w:t>
            </w:r>
          </w:p>
        </w:tc>
        <w:tc>
          <w:tcPr>
            <w:tcW w:w="7655" w:type="dxa"/>
            <w:shd w:val="clear" w:color="auto" w:fill="FFFFFF" w:themeFill="background1"/>
            <w:tcMar>
              <w:top w:w="80" w:type="dxa"/>
              <w:left w:w="80" w:type="dxa"/>
              <w:bottom w:w="80" w:type="dxa"/>
              <w:right w:w="80" w:type="dxa"/>
            </w:tcMar>
          </w:tcPr>
          <w:p w:rsidR="00DD27F2" w:rsidRPr="00797F1E" w:rsidRDefault="00A06B73" w:rsidP="00A06B73">
            <w:pPr>
              <w:pStyle w:val="BasicParagraph"/>
              <w:rPr>
                <w:rFonts w:ascii="HelveticaNeueLTStd-Lt" w:hAnsi="HelveticaNeueLTStd-Lt" w:cs="HelveticaNeueLTStd-Lt"/>
                <w:b/>
                <w:color w:val="auto"/>
                <w:sz w:val="18"/>
                <w:szCs w:val="18"/>
              </w:rPr>
            </w:pPr>
            <w:r w:rsidRPr="00A06B73">
              <w:rPr>
                <w:rFonts w:ascii="HelveticaNeueLTStd-Md" w:hAnsi="HelveticaNeueLTStd-Md" w:cs="HelveticaNeueLTStd-Md"/>
                <w:b/>
                <w:color w:val="auto"/>
                <w:sz w:val="18"/>
                <w:szCs w:val="18"/>
              </w:rPr>
              <w:t>Debt: What happens when you want to pay, but can’t?</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auto"/>
                <w:sz w:val="18"/>
                <w:szCs w:val="18"/>
              </w:rPr>
            </w:pPr>
            <w:r w:rsidRPr="005B7127">
              <w:rPr>
                <w:rFonts w:ascii="HelveticaNeueLTStd-Md" w:hAnsi="HelveticaNeueLTStd-Md" w:cs="HelveticaNeueLTStd-Md"/>
                <w:i/>
                <w:color w:val="auto"/>
                <w:sz w:val="18"/>
                <w:szCs w:val="18"/>
              </w:rPr>
              <w:t>Synopsis</w:t>
            </w:r>
          </w:p>
        </w:tc>
        <w:tc>
          <w:tcPr>
            <w:tcW w:w="7655" w:type="dxa"/>
            <w:shd w:val="clear" w:color="auto" w:fill="FFFFFF" w:themeFill="background1"/>
            <w:tcMar>
              <w:top w:w="80" w:type="dxa"/>
              <w:left w:w="80" w:type="dxa"/>
              <w:bottom w:w="80" w:type="dxa"/>
              <w:right w:w="80" w:type="dxa"/>
            </w:tcMar>
          </w:tcPr>
          <w:p w:rsidR="00DD27F2" w:rsidRDefault="00A06B73" w:rsidP="00A06B73">
            <w:pPr>
              <w:pStyle w:val="BasicParagraph"/>
              <w:rPr>
                <w:rFonts w:ascii="HelveticaNeueLTStd-Lt" w:hAnsi="HelveticaNeueLTStd-Lt" w:cs="HelveticaNeueLTStd-Lt"/>
                <w:b/>
                <w:color w:val="auto"/>
                <w:sz w:val="18"/>
                <w:szCs w:val="18"/>
              </w:rPr>
            </w:pPr>
            <w:r w:rsidRPr="00A06B73">
              <w:rPr>
                <w:rFonts w:ascii="HelveticaNeueLTStd-Lt" w:hAnsi="HelveticaNeueLTStd-Lt" w:cs="HelveticaNeueLTStd-Lt"/>
                <w:color w:val="auto"/>
                <w:sz w:val="18"/>
                <w:szCs w:val="18"/>
              </w:rPr>
              <w:t xml:space="preserve">A lot is happening in the debt collection space, </w:t>
            </w:r>
            <w:r>
              <w:rPr>
                <w:rFonts w:ascii="HelveticaNeueLTStd-Lt" w:hAnsi="HelveticaNeueLTStd-Lt" w:cs="HelveticaNeueLTStd-Lt"/>
                <w:color w:val="auto"/>
                <w:sz w:val="18"/>
                <w:szCs w:val="18"/>
              </w:rPr>
              <w:t xml:space="preserve">including </w:t>
            </w:r>
            <w:r w:rsidRPr="00A06B73">
              <w:rPr>
                <w:rFonts w:ascii="HelveticaNeueLTStd-Lt" w:hAnsi="HelveticaNeueLTStd-Lt" w:cs="HelveticaNeueLTStd-Lt"/>
                <w:color w:val="auto"/>
                <w:sz w:val="18"/>
                <w:szCs w:val="18"/>
              </w:rPr>
              <w:t>new initiatives designed to help vulnerable cons</w:t>
            </w:r>
            <w:r>
              <w:rPr>
                <w:rFonts w:ascii="HelveticaNeueLTStd-Lt" w:hAnsi="HelveticaNeueLTStd-Lt" w:cs="HelveticaNeueLTStd-Lt"/>
                <w:color w:val="auto"/>
                <w:sz w:val="18"/>
                <w:szCs w:val="18"/>
              </w:rPr>
              <w:t xml:space="preserve">umers in financial difficulty. </w:t>
            </w:r>
            <w:r w:rsidRPr="00A06B73">
              <w:rPr>
                <w:rFonts w:ascii="HelveticaNeueLTStd-Lt" w:hAnsi="HelveticaNeueLTStd-Lt" w:cs="HelveticaNeueLTStd-Lt"/>
                <w:color w:val="auto"/>
                <w:sz w:val="18"/>
                <w:szCs w:val="18"/>
              </w:rPr>
              <w:t>There are still many issues however with how the “system” works, particularly for vulnerable consumers. This session will run along the lines of the ABC’s Q&amp;A, with discussion between the panellists and questions from the audience.</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Convenor</w:t>
            </w:r>
          </w:p>
        </w:tc>
        <w:tc>
          <w:tcPr>
            <w:tcW w:w="7655"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Fiona Guthrie, Executive Director, Financial Counselling Australia</w:t>
            </w:r>
          </w:p>
        </w:tc>
      </w:tr>
      <w:tr w:rsidR="00DD27F2" w:rsidRPr="00FC4962" w:rsidTr="00361354">
        <w:trPr>
          <w:trHeight w:val="60"/>
        </w:trPr>
        <w:tc>
          <w:tcPr>
            <w:tcW w:w="1418" w:type="dxa"/>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FFFFFF" w:themeFill="background1"/>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sidRPr="00FC4962">
              <w:rPr>
                <w:rFonts w:ascii="HelveticaNeueLTStd-Lt" w:hAnsi="HelveticaNeueLTStd-Lt" w:cs="HelveticaNeueLTStd-Lt"/>
                <w:i/>
                <w:color w:val="auto"/>
                <w:sz w:val="18"/>
                <w:szCs w:val="18"/>
              </w:rPr>
              <w:t>Panellists</w:t>
            </w:r>
          </w:p>
        </w:tc>
        <w:tc>
          <w:tcPr>
            <w:tcW w:w="7655" w:type="dxa"/>
            <w:shd w:val="clear" w:color="auto" w:fill="FFFFFF" w:themeFill="background1"/>
            <w:tcMar>
              <w:top w:w="80" w:type="dxa"/>
              <w:left w:w="80" w:type="dxa"/>
              <w:bottom w:w="80" w:type="dxa"/>
              <w:right w:w="80" w:type="dxa"/>
            </w:tcMar>
          </w:tcPr>
          <w:p w:rsidR="00DD27F2" w:rsidRDefault="00A06B73"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Matt Thomas, Managing Director &amp; CEO, Collection House </w:t>
            </w:r>
          </w:p>
          <w:p w:rsidR="00DD27F2" w:rsidRPr="00A47DA8" w:rsidRDefault="00DD27F2"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Colin Neave, Commonwealth Ombudsman</w:t>
            </w:r>
          </w:p>
          <w:p w:rsidR="00DD27F2" w:rsidRPr="00A47DA8" w:rsidRDefault="00DD27F2"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Gerard Brody, Chief Executive Officer, </w:t>
            </w:r>
            <w:r w:rsidRPr="00A47DA8">
              <w:rPr>
                <w:rFonts w:ascii="HelveticaNeueLTStd-Lt" w:hAnsi="HelveticaNeueLTStd-Lt" w:cs="HelveticaNeueLTStd-Lt"/>
                <w:color w:val="auto"/>
                <w:sz w:val="18"/>
                <w:szCs w:val="18"/>
              </w:rPr>
              <w:t xml:space="preserve">Consumer Action Law Centre </w:t>
            </w:r>
          </w:p>
          <w:p w:rsidR="00DD27F2" w:rsidRPr="00A06B73" w:rsidRDefault="00DD27F2" w:rsidP="00A06B73">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Dennis Nelthorpe, </w:t>
            </w:r>
            <w:r w:rsidR="006A7654">
              <w:rPr>
                <w:rFonts w:ascii="HelveticaNeueLTStd-Lt" w:hAnsi="HelveticaNeueLTStd-Lt" w:cs="HelveticaNeueLTStd-Lt"/>
                <w:color w:val="auto"/>
                <w:sz w:val="18"/>
                <w:szCs w:val="18"/>
              </w:rPr>
              <w:t xml:space="preserve">AM, Adjunct Professor, </w:t>
            </w:r>
            <w:r>
              <w:rPr>
                <w:rFonts w:ascii="HelveticaNeueLTStd-Lt" w:hAnsi="HelveticaNeueLTStd-Lt" w:cs="HelveticaNeueLTStd-Lt"/>
                <w:color w:val="auto"/>
                <w:sz w:val="18"/>
                <w:szCs w:val="18"/>
              </w:rPr>
              <w:t>Victoria University</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b/>
                <w:color w:val="auto"/>
                <w:sz w:val="18"/>
                <w:szCs w:val="18"/>
              </w:rPr>
              <w:t>SESSION 2</w:t>
            </w:r>
          </w:p>
        </w:tc>
        <w:tc>
          <w:tcPr>
            <w:tcW w:w="7655" w:type="dxa"/>
            <w:shd w:val="clear" w:color="auto" w:fill="EEECE1" w:themeFill="background2"/>
            <w:tcMar>
              <w:top w:w="80" w:type="dxa"/>
              <w:left w:w="80" w:type="dxa"/>
              <w:bottom w:w="80" w:type="dxa"/>
              <w:right w:w="80" w:type="dxa"/>
            </w:tcMar>
          </w:tcPr>
          <w:p w:rsidR="00DD27F2" w:rsidRPr="006B049D" w:rsidRDefault="00DD27F2" w:rsidP="00361354">
            <w:pPr>
              <w:pStyle w:val="BasicParagraph"/>
              <w:rPr>
                <w:rFonts w:ascii="HelveticaNeueLTStd-Lt" w:hAnsi="HelveticaNeueLTStd-Lt" w:cs="HelveticaNeueLTStd-Lt"/>
                <w:color w:val="auto"/>
                <w:sz w:val="18"/>
                <w:szCs w:val="18"/>
              </w:rPr>
            </w:pPr>
            <w:r>
              <w:rPr>
                <w:rFonts w:ascii="HelveticaNeueLTStd-Lt" w:hAnsi="HelveticaNeueLTStd-Lt" w:cs="HelveticaNeueLTStd-Lt"/>
                <w:b/>
                <w:color w:val="auto"/>
                <w:sz w:val="18"/>
                <w:szCs w:val="18"/>
              </w:rPr>
              <w:t>Ethical consumption</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Synopsis</w:t>
            </w:r>
          </w:p>
        </w:tc>
        <w:tc>
          <w:tcPr>
            <w:tcW w:w="7655" w:type="dxa"/>
            <w:shd w:val="clear" w:color="auto" w:fill="EEECE1" w:themeFill="background2"/>
            <w:tcMar>
              <w:top w:w="80" w:type="dxa"/>
              <w:left w:w="80" w:type="dxa"/>
              <w:bottom w:w="80" w:type="dxa"/>
              <w:right w:w="80" w:type="dxa"/>
            </w:tcMar>
          </w:tcPr>
          <w:p w:rsidR="00DD27F2" w:rsidRPr="00944E14" w:rsidRDefault="00DD27F2" w:rsidP="00361354">
            <w:pPr>
              <w:pStyle w:val="BasicParagraph"/>
              <w:rPr>
                <w:rFonts w:ascii="HelveticaNeueLTStd-Lt" w:hAnsi="HelveticaNeueLTStd-Lt" w:cs="HelveticaNeueLTStd-Lt"/>
                <w:color w:val="C0504D" w:themeColor="accent2"/>
                <w:sz w:val="18"/>
                <w:szCs w:val="18"/>
              </w:rPr>
            </w:pPr>
            <w:r w:rsidRPr="006B049D">
              <w:rPr>
                <w:rFonts w:ascii="HelveticaNeueLTStd-Lt" w:hAnsi="HelveticaNeueLTStd-Lt" w:cs="HelveticaNeueLTStd-Lt"/>
                <w:color w:val="auto"/>
                <w:sz w:val="18"/>
                <w:szCs w:val="18"/>
              </w:rPr>
              <w:t xml:space="preserve">These days many consumers are prepared to pay a premium to buy products that have been ethically produced, putting purchases under the moral microscope for reasons such as their treatment of animals or environmental sustainability. In deciding what to buy, consumers rely on credence claims, but the vote is still out on what exactly some of these ethical terms mean. How do we really know if a product is 'green' or 'free range'? How has industry responded to changes in the market place? And where can consumers go for help in making ethical decisions? </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Convenor</w:t>
            </w:r>
          </w:p>
        </w:tc>
        <w:tc>
          <w:tcPr>
            <w:tcW w:w="7655" w:type="dxa"/>
            <w:shd w:val="clear" w:color="auto" w:fill="EEECE1" w:themeFill="background2"/>
            <w:tcMar>
              <w:top w:w="80" w:type="dxa"/>
              <w:left w:w="80" w:type="dxa"/>
              <w:bottom w:w="80" w:type="dxa"/>
              <w:right w:w="80" w:type="dxa"/>
            </w:tcMar>
          </w:tcPr>
          <w:p w:rsidR="00DD27F2" w:rsidRDefault="00DD27F2" w:rsidP="00361354">
            <w:pPr>
              <w:pStyle w:val="BasicParagraph"/>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Angela Cartwright, Campaigns Manager, CHOICE</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Pr="00375814" w:rsidRDefault="00DD27F2" w:rsidP="00361354">
            <w:pPr>
              <w:pStyle w:val="BasicParagraph"/>
              <w:rPr>
                <w:rFonts w:ascii="HelveticaNeueLTStd-Lt" w:hAnsi="HelveticaNeueLTStd-Lt" w:cs="HelveticaNeueLTStd-Lt"/>
                <w:i/>
                <w:color w:val="auto"/>
                <w:sz w:val="18"/>
                <w:szCs w:val="18"/>
              </w:rPr>
            </w:pPr>
            <w:r w:rsidRPr="00375814">
              <w:rPr>
                <w:rFonts w:ascii="HelveticaNeueLTStd-Lt" w:hAnsi="HelveticaNeueLTStd-Lt" w:cs="HelveticaNeueLTStd-Lt"/>
                <w:i/>
                <w:color w:val="auto"/>
                <w:sz w:val="18"/>
                <w:szCs w:val="18"/>
              </w:rPr>
              <w:t>Panellists</w:t>
            </w:r>
          </w:p>
        </w:tc>
        <w:tc>
          <w:tcPr>
            <w:tcW w:w="7655" w:type="dxa"/>
            <w:shd w:val="clear" w:color="auto" w:fill="EEECE1" w:themeFill="background2"/>
            <w:tcMar>
              <w:top w:w="80" w:type="dxa"/>
              <w:left w:w="80" w:type="dxa"/>
              <w:bottom w:w="80" w:type="dxa"/>
              <w:right w:w="80" w:type="dxa"/>
            </w:tcMar>
          </w:tcPr>
          <w:p w:rsidR="00DD27F2" w:rsidRPr="007706A0" w:rsidRDefault="00DD27F2"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Chris Preston, </w:t>
            </w:r>
            <w:r w:rsidRPr="007706A0">
              <w:rPr>
                <w:rFonts w:ascii="HelveticaNeueLTStd-Lt" w:hAnsi="HelveticaNeueLTStd-Lt" w:cs="HelveticaNeueLTStd-Lt"/>
                <w:color w:val="auto"/>
                <w:sz w:val="18"/>
                <w:szCs w:val="18"/>
              </w:rPr>
              <w:t>Director, Legal and Regulatory</w:t>
            </w:r>
            <w:r>
              <w:rPr>
                <w:rFonts w:ascii="HelveticaNeueLTStd-Lt" w:hAnsi="HelveticaNeueLTStd-Lt" w:cs="HelveticaNeueLTStd-Lt"/>
                <w:color w:val="auto"/>
                <w:sz w:val="18"/>
                <w:szCs w:val="18"/>
              </w:rPr>
              <w:t xml:space="preserve">, </w:t>
            </w:r>
            <w:r w:rsidRPr="007706A0">
              <w:rPr>
                <w:rFonts w:ascii="HelveticaNeueLTStd-Lt" w:hAnsi="HelveticaNeueLTStd-Lt" w:cs="HelveticaNeueLTStd-Lt"/>
                <w:color w:val="auto"/>
                <w:sz w:val="18"/>
                <w:szCs w:val="18"/>
              </w:rPr>
              <w:t xml:space="preserve">Australian Food and Grocery Council </w:t>
            </w:r>
          </w:p>
          <w:p w:rsidR="00DD27F2" w:rsidRDefault="00E60A1E"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Melina Tensen</w:t>
            </w:r>
            <w:r w:rsidR="00DD27F2">
              <w:rPr>
                <w:rFonts w:ascii="HelveticaNeueLTStd-Lt" w:hAnsi="HelveticaNeueLTStd-Lt" w:cs="HelveticaNeueLTStd-Lt"/>
                <w:color w:val="auto"/>
                <w:sz w:val="18"/>
                <w:szCs w:val="18"/>
              </w:rPr>
              <w:t>,</w:t>
            </w:r>
            <w:r>
              <w:rPr>
                <w:rFonts w:ascii="HelveticaNeueLTStd-Lt" w:hAnsi="HelveticaNeueLTStd-Lt" w:cs="HelveticaNeueLTStd-Lt"/>
                <w:color w:val="auto"/>
                <w:sz w:val="18"/>
                <w:szCs w:val="18"/>
              </w:rPr>
              <w:t xml:space="preserve"> </w:t>
            </w:r>
            <w:r w:rsidR="00DD27F2">
              <w:rPr>
                <w:rFonts w:ascii="HelveticaNeueLTStd-Lt" w:hAnsi="HelveticaNeueLTStd-Lt" w:cs="HelveticaNeueLTStd-Lt"/>
                <w:color w:val="auto"/>
                <w:sz w:val="18"/>
                <w:szCs w:val="18"/>
              </w:rPr>
              <w:t xml:space="preserve"> </w:t>
            </w:r>
            <w:r w:rsidR="00D37FDA">
              <w:rPr>
                <w:rFonts w:ascii="HelveticaNeueLTStd-Lt" w:hAnsi="HelveticaNeueLTStd-Lt" w:cs="HelveticaNeueLTStd-Lt"/>
                <w:color w:val="auto"/>
                <w:sz w:val="18"/>
                <w:szCs w:val="18"/>
              </w:rPr>
              <w:t xml:space="preserve">Senior </w:t>
            </w:r>
            <w:r>
              <w:rPr>
                <w:rFonts w:ascii="HelveticaNeueLTStd-Lt" w:hAnsi="HelveticaNeueLTStd-Lt" w:cs="HelveticaNeueLTStd-Lt"/>
                <w:color w:val="auto"/>
                <w:sz w:val="18"/>
                <w:szCs w:val="18"/>
              </w:rPr>
              <w:t>Scientific Officer</w:t>
            </w:r>
            <w:r w:rsidR="00D37FDA">
              <w:rPr>
                <w:rFonts w:ascii="HelveticaNeueLTStd-Lt" w:hAnsi="HelveticaNeueLTStd-Lt" w:cs="HelveticaNeueLTStd-Lt"/>
                <w:color w:val="auto"/>
                <w:sz w:val="18"/>
                <w:szCs w:val="18"/>
              </w:rPr>
              <w:t xml:space="preserve"> (Farm Animals)</w:t>
            </w:r>
            <w:r>
              <w:rPr>
                <w:rFonts w:ascii="HelveticaNeueLTStd-Lt" w:hAnsi="HelveticaNeueLTStd-Lt" w:cs="HelveticaNeueLTStd-Lt"/>
                <w:color w:val="auto"/>
                <w:sz w:val="18"/>
                <w:szCs w:val="18"/>
              </w:rPr>
              <w:t xml:space="preserve">, </w:t>
            </w:r>
            <w:r w:rsidR="00DD27F2">
              <w:rPr>
                <w:rFonts w:ascii="HelveticaNeueLTStd-Lt" w:hAnsi="HelveticaNeueLTStd-Lt" w:cs="HelveticaNeueLTStd-Lt"/>
                <w:color w:val="auto"/>
                <w:sz w:val="18"/>
                <w:szCs w:val="18"/>
              </w:rPr>
              <w:t xml:space="preserve">RSPCA </w:t>
            </w:r>
          </w:p>
          <w:p w:rsidR="00DD27F2" w:rsidRDefault="00DD27F2" w:rsidP="00DD27F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lastRenderedPageBreak/>
              <w:t>Gordon Renouf, Deputy Chair, Consumers Federation Australia</w:t>
            </w:r>
          </w:p>
          <w:p w:rsidR="00DD27F2" w:rsidRPr="00B9285E" w:rsidRDefault="00422A22" w:rsidP="00422A22">
            <w:pPr>
              <w:pStyle w:val="NoParagraphStyle"/>
              <w:numPr>
                <w:ilvl w:val="0"/>
                <w:numId w:val="3"/>
              </w:numPr>
              <w:spacing w:after="120" w:line="240" w:lineRule="auto"/>
              <w:ind w:left="142" w:hanging="142"/>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 xml:space="preserve">Rhys Bollen, Director of Policy, </w:t>
            </w:r>
            <w:r w:rsidR="00DD27F2">
              <w:rPr>
                <w:rFonts w:ascii="HelveticaNeueLTStd-Lt" w:hAnsi="HelveticaNeueLTStd-Lt" w:cs="HelveticaNeueLTStd-Lt"/>
                <w:color w:val="auto"/>
                <w:sz w:val="18"/>
                <w:szCs w:val="18"/>
              </w:rPr>
              <w:t xml:space="preserve">New South Wales Fair Trading </w:t>
            </w:r>
          </w:p>
        </w:tc>
      </w:tr>
      <w:tr w:rsidR="00DD27F2" w:rsidRPr="00FC4962" w:rsidTr="00361354">
        <w:trPr>
          <w:trHeight w:val="60"/>
        </w:trPr>
        <w:tc>
          <w:tcPr>
            <w:tcW w:w="1418" w:type="dxa"/>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lastRenderedPageBreak/>
              <w:t>16:15</w:t>
            </w:r>
            <w:r w:rsidRPr="00FC4962">
              <w:rPr>
                <w:rFonts w:ascii="HelveticaNeueLTStd-Md" w:hAnsi="HelveticaNeueLTStd-Md" w:cs="HelveticaNeueLTStd-Md"/>
                <w:b/>
                <w:color w:val="auto"/>
                <w:sz w:val="18"/>
                <w:szCs w:val="18"/>
              </w:rPr>
              <w:t>–16:30</w:t>
            </w:r>
          </w:p>
        </w:tc>
        <w:tc>
          <w:tcPr>
            <w:tcW w:w="9214" w:type="dxa"/>
            <w:gridSpan w:val="3"/>
            <w:shd w:val="clear" w:color="auto" w:fill="auto"/>
            <w:tcMar>
              <w:top w:w="80" w:type="dxa"/>
              <w:left w:w="80" w:type="dxa"/>
              <w:bottom w:w="80" w:type="dxa"/>
              <w:right w:w="80" w:type="dxa"/>
            </w:tcMar>
          </w:tcPr>
          <w:p w:rsidR="00DD27F2" w:rsidRPr="00FC4962" w:rsidRDefault="00006D15" w:rsidP="00006D15">
            <w:pPr>
              <w:pStyle w:val="NoParagraphStyle"/>
              <w:spacing w:line="240" w:lineRule="auto"/>
              <w:textAlignment w:val="auto"/>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Spotlight on enforcement: regulatory c</w:t>
            </w:r>
            <w:r w:rsidR="00DD27F2">
              <w:rPr>
                <w:rFonts w:ascii="HelveticaNeueLTStd-Md" w:hAnsi="HelveticaNeueLTStd-Md" w:cs="HelveticaNeueLTStd-Md"/>
                <w:b/>
                <w:color w:val="auto"/>
                <w:sz w:val="18"/>
                <w:szCs w:val="18"/>
              </w:rPr>
              <w:t xml:space="preserve">hallenges In the digital age </w:t>
            </w:r>
          </w:p>
        </w:tc>
      </w:tr>
      <w:tr w:rsidR="00DD27F2" w:rsidRPr="00FC4962" w:rsidTr="00361354">
        <w:trPr>
          <w:trHeight w:val="60"/>
        </w:trPr>
        <w:tc>
          <w:tcPr>
            <w:tcW w:w="1418" w:type="dxa"/>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p>
        </w:tc>
        <w:tc>
          <w:tcPr>
            <w:tcW w:w="1559" w:type="dxa"/>
            <w:gridSpan w:val="2"/>
            <w:shd w:val="clear" w:color="auto" w:fill="auto"/>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Speaker</w:t>
            </w:r>
          </w:p>
        </w:tc>
        <w:tc>
          <w:tcPr>
            <w:tcW w:w="7655" w:type="dxa"/>
            <w:shd w:val="clear" w:color="auto" w:fill="auto"/>
            <w:tcMar>
              <w:top w:w="80" w:type="dxa"/>
              <w:left w:w="80" w:type="dxa"/>
              <w:bottom w:w="80" w:type="dxa"/>
              <w:right w:w="80" w:type="dxa"/>
            </w:tcMar>
          </w:tcPr>
          <w:p w:rsidR="00DD27F2" w:rsidRDefault="00DD27F2" w:rsidP="00361354">
            <w:pPr>
              <w:pStyle w:val="NoParagraphStyle"/>
              <w:spacing w:line="240" w:lineRule="auto"/>
              <w:textAlignment w:val="auto"/>
              <w:rPr>
                <w:rFonts w:ascii="HelveticaNeueLTStd-Lt" w:hAnsi="HelveticaNeueLTStd-Lt" w:cs="HelveticaNeueLTStd-Lt"/>
                <w:color w:val="auto"/>
                <w:sz w:val="18"/>
                <w:szCs w:val="18"/>
              </w:rPr>
            </w:pPr>
            <w:r>
              <w:rPr>
                <w:rFonts w:ascii="HelveticaNeueLTStd-Lt" w:hAnsi="HelveticaNeueLTStd-Lt" w:cs="HelveticaNeueLTStd-Lt"/>
                <w:color w:val="auto"/>
                <w:sz w:val="18"/>
                <w:szCs w:val="18"/>
              </w:rPr>
              <w:t>Sarah Court</w:t>
            </w:r>
            <w:r w:rsidRPr="00FC4962">
              <w:rPr>
                <w:rFonts w:ascii="HelveticaNeueLTStd-Lt" w:hAnsi="HelveticaNeueLTStd-Lt" w:cs="HelveticaNeueLTStd-Lt"/>
                <w:color w:val="auto"/>
                <w:sz w:val="18"/>
                <w:szCs w:val="18"/>
              </w:rPr>
              <w:t>,</w:t>
            </w:r>
            <w:r>
              <w:rPr>
                <w:rFonts w:ascii="HelveticaNeueLTStd-Lt" w:hAnsi="HelveticaNeueLTStd-Lt" w:cs="HelveticaNeueLTStd-Lt"/>
                <w:color w:val="auto"/>
                <w:sz w:val="18"/>
                <w:szCs w:val="18"/>
              </w:rPr>
              <w:t xml:space="preserve"> Commissioner</w:t>
            </w:r>
            <w:r w:rsidRPr="00FC4962">
              <w:rPr>
                <w:rFonts w:ascii="HelveticaNeueLTStd-Lt" w:hAnsi="HelveticaNeueLTStd-Lt" w:cs="HelveticaNeueLTStd-Lt"/>
                <w:color w:val="auto"/>
                <w:sz w:val="18"/>
                <w:szCs w:val="18"/>
              </w:rPr>
              <w:t xml:space="preserve"> Australian Competition and Consumer Commission</w:t>
            </w:r>
          </w:p>
          <w:p w:rsidR="00DD27F2" w:rsidRPr="00160557" w:rsidRDefault="00DD27F2" w:rsidP="00361354">
            <w:pPr>
              <w:pStyle w:val="NoParagraphStyle"/>
              <w:spacing w:line="240" w:lineRule="auto"/>
              <w:ind w:left="360"/>
              <w:textAlignment w:val="auto"/>
              <w:rPr>
                <w:rFonts w:ascii="HelveticaNeueLTStd-Lt" w:hAnsi="HelveticaNeueLTStd-Lt" w:cs="HelveticaNeueLTStd-Lt"/>
                <w:color w:val="0070C0"/>
                <w:sz w:val="18"/>
                <w:szCs w:val="18"/>
              </w:rPr>
            </w:pP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r>
              <w:rPr>
                <w:rFonts w:ascii="HelveticaNeueLTStd-Md" w:hAnsi="HelveticaNeueLTStd-Md" w:cs="HelveticaNeueLTStd-Md"/>
                <w:b/>
                <w:color w:val="auto"/>
                <w:sz w:val="18"/>
                <w:szCs w:val="18"/>
              </w:rPr>
              <w:t>16:30</w:t>
            </w:r>
            <w:r w:rsidRPr="00FC4962">
              <w:rPr>
                <w:rFonts w:ascii="HelveticaNeueLTStd-Md" w:hAnsi="HelveticaNeueLTStd-Md" w:cs="HelveticaNeueLTStd-Md"/>
                <w:b/>
                <w:color w:val="auto"/>
                <w:sz w:val="18"/>
                <w:szCs w:val="18"/>
              </w:rPr>
              <w:t>–</w:t>
            </w:r>
            <w:r>
              <w:rPr>
                <w:rFonts w:ascii="HelveticaNeueLTStd-Md" w:hAnsi="HelveticaNeueLTStd-Md" w:cs="HelveticaNeueLTStd-Md"/>
                <w:b/>
                <w:color w:val="auto"/>
                <w:sz w:val="18"/>
                <w:szCs w:val="18"/>
              </w:rPr>
              <w:t>16:40</w:t>
            </w:r>
          </w:p>
        </w:tc>
        <w:tc>
          <w:tcPr>
            <w:tcW w:w="9214" w:type="dxa"/>
            <w:gridSpan w:val="3"/>
            <w:shd w:val="clear" w:color="auto" w:fill="EEECE1" w:themeFill="background2"/>
            <w:tcMar>
              <w:top w:w="80" w:type="dxa"/>
              <w:left w:w="80" w:type="dxa"/>
              <w:bottom w:w="80" w:type="dxa"/>
              <w:right w:w="80" w:type="dxa"/>
            </w:tcMar>
          </w:tcPr>
          <w:p w:rsidR="00DD27F2" w:rsidRPr="00FC4962" w:rsidRDefault="00DD27F2" w:rsidP="00361354">
            <w:pPr>
              <w:pStyle w:val="NoParagraphStyle"/>
              <w:spacing w:line="240" w:lineRule="auto"/>
              <w:textAlignment w:val="auto"/>
              <w:rPr>
                <w:rFonts w:ascii="HelveticaNeueLTStd-Lt" w:hAnsi="HelveticaNeueLTStd-Lt" w:cs="HelveticaNeueLTStd-Lt"/>
                <w:color w:val="auto"/>
                <w:sz w:val="18"/>
                <w:szCs w:val="18"/>
              </w:rPr>
            </w:pPr>
            <w:r>
              <w:rPr>
                <w:rFonts w:ascii="HelveticaNeueLTStd-Md" w:hAnsi="HelveticaNeueLTStd-Md" w:cs="HelveticaNeueLTStd-Md"/>
                <w:b/>
                <w:color w:val="auto"/>
                <w:sz w:val="18"/>
                <w:szCs w:val="18"/>
              </w:rPr>
              <w:t>Closing address: The digital horizon - where are we going?</w:t>
            </w:r>
          </w:p>
        </w:tc>
      </w:tr>
      <w:tr w:rsidR="00DD27F2" w:rsidRPr="00FC4962" w:rsidTr="00361354">
        <w:trPr>
          <w:trHeight w:val="60"/>
        </w:trPr>
        <w:tc>
          <w:tcPr>
            <w:tcW w:w="1418" w:type="dxa"/>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Md" w:hAnsi="HelveticaNeueLTStd-Md" w:cs="HelveticaNeueLTStd-Md"/>
                <w:b/>
                <w:color w:val="auto"/>
                <w:sz w:val="18"/>
                <w:szCs w:val="18"/>
              </w:rPr>
            </w:pPr>
          </w:p>
        </w:tc>
        <w:tc>
          <w:tcPr>
            <w:tcW w:w="1559" w:type="dxa"/>
            <w:gridSpan w:val="2"/>
            <w:shd w:val="clear" w:color="auto" w:fill="EEECE1" w:themeFill="background2"/>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i/>
                <w:color w:val="auto"/>
                <w:sz w:val="18"/>
                <w:szCs w:val="18"/>
              </w:rPr>
            </w:pPr>
            <w:r>
              <w:rPr>
                <w:rFonts w:ascii="HelveticaNeueLTStd-Lt" w:hAnsi="HelveticaNeueLTStd-Lt" w:cs="HelveticaNeueLTStd-Lt"/>
                <w:i/>
                <w:color w:val="auto"/>
                <w:sz w:val="18"/>
                <w:szCs w:val="18"/>
              </w:rPr>
              <w:t>Speaker</w:t>
            </w:r>
          </w:p>
        </w:tc>
        <w:tc>
          <w:tcPr>
            <w:tcW w:w="7655" w:type="dxa"/>
            <w:shd w:val="clear" w:color="auto" w:fill="EEECE1" w:themeFill="background2"/>
            <w:tcMar>
              <w:top w:w="80" w:type="dxa"/>
              <w:left w:w="80" w:type="dxa"/>
              <w:bottom w:w="80" w:type="dxa"/>
              <w:right w:w="80" w:type="dxa"/>
            </w:tcMar>
          </w:tcPr>
          <w:p w:rsidR="00DD27F2" w:rsidRDefault="00DD27F2" w:rsidP="00361354">
            <w:pPr>
              <w:pStyle w:val="NoParagraphStyle"/>
              <w:spacing w:line="240" w:lineRule="auto"/>
              <w:textAlignment w:val="auto"/>
              <w:rPr>
                <w:rFonts w:ascii="HelveticaNeueLTStd-Lt" w:hAnsi="HelveticaNeueLTStd-Lt" w:cs="HelveticaNeueLTStd-Lt"/>
                <w:color w:val="auto"/>
                <w:sz w:val="18"/>
                <w:szCs w:val="18"/>
              </w:rPr>
            </w:pPr>
            <w:r w:rsidRPr="00FC4962">
              <w:rPr>
                <w:rFonts w:ascii="HelveticaNeueLTStd-Lt" w:hAnsi="HelveticaNeueLTStd-Lt" w:cs="HelveticaNeueLTStd-Lt"/>
                <w:color w:val="auto"/>
                <w:sz w:val="18"/>
                <w:szCs w:val="18"/>
              </w:rPr>
              <w:t>Delia Rickard, D</w:t>
            </w:r>
            <w:bookmarkStart w:id="0" w:name="_GoBack"/>
            <w:bookmarkEnd w:id="0"/>
            <w:r w:rsidRPr="00FC4962">
              <w:rPr>
                <w:rFonts w:ascii="HelveticaNeueLTStd-Lt" w:hAnsi="HelveticaNeueLTStd-Lt" w:cs="HelveticaNeueLTStd-Lt"/>
                <w:color w:val="auto"/>
                <w:sz w:val="18"/>
                <w:szCs w:val="18"/>
              </w:rPr>
              <w:t>eputy Chair, Australian Competition and Consumer Commission</w:t>
            </w:r>
          </w:p>
          <w:p w:rsidR="00DD27F2" w:rsidRPr="001B442B" w:rsidRDefault="00DD27F2" w:rsidP="00361354">
            <w:pPr>
              <w:pStyle w:val="NoParagraphStyle"/>
              <w:spacing w:line="240" w:lineRule="auto"/>
              <w:ind w:left="360"/>
              <w:textAlignment w:val="auto"/>
              <w:rPr>
                <w:rFonts w:ascii="HelveticaNeueLTStd-Lt" w:hAnsi="HelveticaNeueLTStd-Lt" w:cs="HelveticaNeueLTStd-Lt"/>
                <w:color w:val="0070C0"/>
                <w:sz w:val="18"/>
                <w:szCs w:val="18"/>
              </w:rPr>
            </w:pPr>
          </w:p>
        </w:tc>
      </w:tr>
      <w:tr w:rsidR="00DD27F2" w:rsidRPr="00FC4962" w:rsidTr="00361354">
        <w:trPr>
          <w:trHeight w:val="60"/>
        </w:trPr>
        <w:tc>
          <w:tcPr>
            <w:tcW w:w="1418" w:type="dxa"/>
            <w:shd w:val="clear" w:color="auto" w:fill="404040"/>
            <w:tcMar>
              <w:top w:w="80" w:type="dxa"/>
              <w:left w:w="80" w:type="dxa"/>
              <w:bottom w:w="80" w:type="dxa"/>
              <w:right w:w="80" w:type="dxa"/>
            </w:tcMar>
          </w:tcPr>
          <w:p w:rsidR="00DD27F2" w:rsidRPr="00FC4962" w:rsidRDefault="00DD27F2" w:rsidP="00361354">
            <w:pPr>
              <w:pStyle w:val="BasicParagraph"/>
              <w:rPr>
                <w:rFonts w:ascii="HelveticaNeueLTStd-Lt" w:hAnsi="HelveticaNeueLTStd-Lt" w:cs="HelveticaNeueLTStd-Lt"/>
                <w:b/>
                <w:color w:val="FFFFFF"/>
                <w:sz w:val="18"/>
                <w:szCs w:val="18"/>
              </w:rPr>
            </w:pPr>
            <w:r>
              <w:rPr>
                <w:rFonts w:ascii="HelveticaNeueLTStd-Lt" w:hAnsi="HelveticaNeueLTStd-Lt" w:cs="HelveticaNeueLTStd-Lt"/>
                <w:b/>
                <w:color w:val="FFFFFF"/>
                <w:sz w:val="18"/>
                <w:szCs w:val="18"/>
              </w:rPr>
              <w:t>16:4</w:t>
            </w:r>
            <w:r w:rsidRPr="00FC4962">
              <w:rPr>
                <w:rFonts w:ascii="HelveticaNeueLTStd-Lt" w:hAnsi="HelveticaNeueLTStd-Lt" w:cs="HelveticaNeueLTStd-Lt"/>
                <w:b/>
                <w:color w:val="FFFFFF"/>
                <w:sz w:val="18"/>
                <w:szCs w:val="18"/>
              </w:rPr>
              <w:t>0</w:t>
            </w:r>
          </w:p>
        </w:tc>
        <w:tc>
          <w:tcPr>
            <w:tcW w:w="9214" w:type="dxa"/>
            <w:gridSpan w:val="3"/>
            <w:shd w:val="clear" w:color="auto" w:fill="404040"/>
            <w:tcMar>
              <w:top w:w="80" w:type="dxa"/>
              <w:left w:w="80" w:type="dxa"/>
              <w:bottom w:w="80" w:type="dxa"/>
              <w:right w:w="80" w:type="dxa"/>
            </w:tcMar>
          </w:tcPr>
          <w:p w:rsidR="00DD27F2" w:rsidRPr="00FC4962" w:rsidRDefault="00DD27F2" w:rsidP="00361354">
            <w:pPr>
              <w:pStyle w:val="NoParagraphStyle"/>
              <w:spacing w:line="240" w:lineRule="auto"/>
              <w:textAlignment w:val="auto"/>
              <w:rPr>
                <w:rFonts w:ascii="HelveticaNeueLTStd-Md" w:hAnsi="HelveticaNeueLTStd-Md" w:cs="HelveticaNeueLTStd-Md"/>
                <w:color w:val="FFFFFF"/>
                <w:sz w:val="18"/>
                <w:szCs w:val="18"/>
              </w:rPr>
            </w:pPr>
            <w:r w:rsidRPr="00FC4962">
              <w:rPr>
                <w:rFonts w:ascii="HelveticaNeueLTStd-Lt" w:hAnsi="HelveticaNeueLTStd-Lt" w:cs="HelveticaNeueLTStd-Lt"/>
                <w:b/>
                <w:color w:val="FFFFFF"/>
                <w:sz w:val="18"/>
                <w:szCs w:val="18"/>
              </w:rPr>
              <w:t>CLOSE</w:t>
            </w:r>
          </w:p>
        </w:tc>
      </w:tr>
    </w:tbl>
    <w:p w:rsidR="00DD27F2" w:rsidRPr="00834457" w:rsidRDefault="00DD27F2" w:rsidP="00DD27F2"/>
    <w:p w:rsidR="00DD27F2" w:rsidRDefault="00DD27F2" w:rsidP="00DD27F2"/>
    <w:p w:rsidR="00DD27F2" w:rsidRDefault="00DD27F2" w:rsidP="00DD27F2"/>
    <w:p w:rsidR="001E76D5" w:rsidRPr="00DD27F2" w:rsidRDefault="001E76D5" w:rsidP="00DD27F2"/>
    <w:sectPr w:rsidR="001E76D5" w:rsidRPr="00DD27F2" w:rsidSect="0036135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Std-Lt">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M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F77"/>
    <w:multiLevelType w:val="hybridMultilevel"/>
    <w:tmpl w:val="D370F45A"/>
    <w:lvl w:ilvl="0" w:tplc="E95E519A">
      <w:start w:val="2014"/>
      <w:numFmt w:val="bullet"/>
      <w:lvlText w:val="-"/>
      <w:lvlJc w:val="left"/>
      <w:pPr>
        <w:ind w:left="720" w:hanging="360"/>
      </w:pPr>
      <w:rPr>
        <w:rFonts w:ascii="HelveticaNeueLTStd-Lt" w:eastAsia="Times New Roman" w:hAnsi="HelveticaNeueLTStd-Lt" w:cs="HelveticaNeueLTStd-L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E2FEE"/>
    <w:multiLevelType w:val="hybridMultilevel"/>
    <w:tmpl w:val="11E0033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6A77CE"/>
    <w:multiLevelType w:val="hybridMultilevel"/>
    <w:tmpl w:val="55586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5"/>
  </w:docVars>
  <w:rsids>
    <w:rsidRoot w:val="006D1C96"/>
    <w:rsid w:val="00006D15"/>
    <w:rsid w:val="001D30F5"/>
    <w:rsid w:val="001E76D5"/>
    <w:rsid w:val="00226A28"/>
    <w:rsid w:val="00361354"/>
    <w:rsid w:val="00376D7C"/>
    <w:rsid w:val="00422A22"/>
    <w:rsid w:val="00514705"/>
    <w:rsid w:val="006A7654"/>
    <w:rsid w:val="006D1C96"/>
    <w:rsid w:val="007248B0"/>
    <w:rsid w:val="00884156"/>
    <w:rsid w:val="0095381A"/>
    <w:rsid w:val="00A06B73"/>
    <w:rsid w:val="00A526A3"/>
    <w:rsid w:val="00C444AE"/>
    <w:rsid w:val="00D37FDA"/>
    <w:rsid w:val="00D83742"/>
    <w:rsid w:val="00DD27F2"/>
    <w:rsid w:val="00E60A1E"/>
    <w:rsid w:val="00ED464F"/>
    <w:rsid w:val="00FC4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D1C9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asicParagraph">
    <w:name w:val="[Basic Paragraph]"/>
    <w:basedOn w:val="NoParagraphStyle"/>
    <w:uiPriority w:val="99"/>
    <w:rsid w:val="006D1C96"/>
  </w:style>
  <w:style w:type="character" w:styleId="Hyperlink">
    <w:name w:val="Hyperlink"/>
    <w:basedOn w:val="DefaultParagraphFont"/>
    <w:uiPriority w:val="99"/>
    <w:unhideWhenUsed/>
    <w:rsid w:val="006D1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D1C9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asicParagraph">
    <w:name w:val="[Basic Paragraph]"/>
    <w:basedOn w:val="NoParagraphStyle"/>
    <w:uiPriority w:val="99"/>
    <w:rsid w:val="006D1C96"/>
  </w:style>
  <w:style w:type="character" w:styleId="Hyperlink">
    <w:name w:val="Hyperlink"/>
    <w:basedOn w:val="DefaultParagraphFont"/>
    <w:uiPriority w:val="99"/>
    <w:unhideWhenUsed/>
    <w:rsid w:val="006D1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1E5FCD3A.dotm</Template>
  <TotalTime>76</TotalTime>
  <Pages>3</Pages>
  <Words>1064</Words>
  <Characters>5249</Characters>
  <Application>Microsoft Office Word</Application>
  <DocSecurity>0</DocSecurity>
  <Lines>1049</Lines>
  <Paragraphs>631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Milliken, Alison</dc:creator>
  <cp:keywords/>
  <dc:description/>
  <cp:lastModifiedBy>Milliken, Alison</cp:lastModifiedBy>
  <cp:revision>18</cp:revision>
  <dcterms:created xsi:type="dcterms:W3CDTF">2014-02-06T05:22:00Z</dcterms:created>
  <dcterms:modified xsi:type="dcterms:W3CDTF">2014-02-24T07:53:00Z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8134224</vt:lpwstr>
  </property>
  <property fmtid="{D5CDD505-2E9C-101B-9397-08002B2CF9AE}" pid="3" name="currfile">
    <vt:lpwstr>\\SCBRFS001\home$\amill\2014 consumer congress - progr (D2014-00013562).docx</vt:lpwstr>
  </property>
</Properties>
</file>