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C0ED" w14:textId="77777777" w:rsidR="000B6A2D" w:rsidRDefault="00131DAB">
      <w:bookmarkStart w:id="0" w:name="_GoBack"/>
      <w:bookmarkEnd w:id="0"/>
      <w:r>
        <w:t>To whom it may concern,</w:t>
      </w:r>
    </w:p>
    <w:p w14:paraId="16FC0B22" w14:textId="77777777" w:rsidR="00131DAB" w:rsidRDefault="00131DAB"/>
    <w:p w14:paraId="5E43D252" w14:textId="77777777" w:rsidR="00131DAB" w:rsidRDefault="00131DAB">
      <w:r>
        <w:t xml:space="preserve">The </w:t>
      </w:r>
      <w:proofErr w:type="spellStart"/>
      <w:r>
        <w:t>Labor</w:t>
      </w:r>
      <w:proofErr w:type="spellEnd"/>
      <w:r>
        <w:t xml:space="preserve"> government launched the NBN project after extensive research and consultation, through which they determined the best way to complete it was FTTP. Everyone was agreed on this point and work started.</w:t>
      </w:r>
    </w:p>
    <w:p w14:paraId="6AE86BC1" w14:textId="77777777" w:rsidR="00131DAB" w:rsidRDefault="00131DAB">
      <w:r>
        <w:t xml:space="preserve">Everyone, that is, except the LNP. After the election in 2013 they went against the unanimous advice of literally everyone that knows the smallest thing about Information Technology and/or the Internet and scrapped FTTP for a mixed technology rollout using copper networks that doesn’t even meet the FCC definition of broadband (minimum 25 </w:t>
      </w:r>
      <w:proofErr w:type="spellStart"/>
      <w:r>
        <w:t>mb</w:t>
      </w:r>
      <w:proofErr w:type="spellEnd"/>
      <w:r>
        <w:t>/s down) based on real world data. This change means that IF the NBN is actually finished, it would be obsolete in 2002, never mind today!</w:t>
      </w:r>
    </w:p>
    <w:p w14:paraId="717AAE64" w14:textId="77777777" w:rsidR="00131DAB" w:rsidRDefault="00131DAB">
      <w:r>
        <w:t xml:space="preserve">You can fix this. You, the ACCC, have the power to FORCE the government to move to the cheaper, quicker and non-obsolete FTTP rollout. I strongly urge you to do this as anything other than </w:t>
      </w:r>
      <w:proofErr w:type="spellStart"/>
      <w:r>
        <w:t>Labor’s</w:t>
      </w:r>
      <w:proofErr w:type="spellEnd"/>
      <w:r>
        <w:t xml:space="preserve"> FTTP plan is entirely against the interests of industry, the entirety of the population, the country itself and the 21</w:t>
      </w:r>
      <w:r w:rsidRPr="00131DAB">
        <w:rPr>
          <w:vertAlign w:val="superscript"/>
        </w:rPr>
        <w:t>st</w:t>
      </w:r>
      <w:r>
        <w:t xml:space="preserve"> century economy we need to survive the winding down of the mining boom.</w:t>
      </w:r>
    </w:p>
    <w:p w14:paraId="0A812619" w14:textId="77777777" w:rsidR="00131DAB" w:rsidRDefault="00131DAB">
      <w:r>
        <w:t>The future is online. The real roads of the 21</w:t>
      </w:r>
      <w:r w:rsidRPr="00131DAB">
        <w:rPr>
          <w:vertAlign w:val="superscript"/>
        </w:rPr>
        <w:t>st</w:t>
      </w:r>
      <w:r>
        <w:t xml:space="preserve"> century are fibre optic cables. Internet traffic is growing exponentially year on year. Only FTTP can guarantee that we will never need to worry about internet infrastructure for the next century and beyond. All the MTM National Internet Network does is pad the pockets of Telstra at the short term and long term expense of the nation and </w:t>
      </w:r>
      <w:proofErr w:type="spellStart"/>
      <w:proofErr w:type="gramStart"/>
      <w:r>
        <w:t>it’s</w:t>
      </w:r>
      <w:proofErr w:type="spellEnd"/>
      <w:proofErr w:type="gramEnd"/>
      <w:r>
        <w:t xml:space="preserve"> future.</w:t>
      </w:r>
    </w:p>
    <w:p w14:paraId="179F32A0" w14:textId="77777777" w:rsidR="00131DAB" w:rsidRDefault="00131DAB">
      <w:r>
        <w:t>Thank you for reading.</w:t>
      </w:r>
    </w:p>
    <w:sectPr w:rsidR="0013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9368\D16 124745  Comms Market Study - Submission - 8 Sept 2016 - 238. ACCC Submission 05092016.DOCX"/>
  </w:docVars>
  <w:rsids>
    <w:rsidRoot w:val="00131DAB"/>
    <w:rsid w:val="000B6A2D"/>
    <w:rsid w:val="00131DAB"/>
    <w:rsid w:val="0057779F"/>
    <w:rsid w:val="007A2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FACE8180</Template>
  <TotalTime>0</TotalTime>
  <Pages>1</Pages>
  <Words>260</Words>
  <Characters>1268</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Name</dc:creator>
  <cp:lastModifiedBy>Shelley, Elyse</cp:lastModifiedBy>
  <cp:revision>2</cp:revision>
  <dcterms:created xsi:type="dcterms:W3CDTF">2016-11-22T05:05:00Z</dcterms:created>
  <dcterms:modified xsi:type="dcterms:W3CDTF">2016-11-22T05:05:00Z</dcterms:modified>
</cp:coreProperties>
</file>