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A2D" w:rsidRPr="00902CF4" w:rsidRDefault="009C317B" w:rsidP="00BD5A2D">
      <w:pPr>
        <w:pStyle w:val="Date"/>
      </w:pPr>
      <w:sdt>
        <w:sdtPr>
          <w:alias w:val="SendDate"/>
          <w:tag w:val="SendDate"/>
          <w:id w:val="671772"/>
          <w:placeholder>
            <w:docPart w:val="9809CD11B0CA4D028AEEB1520A0E7A2A"/>
          </w:placeholder>
          <w:date w:fullDate="2014-06-04T00:00:00Z">
            <w:dateFormat w:val="d MMMM yyyy"/>
            <w:lid w:val="en-AU"/>
            <w:storeMappedDataAs w:val="dateTime"/>
            <w:calendar w:val="gregorian"/>
          </w:date>
        </w:sdtPr>
        <w:sdtContent>
          <w:r w:rsidR="006F40B6">
            <w:rPr>
              <w:lang w:val="en-AU"/>
            </w:rPr>
            <w:t>4 June 2014</w:t>
          </w:r>
        </w:sdtContent>
      </w:sdt>
    </w:p>
    <w:p w:rsidR="00401253" w:rsidRDefault="003740A1">
      <w:pPr>
        <w:pStyle w:val="BodyText"/>
        <w:spacing w:before="120" w:line="240" w:lineRule="auto"/>
        <w:rPr>
          <w:rFonts w:cs="Arial"/>
          <w:color w:val="333333"/>
          <w:sz w:val="22"/>
          <w:szCs w:val="22"/>
          <w:shd w:val="clear" w:color="auto" w:fill="FFFFFF"/>
        </w:rPr>
      </w:pPr>
      <w:proofErr w:type="spellStart"/>
      <w:r>
        <w:rPr>
          <w:rFonts w:cs="Arial"/>
          <w:color w:val="333333"/>
          <w:sz w:val="22"/>
          <w:szCs w:val="22"/>
          <w:shd w:val="clear" w:color="auto" w:fill="FFFFFF"/>
        </w:rPr>
        <w:t>Mr</w:t>
      </w:r>
      <w:proofErr w:type="spellEnd"/>
      <w:r>
        <w:rPr>
          <w:rFonts w:cs="Arial"/>
          <w:color w:val="333333"/>
          <w:sz w:val="22"/>
          <w:szCs w:val="22"/>
          <w:shd w:val="clear" w:color="auto" w:fill="FFFFFF"/>
        </w:rPr>
        <w:t xml:space="preserve"> Michael Cosgrave</w:t>
      </w:r>
      <w:r w:rsidR="005B5AE4" w:rsidRPr="000170F2">
        <w:rPr>
          <w:rFonts w:cs="Arial"/>
          <w:color w:val="333333"/>
          <w:sz w:val="22"/>
          <w:szCs w:val="22"/>
          <w:shd w:val="clear" w:color="auto" w:fill="FFFFFF"/>
        </w:rPr>
        <w:br/>
      </w:r>
      <w:r>
        <w:rPr>
          <w:rFonts w:cs="Arial"/>
          <w:color w:val="333333"/>
          <w:sz w:val="22"/>
          <w:szCs w:val="22"/>
          <w:shd w:val="clear" w:color="auto" w:fill="FFFFFF"/>
          <w:lang w:val="en-AU"/>
        </w:rPr>
        <w:t>Group General Manager</w:t>
      </w:r>
      <w:r w:rsidR="00451E86">
        <w:rPr>
          <w:rFonts w:cs="Arial"/>
          <w:color w:val="333333"/>
          <w:sz w:val="22"/>
          <w:szCs w:val="22"/>
          <w:shd w:val="clear" w:color="auto" w:fill="FFFFFF"/>
          <w:lang w:val="en-AU"/>
        </w:rPr>
        <w:br/>
      </w:r>
      <w:r w:rsidR="00763F71" w:rsidRPr="00763F71">
        <w:rPr>
          <w:rFonts w:cs="Arial"/>
          <w:color w:val="333333"/>
          <w:sz w:val="22"/>
          <w:szCs w:val="22"/>
          <w:shd w:val="clear" w:color="auto" w:fill="FFFFFF"/>
          <w:lang w:val="en-AU"/>
        </w:rPr>
        <w:t>Communications Group</w:t>
      </w:r>
      <w:r w:rsidR="00763F71">
        <w:rPr>
          <w:rFonts w:cs="Arial"/>
          <w:color w:val="333333"/>
          <w:sz w:val="22"/>
          <w:szCs w:val="22"/>
          <w:shd w:val="clear" w:color="auto" w:fill="FFFFFF"/>
          <w:lang w:val="en-AU"/>
        </w:rPr>
        <w:br/>
      </w:r>
      <w:r w:rsidR="00763F71" w:rsidRPr="00763F71">
        <w:rPr>
          <w:rFonts w:cs="Arial"/>
          <w:bCs/>
          <w:color w:val="333333"/>
          <w:sz w:val="22"/>
          <w:szCs w:val="22"/>
          <w:shd w:val="clear" w:color="auto" w:fill="FFFFFF"/>
          <w:lang w:val="en-AU"/>
        </w:rPr>
        <w:t>Australian Competition &amp; Consumer Commission</w:t>
      </w:r>
      <w:r w:rsidR="005B5AE4" w:rsidRPr="000170F2">
        <w:rPr>
          <w:rFonts w:cs="Arial"/>
          <w:color w:val="333333"/>
          <w:sz w:val="22"/>
          <w:szCs w:val="22"/>
          <w:shd w:val="clear" w:color="auto" w:fill="FFFFFF"/>
        </w:rPr>
        <w:br/>
      </w:r>
      <w:r w:rsidR="00763F71">
        <w:rPr>
          <w:rFonts w:cs="Arial"/>
          <w:color w:val="333333"/>
          <w:sz w:val="22"/>
          <w:szCs w:val="22"/>
          <w:shd w:val="clear" w:color="auto" w:fill="FFFFFF"/>
        </w:rPr>
        <w:t xml:space="preserve">Level </w:t>
      </w:r>
      <w:r>
        <w:rPr>
          <w:rFonts w:cs="Arial"/>
          <w:color w:val="333333"/>
          <w:sz w:val="22"/>
          <w:szCs w:val="22"/>
          <w:shd w:val="clear" w:color="auto" w:fill="FFFFFF"/>
        </w:rPr>
        <w:t>35</w:t>
      </w:r>
      <w:r w:rsidR="00C2629E">
        <w:rPr>
          <w:rFonts w:cs="Arial"/>
          <w:color w:val="333333"/>
          <w:sz w:val="22"/>
          <w:szCs w:val="22"/>
          <w:shd w:val="clear" w:color="auto" w:fill="FFFFFF"/>
        </w:rPr>
        <w:t xml:space="preserve">, </w:t>
      </w:r>
      <w:r>
        <w:rPr>
          <w:rFonts w:cs="Arial"/>
          <w:color w:val="333333"/>
          <w:sz w:val="22"/>
          <w:szCs w:val="22"/>
          <w:shd w:val="clear" w:color="auto" w:fill="FFFFFF"/>
        </w:rPr>
        <w:t>360 Elizabeth</w:t>
      </w:r>
      <w:r w:rsidR="00C2629E">
        <w:rPr>
          <w:rFonts w:cs="Arial"/>
          <w:color w:val="333333"/>
          <w:sz w:val="22"/>
          <w:szCs w:val="22"/>
          <w:shd w:val="clear" w:color="auto" w:fill="FFFFFF"/>
        </w:rPr>
        <w:t xml:space="preserve"> Street</w:t>
      </w:r>
      <w:r w:rsidR="005B5AE4" w:rsidRPr="000170F2">
        <w:rPr>
          <w:rFonts w:cs="Arial"/>
          <w:color w:val="333333"/>
          <w:sz w:val="22"/>
          <w:szCs w:val="22"/>
          <w:shd w:val="clear" w:color="auto" w:fill="FFFFFF"/>
        </w:rPr>
        <w:br/>
      </w:r>
      <w:r>
        <w:rPr>
          <w:rFonts w:cs="Arial"/>
          <w:color w:val="333333"/>
          <w:sz w:val="22"/>
          <w:szCs w:val="22"/>
          <w:shd w:val="clear" w:color="auto" w:fill="FFFFFF"/>
        </w:rPr>
        <w:t>Melbourne VIC 3000</w:t>
      </w:r>
    </w:p>
    <w:p w:rsidR="003740A1" w:rsidRDefault="003740A1" w:rsidP="001A4507">
      <w:pPr>
        <w:pStyle w:val="BodyText"/>
        <w:spacing w:before="120" w:line="240" w:lineRule="auto"/>
        <w:rPr>
          <w:rFonts w:cs="Arial"/>
          <w:color w:val="333333"/>
          <w:sz w:val="22"/>
          <w:szCs w:val="22"/>
          <w:shd w:val="clear" w:color="auto" w:fill="FFFFFF"/>
        </w:rPr>
      </w:pPr>
      <w:r>
        <w:rPr>
          <w:rFonts w:cs="Arial"/>
          <w:color w:val="333333"/>
          <w:sz w:val="22"/>
          <w:szCs w:val="22"/>
          <w:shd w:val="clear" w:color="auto" w:fill="FFFFFF"/>
        </w:rPr>
        <w:t xml:space="preserve">By email: </w:t>
      </w:r>
      <w:hyperlink r:id="rId11" w:history="1">
        <w:r w:rsidRPr="00F15DCF">
          <w:rPr>
            <w:rStyle w:val="Hyperlink"/>
            <w:rFonts w:cs="Arial"/>
            <w:sz w:val="22"/>
            <w:szCs w:val="22"/>
            <w:shd w:val="clear" w:color="auto" w:fill="FFFFFF"/>
          </w:rPr>
          <w:t>Michael.Cosgrave@accc.gov.au</w:t>
        </w:r>
      </w:hyperlink>
    </w:p>
    <w:p w:rsidR="00853121" w:rsidRDefault="00853121" w:rsidP="00853121">
      <w:pPr>
        <w:pStyle w:val="BodyText"/>
        <w:spacing w:before="120" w:after="0" w:line="240" w:lineRule="auto"/>
        <w:rPr>
          <w:rFonts w:cs="Arial"/>
          <w:color w:val="333333"/>
          <w:sz w:val="22"/>
          <w:szCs w:val="22"/>
          <w:shd w:val="clear" w:color="auto" w:fill="FFFFFF"/>
        </w:rPr>
      </w:pPr>
    </w:p>
    <w:p w:rsidR="003740A1" w:rsidRDefault="003740A1" w:rsidP="001A4507">
      <w:pPr>
        <w:pStyle w:val="BodyText"/>
        <w:spacing w:before="120" w:line="240" w:lineRule="auto"/>
        <w:rPr>
          <w:rFonts w:cs="Arial"/>
          <w:color w:val="333333"/>
          <w:sz w:val="22"/>
          <w:szCs w:val="22"/>
          <w:shd w:val="clear" w:color="auto" w:fill="FFFFFF"/>
        </w:rPr>
      </w:pPr>
    </w:p>
    <w:p w:rsidR="00A044FF" w:rsidRPr="00763F71" w:rsidRDefault="00811427" w:rsidP="001A4507">
      <w:pPr>
        <w:pStyle w:val="BodyText"/>
        <w:spacing w:before="120" w:line="240" w:lineRule="auto"/>
        <w:rPr>
          <w:rFonts w:cs="Arial"/>
          <w:color w:val="333333"/>
          <w:sz w:val="22"/>
          <w:szCs w:val="22"/>
          <w:shd w:val="clear" w:color="auto" w:fill="FFFFFF"/>
        </w:rPr>
      </w:pPr>
      <w:r w:rsidRPr="00A36A94">
        <w:br/>
      </w:r>
      <w:r w:rsidR="006B496B" w:rsidRPr="00BD2B8F">
        <w:rPr>
          <w:sz w:val="22"/>
          <w:szCs w:val="22"/>
        </w:rPr>
        <w:t xml:space="preserve">Dear </w:t>
      </w:r>
      <w:proofErr w:type="spellStart"/>
      <w:r w:rsidR="003740A1">
        <w:rPr>
          <w:sz w:val="22"/>
          <w:szCs w:val="22"/>
        </w:rPr>
        <w:t>Mr</w:t>
      </w:r>
      <w:proofErr w:type="spellEnd"/>
      <w:r w:rsidR="003740A1">
        <w:rPr>
          <w:sz w:val="22"/>
          <w:szCs w:val="22"/>
        </w:rPr>
        <w:t xml:space="preserve"> Cosgrave</w:t>
      </w:r>
    </w:p>
    <w:p w:rsidR="00A044FF" w:rsidRPr="00454C0E" w:rsidRDefault="00381A7C" w:rsidP="00A044FF">
      <w:pPr>
        <w:spacing w:before="120" w:after="240" w:line="240" w:lineRule="auto"/>
        <w:rPr>
          <w:rFonts w:cs="Calibri"/>
          <w:b/>
          <w:bCs/>
          <w:color w:val="004D9D" w:themeColor="background2"/>
          <w:sz w:val="22"/>
          <w:szCs w:val="22"/>
        </w:rPr>
      </w:pPr>
      <w:r>
        <w:rPr>
          <w:rFonts w:cs="Calibri"/>
          <w:b/>
          <w:bCs/>
          <w:color w:val="004D9D" w:themeColor="background2"/>
          <w:sz w:val="22"/>
          <w:szCs w:val="22"/>
        </w:rPr>
        <w:t>Public inquiry into the fixed line services declarations – Final Report</w:t>
      </w:r>
    </w:p>
    <w:p w:rsidR="00381A7C" w:rsidRPr="00381A7C" w:rsidRDefault="00381A7C" w:rsidP="00381A7C">
      <w:pPr>
        <w:rPr>
          <w:sz w:val="22"/>
          <w:szCs w:val="22"/>
        </w:rPr>
      </w:pPr>
      <w:r w:rsidRPr="00381A7C">
        <w:rPr>
          <w:sz w:val="22"/>
          <w:szCs w:val="22"/>
        </w:rPr>
        <w:t xml:space="preserve">The purpose of this letter is to place on the record the concerns that Telstra has with the Commission’s </w:t>
      </w:r>
      <w:r w:rsidR="00AF1F72">
        <w:rPr>
          <w:sz w:val="22"/>
          <w:szCs w:val="22"/>
        </w:rPr>
        <w:t>Final Report</w:t>
      </w:r>
      <w:r w:rsidR="00914C6E" w:rsidRPr="00381A7C">
        <w:rPr>
          <w:rStyle w:val="FootnoteReference"/>
          <w:sz w:val="22"/>
          <w:szCs w:val="22"/>
        </w:rPr>
        <w:footnoteReference w:id="1"/>
      </w:r>
      <w:r w:rsidR="00AF1F72">
        <w:rPr>
          <w:sz w:val="22"/>
          <w:szCs w:val="22"/>
        </w:rPr>
        <w:t xml:space="preserve"> on its </w:t>
      </w:r>
      <w:r w:rsidRPr="00381A7C">
        <w:rPr>
          <w:sz w:val="22"/>
          <w:szCs w:val="22"/>
        </w:rPr>
        <w:t>decision to remove the longstanding Wholesale Line Rental (</w:t>
      </w:r>
      <w:r w:rsidRPr="00381A7C">
        <w:rPr>
          <w:b/>
          <w:sz w:val="22"/>
          <w:szCs w:val="22"/>
        </w:rPr>
        <w:t>WLR</w:t>
      </w:r>
      <w:r w:rsidRPr="00381A7C">
        <w:rPr>
          <w:sz w:val="22"/>
          <w:szCs w:val="22"/>
        </w:rPr>
        <w:t>) and Local Carriage Services (</w:t>
      </w:r>
      <w:r w:rsidRPr="00381A7C">
        <w:rPr>
          <w:b/>
          <w:sz w:val="22"/>
          <w:szCs w:val="22"/>
        </w:rPr>
        <w:t>LCS</w:t>
      </w:r>
      <w:r w:rsidRPr="00381A7C">
        <w:rPr>
          <w:sz w:val="22"/>
          <w:szCs w:val="22"/>
        </w:rPr>
        <w:t xml:space="preserve">) exemptions in the CBDs. Telstra has reviewed the Commission’s </w:t>
      </w:r>
      <w:r w:rsidR="00AF1F72">
        <w:rPr>
          <w:sz w:val="22"/>
          <w:szCs w:val="22"/>
        </w:rPr>
        <w:t>F</w:t>
      </w:r>
      <w:r w:rsidRPr="00381A7C">
        <w:rPr>
          <w:sz w:val="22"/>
          <w:szCs w:val="22"/>
        </w:rPr>
        <w:t xml:space="preserve">inal </w:t>
      </w:r>
      <w:r w:rsidR="004D1BEB">
        <w:rPr>
          <w:sz w:val="22"/>
          <w:szCs w:val="22"/>
        </w:rPr>
        <w:t>Report</w:t>
      </w:r>
      <w:r w:rsidR="004D1BEB" w:rsidRPr="00381A7C">
        <w:rPr>
          <w:sz w:val="22"/>
          <w:szCs w:val="22"/>
        </w:rPr>
        <w:t xml:space="preserve"> </w:t>
      </w:r>
      <w:r w:rsidRPr="00381A7C">
        <w:rPr>
          <w:sz w:val="22"/>
          <w:szCs w:val="22"/>
        </w:rPr>
        <w:t xml:space="preserve">in this matter and is concerned that the Commission has misunderstood or misinterpreted some of the key facts relating to the operation of the voice market in the CBDs. </w:t>
      </w:r>
      <w:r w:rsidR="00AF1F72">
        <w:rPr>
          <w:sz w:val="22"/>
          <w:szCs w:val="22"/>
        </w:rPr>
        <w:t xml:space="preserve">Telstra is not seeking to </w:t>
      </w:r>
      <w:r w:rsidR="006F40B6">
        <w:rPr>
          <w:sz w:val="22"/>
          <w:szCs w:val="22"/>
        </w:rPr>
        <w:t>challenge</w:t>
      </w:r>
      <w:r w:rsidR="00AF1F72">
        <w:rPr>
          <w:sz w:val="22"/>
          <w:szCs w:val="22"/>
        </w:rPr>
        <w:t xml:space="preserve"> the decision.  However, g</w:t>
      </w:r>
      <w:r w:rsidRPr="00381A7C">
        <w:rPr>
          <w:sz w:val="22"/>
          <w:szCs w:val="22"/>
        </w:rPr>
        <w:t>iven that the fixed services review Final Access Determination (</w:t>
      </w:r>
      <w:r w:rsidRPr="00381A7C">
        <w:rPr>
          <w:b/>
          <w:sz w:val="22"/>
          <w:szCs w:val="22"/>
        </w:rPr>
        <w:t>FAD</w:t>
      </w:r>
      <w:r w:rsidRPr="00381A7C">
        <w:rPr>
          <w:sz w:val="22"/>
          <w:szCs w:val="22"/>
        </w:rPr>
        <w:t xml:space="preserve">) inquiry is due to commence shortly, Telstra considers it </w:t>
      </w:r>
      <w:r w:rsidR="00AF1F72">
        <w:rPr>
          <w:sz w:val="22"/>
          <w:szCs w:val="22"/>
        </w:rPr>
        <w:t>important that</w:t>
      </w:r>
      <w:r w:rsidRPr="00381A7C">
        <w:rPr>
          <w:sz w:val="22"/>
          <w:szCs w:val="22"/>
        </w:rPr>
        <w:t xml:space="preserve"> the Commission </w:t>
      </w:r>
      <w:r w:rsidR="00AF1F72">
        <w:rPr>
          <w:sz w:val="22"/>
          <w:szCs w:val="22"/>
        </w:rPr>
        <w:t>revisit</w:t>
      </w:r>
      <w:r w:rsidRPr="00381A7C">
        <w:rPr>
          <w:sz w:val="22"/>
          <w:szCs w:val="22"/>
        </w:rPr>
        <w:t xml:space="preserve"> its understanding of the evidence and facts before it. </w:t>
      </w:r>
    </w:p>
    <w:p w:rsidR="00381A7C" w:rsidRPr="00381A7C" w:rsidRDefault="00381A7C" w:rsidP="00381A7C">
      <w:pPr>
        <w:rPr>
          <w:sz w:val="22"/>
          <w:szCs w:val="22"/>
        </w:rPr>
      </w:pPr>
    </w:p>
    <w:p w:rsidR="00381A7C" w:rsidRPr="00381A7C" w:rsidRDefault="00381A7C" w:rsidP="00381A7C">
      <w:pPr>
        <w:rPr>
          <w:rFonts w:cs="Arial"/>
          <w:sz w:val="22"/>
          <w:szCs w:val="22"/>
        </w:rPr>
      </w:pPr>
      <w:r w:rsidRPr="00381A7C">
        <w:rPr>
          <w:sz w:val="22"/>
          <w:szCs w:val="22"/>
        </w:rPr>
        <w:t xml:space="preserve">For example, it is apparent that the Commission’s decision to remove the exemptions was strongly motivated by the fact that </w:t>
      </w:r>
      <w:r w:rsidRPr="00381A7C">
        <w:rPr>
          <w:rFonts w:cs="Arial"/>
          <w:sz w:val="22"/>
          <w:szCs w:val="22"/>
        </w:rPr>
        <w:t>the WLR price in the CBDs is higher than the regulated rate in non-CBD areas, which led the Commission to conclude that there is a competition ‘problem’ in the CBDs that needed to be fixed. However, the Commission has not addressed the fact that the CBD areas have been exempt from the WLR and LCS declarations for over a decade and in that time:</w:t>
      </w:r>
    </w:p>
    <w:p w:rsidR="00381A7C" w:rsidRPr="00381A7C" w:rsidRDefault="00381A7C" w:rsidP="00381A7C">
      <w:pPr>
        <w:rPr>
          <w:rFonts w:cs="Arial"/>
          <w:sz w:val="22"/>
          <w:szCs w:val="22"/>
        </w:rPr>
      </w:pPr>
    </w:p>
    <w:p w:rsidR="00381A7C" w:rsidRPr="00381A7C" w:rsidRDefault="00381A7C" w:rsidP="00381A7C">
      <w:pPr>
        <w:numPr>
          <w:ilvl w:val="0"/>
          <w:numId w:val="26"/>
        </w:numPr>
        <w:spacing w:line="240" w:lineRule="auto"/>
        <w:rPr>
          <w:rFonts w:cs="Arial"/>
          <w:sz w:val="22"/>
          <w:szCs w:val="22"/>
        </w:rPr>
      </w:pPr>
      <w:r w:rsidRPr="00381A7C">
        <w:rPr>
          <w:rFonts w:cs="Arial"/>
          <w:sz w:val="22"/>
          <w:szCs w:val="22"/>
        </w:rPr>
        <w:t xml:space="preserve">Telstra has continued to supply WLR and LCS services in these areas over the entire period and has not raised prices in more than 7 years – with price points for the WLR/LCS bundle being based on previous Commission Retail </w:t>
      </w:r>
      <w:proofErr w:type="gramStart"/>
      <w:r w:rsidRPr="00381A7C">
        <w:rPr>
          <w:rFonts w:cs="Arial"/>
          <w:sz w:val="22"/>
          <w:szCs w:val="22"/>
        </w:rPr>
        <w:t>Minus</w:t>
      </w:r>
      <w:proofErr w:type="gramEnd"/>
      <w:r w:rsidRPr="00381A7C">
        <w:rPr>
          <w:rFonts w:cs="Arial"/>
          <w:sz w:val="22"/>
          <w:szCs w:val="22"/>
        </w:rPr>
        <w:t xml:space="preserve"> Retail Cost pricing. Telstra also provided evidence that the effective price (or Average Revenue per SIO) of the WLR/LCS bundle has in fact fallen substantially since 2005 by approximately </w:t>
      </w:r>
      <w:r w:rsidRPr="00381A7C">
        <w:rPr>
          <w:rFonts w:cs="Arial"/>
          <w:b/>
          <w:sz w:val="22"/>
          <w:szCs w:val="22"/>
        </w:rPr>
        <w:t>[c-</w:t>
      </w:r>
      <w:proofErr w:type="spellStart"/>
      <w:r w:rsidRPr="00381A7C">
        <w:rPr>
          <w:rFonts w:cs="Arial"/>
          <w:b/>
          <w:sz w:val="22"/>
          <w:szCs w:val="22"/>
        </w:rPr>
        <w:t>i</w:t>
      </w:r>
      <w:proofErr w:type="spellEnd"/>
      <w:r w:rsidRPr="00381A7C">
        <w:rPr>
          <w:rFonts w:cs="Arial"/>
          <w:b/>
          <w:sz w:val="22"/>
          <w:szCs w:val="22"/>
        </w:rPr>
        <w:t xml:space="preserve">-c begins] </w:t>
      </w:r>
      <w:r w:rsidR="008C36DA" w:rsidRPr="00DB0E72">
        <w:rPr>
          <w:rFonts w:cs="Arial"/>
          <w:b/>
          <w:color w:val="auto"/>
          <w:sz w:val="22"/>
          <w:szCs w:val="22"/>
          <w:highlight w:val="black"/>
        </w:rPr>
        <w:t>xx</w:t>
      </w:r>
      <w:r w:rsidRPr="00381A7C">
        <w:rPr>
          <w:rFonts w:cs="Arial"/>
          <w:sz w:val="22"/>
          <w:szCs w:val="22"/>
        </w:rPr>
        <w:t xml:space="preserve"> </w:t>
      </w:r>
      <w:r w:rsidRPr="00381A7C">
        <w:rPr>
          <w:rFonts w:cs="Arial"/>
          <w:b/>
          <w:sz w:val="22"/>
          <w:szCs w:val="22"/>
        </w:rPr>
        <w:t>[c-</w:t>
      </w:r>
      <w:proofErr w:type="spellStart"/>
      <w:r w:rsidRPr="00381A7C">
        <w:rPr>
          <w:rFonts w:cs="Arial"/>
          <w:b/>
          <w:sz w:val="22"/>
          <w:szCs w:val="22"/>
        </w:rPr>
        <w:t>i</w:t>
      </w:r>
      <w:proofErr w:type="spellEnd"/>
      <w:r w:rsidRPr="00381A7C">
        <w:rPr>
          <w:rFonts w:cs="Arial"/>
          <w:b/>
          <w:sz w:val="22"/>
          <w:szCs w:val="22"/>
        </w:rPr>
        <w:t>-c ends]</w:t>
      </w:r>
      <w:r w:rsidRPr="00381A7C">
        <w:rPr>
          <w:rFonts w:cs="Arial"/>
          <w:sz w:val="22"/>
          <w:szCs w:val="22"/>
        </w:rPr>
        <w:t xml:space="preserve"> – itself driven by strong fixed to mobile and VoIP based substitution;  </w:t>
      </w:r>
    </w:p>
    <w:p w:rsidR="00381A7C" w:rsidRPr="00381A7C" w:rsidRDefault="00381A7C" w:rsidP="00381A7C">
      <w:pPr>
        <w:numPr>
          <w:ilvl w:val="0"/>
          <w:numId w:val="26"/>
        </w:numPr>
        <w:spacing w:line="240" w:lineRule="auto"/>
        <w:rPr>
          <w:sz w:val="22"/>
          <w:szCs w:val="22"/>
        </w:rPr>
      </w:pPr>
      <w:r w:rsidRPr="00381A7C">
        <w:rPr>
          <w:rFonts w:cs="Arial"/>
          <w:sz w:val="22"/>
          <w:szCs w:val="22"/>
        </w:rPr>
        <w:lastRenderedPageBreak/>
        <w:t>By any measure – market entry, market share, services available, service differentiation, levels of innovation etc. – CBDs are the most competitive parts of the voice market in Australia; and</w:t>
      </w:r>
    </w:p>
    <w:p w:rsidR="00381A7C" w:rsidRPr="00381A7C" w:rsidRDefault="00381A7C" w:rsidP="00381A7C">
      <w:pPr>
        <w:numPr>
          <w:ilvl w:val="0"/>
          <w:numId w:val="26"/>
        </w:numPr>
        <w:spacing w:line="240" w:lineRule="auto"/>
        <w:rPr>
          <w:sz w:val="22"/>
          <w:szCs w:val="22"/>
        </w:rPr>
      </w:pPr>
      <w:r w:rsidRPr="00381A7C">
        <w:rPr>
          <w:rFonts w:cs="Arial"/>
          <w:sz w:val="22"/>
          <w:szCs w:val="22"/>
        </w:rPr>
        <w:t>The extent to which exemptions for WLR and LCS have promoted investment in fixed infrastructure and led to the expansion of service differentiation and innovation, intense competition across the bundle of telecommunications services (including voice)</w:t>
      </w:r>
      <w:r w:rsidR="00AF1F72">
        <w:rPr>
          <w:rFonts w:cs="Arial"/>
          <w:sz w:val="22"/>
          <w:szCs w:val="22"/>
        </w:rPr>
        <w:t xml:space="preserve">, </w:t>
      </w:r>
      <w:r w:rsidRPr="00381A7C">
        <w:rPr>
          <w:rFonts w:cs="Arial"/>
          <w:sz w:val="22"/>
          <w:szCs w:val="22"/>
        </w:rPr>
        <w:t>and overall lower retail prices.</w:t>
      </w:r>
    </w:p>
    <w:p w:rsidR="00381A7C" w:rsidRPr="00381A7C" w:rsidRDefault="00381A7C" w:rsidP="00381A7C">
      <w:pPr>
        <w:rPr>
          <w:sz w:val="22"/>
          <w:szCs w:val="22"/>
        </w:rPr>
      </w:pPr>
    </w:p>
    <w:p w:rsidR="00381A7C" w:rsidRDefault="00381A7C" w:rsidP="00381A7C">
      <w:pPr>
        <w:rPr>
          <w:sz w:val="22"/>
          <w:szCs w:val="22"/>
        </w:rPr>
      </w:pPr>
      <w:r w:rsidRPr="00381A7C">
        <w:rPr>
          <w:sz w:val="22"/>
          <w:szCs w:val="22"/>
        </w:rPr>
        <w:t xml:space="preserve">The Commission itself has long viewed the CBDs as being effectively competitive following a long term, sustained period of substantial investment in these areas from competitive fixed infrastructure providers.  </w:t>
      </w:r>
    </w:p>
    <w:p w:rsidR="006F40B6" w:rsidRPr="00381A7C" w:rsidRDefault="006F40B6" w:rsidP="00381A7C">
      <w:pPr>
        <w:rPr>
          <w:sz w:val="22"/>
          <w:szCs w:val="22"/>
        </w:rPr>
      </w:pPr>
    </w:p>
    <w:p w:rsidR="00381A7C" w:rsidRPr="00381A7C" w:rsidRDefault="00381A7C" w:rsidP="00381A7C">
      <w:pPr>
        <w:rPr>
          <w:sz w:val="22"/>
          <w:szCs w:val="22"/>
        </w:rPr>
      </w:pPr>
      <w:r w:rsidRPr="00381A7C">
        <w:rPr>
          <w:sz w:val="22"/>
          <w:szCs w:val="22"/>
        </w:rPr>
        <w:t>As Telstra noted in its recent response</w:t>
      </w:r>
      <w:r w:rsidRPr="00381A7C">
        <w:rPr>
          <w:rStyle w:val="FootnoteReference"/>
          <w:sz w:val="22"/>
          <w:szCs w:val="22"/>
        </w:rPr>
        <w:footnoteReference w:id="2"/>
      </w:r>
      <w:r w:rsidRPr="00381A7C">
        <w:rPr>
          <w:sz w:val="22"/>
          <w:szCs w:val="22"/>
        </w:rPr>
        <w:t xml:space="preserve"> to the Commission’s proposals to vary the WLR, LCS, ULLS and LSS FADs</w:t>
      </w:r>
      <w:r w:rsidRPr="00381A7C">
        <w:rPr>
          <w:rStyle w:val="FootnoteReference"/>
          <w:sz w:val="22"/>
          <w:szCs w:val="22"/>
        </w:rPr>
        <w:footnoteReference w:id="3"/>
      </w:r>
      <w:r w:rsidRPr="00381A7C">
        <w:rPr>
          <w:sz w:val="22"/>
          <w:szCs w:val="22"/>
        </w:rPr>
        <w:t xml:space="preserve">, Telstra aims to achieve the best outcomes for its customers and believes that any </w:t>
      </w:r>
      <w:r w:rsidR="009D438F">
        <w:rPr>
          <w:sz w:val="22"/>
          <w:szCs w:val="22"/>
        </w:rPr>
        <w:t xml:space="preserve">potential </w:t>
      </w:r>
      <w:r w:rsidRPr="00381A7C">
        <w:rPr>
          <w:sz w:val="22"/>
          <w:szCs w:val="22"/>
        </w:rPr>
        <w:t xml:space="preserve">decision </w:t>
      </w:r>
      <w:r w:rsidR="00A144DD">
        <w:rPr>
          <w:sz w:val="22"/>
          <w:szCs w:val="22"/>
        </w:rPr>
        <w:t>relating to imposition of</w:t>
      </w:r>
      <w:r w:rsidRPr="00381A7C">
        <w:rPr>
          <w:sz w:val="22"/>
          <w:szCs w:val="22"/>
        </w:rPr>
        <w:t xml:space="preserve"> ex ante regulation of supply terms must only be made after a thorough consideration of the relevant statutory criteria (including the state of competition in the market and the direct costs of providing the service). The imposition of price terms without a thorough consideration of relevant factors could lead to pricing in the market which discourages investment and adversely affects outcomes for end-users, in terms of innovation and product differentiation. </w:t>
      </w:r>
    </w:p>
    <w:p w:rsidR="00381A7C" w:rsidRPr="00381A7C" w:rsidRDefault="00381A7C" w:rsidP="00381A7C">
      <w:pPr>
        <w:rPr>
          <w:sz w:val="22"/>
          <w:szCs w:val="22"/>
        </w:rPr>
      </w:pPr>
    </w:p>
    <w:p w:rsidR="00381A7C" w:rsidRPr="00381A7C" w:rsidRDefault="00381A7C" w:rsidP="00381A7C">
      <w:pPr>
        <w:rPr>
          <w:sz w:val="22"/>
          <w:szCs w:val="22"/>
        </w:rPr>
      </w:pPr>
      <w:r w:rsidRPr="00381A7C">
        <w:rPr>
          <w:sz w:val="22"/>
          <w:szCs w:val="22"/>
        </w:rPr>
        <w:t xml:space="preserve">Telstra believes that a number of factors that the Commission considered in its </w:t>
      </w:r>
      <w:proofErr w:type="spellStart"/>
      <w:r w:rsidRPr="00381A7C">
        <w:rPr>
          <w:sz w:val="22"/>
          <w:szCs w:val="22"/>
        </w:rPr>
        <w:t>redeclaration</w:t>
      </w:r>
      <w:proofErr w:type="spellEnd"/>
      <w:r w:rsidRPr="00381A7C">
        <w:rPr>
          <w:sz w:val="22"/>
          <w:szCs w:val="22"/>
        </w:rPr>
        <w:t xml:space="preserve"> inquiry should be </w:t>
      </w:r>
      <w:r w:rsidR="00CD616A">
        <w:rPr>
          <w:sz w:val="22"/>
          <w:szCs w:val="22"/>
        </w:rPr>
        <w:t>revisited</w:t>
      </w:r>
      <w:r w:rsidRPr="00381A7C">
        <w:rPr>
          <w:sz w:val="22"/>
          <w:szCs w:val="22"/>
        </w:rPr>
        <w:t xml:space="preserve"> as part of the FAD inquiry. With this in mind, Telstra has set out below a number of key areas where it considers that the Commission will need to ensure that it is fully informed as to the facts relating to the voice market in the CBDs:</w:t>
      </w:r>
    </w:p>
    <w:p w:rsidR="00381A7C" w:rsidRPr="00381A7C" w:rsidRDefault="00381A7C" w:rsidP="00381A7C">
      <w:pPr>
        <w:rPr>
          <w:sz w:val="22"/>
          <w:szCs w:val="22"/>
        </w:rPr>
      </w:pPr>
    </w:p>
    <w:p w:rsidR="004D1BEB" w:rsidRDefault="00381A7C" w:rsidP="004D1BEB">
      <w:pPr>
        <w:spacing w:line="240" w:lineRule="auto"/>
        <w:rPr>
          <w:rFonts w:cs="Arial"/>
          <w:sz w:val="22"/>
          <w:szCs w:val="22"/>
        </w:rPr>
      </w:pPr>
      <w:r w:rsidRPr="004D1BEB">
        <w:rPr>
          <w:rFonts w:cs="Arial"/>
          <w:b/>
          <w:sz w:val="22"/>
          <w:szCs w:val="22"/>
        </w:rPr>
        <w:t>Competition in the voice market in the CBDs</w:t>
      </w:r>
      <w:r w:rsidRPr="004D1BEB">
        <w:rPr>
          <w:rFonts w:cs="Arial"/>
          <w:sz w:val="22"/>
          <w:szCs w:val="22"/>
        </w:rPr>
        <w:t xml:space="preserve"> </w:t>
      </w:r>
    </w:p>
    <w:p w:rsidR="004D1BEB" w:rsidRDefault="004D1BEB" w:rsidP="004D1BEB">
      <w:pPr>
        <w:spacing w:line="240" w:lineRule="auto"/>
        <w:rPr>
          <w:rFonts w:cs="Arial"/>
          <w:sz w:val="22"/>
          <w:szCs w:val="22"/>
        </w:rPr>
      </w:pPr>
    </w:p>
    <w:p w:rsidR="00381A7C" w:rsidRPr="004D1BEB" w:rsidRDefault="00381A7C" w:rsidP="004D1BEB">
      <w:pPr>
        <w:spacing w:line="240" w:lineRule="auto"/>
        <w:rPr>
          <w:rFonts w:cs="Arial"/>
          <w:sz w:val="22"/>
          <w:szCs w:val="22"/>
        </w:rPr>
      </w:pPr>
      <w:r w:rsidRPr="004D1BEB">
        <w:rPr>
          <w:rFonts w:cs="Arial"/>
          <w:sz w:val="22"/>
          <w:szCs w:val="22"/>
        </w:rPr>
        <w:t>There are a number of aspects to this factor:</w:t>
      </w:r>
    </w:p>
    <w:p w:rsidR="00381A7C" w:rsidRPr="00381A7C" w:rsidRDefault="00381A7C" w:rsidP="00381A7C">
      <w:pPr>
        <w:rPr>
          <w:rFonts w:cs="Arial"/>
          <w:sz w:val="22"/>
          <w:szCs w:val="22"/>
        </w:rPr>
      </w:pPr>
    </w:p>
    <w:p w:rsidR="00381A7C" w:rsidRPr="00381A7C" w:rsidRDefault="00FC1079" w:rsidP="00381A7C">
      <w:pPr>
        <w:pStyle w:val="ListParagraph"/>
        <w:numPr>
          <w:ilvl w:val="0"/>
          <w:numId w:val="30"/>
        </w:numPr>
        <w:spacing w:line="240" w:lineRule="auto"/>
        <w:rPr>
          <w:rFonts w:cs="Arial"/>
          <w:sz w:val="22"/>
          <w:szCs w:val="22"/>
        </w:rPr>
      </w:pPr>
      <w:r w:rsidRPr="00FC1079">
        <w:rPr>
          <w:rFonts w:cs="Arial"/>
          <w:i/>
          <w:sz w:val="22"/>
          <w:szCs w:val="22"/>
        </w:rPr>
        <w:t xml:space="preserve">The availability of alternative </w:t>
      </w:r>
      <w:proofErr w:type="spellStart"/>
      <w:r w:rsidRPr="00FC1079">
        <w:rPr>
          <w:rFonts w:cs="Arial"/>
          <w:i/>
          <w:sz w:val="22"/>
          <w:szCs w:val="22"/>
        </w:rPr>
        <w:t>fibre</w:t>
      </w:r>
      <w:proofErr w:type="spellEnd"/>
      <w:r w:rsidRPr="00FC1079">
        <w:rPr>
          <w:rFonts w:cs="Arial"/>
          <w:i/>
          <w:sz w:val="22"/>
          <w:szCs w:val="22"/>
        </w:rPr>
        <w:t xml:space="preserve"> infrastructure</w:t>
      </w:r>
      <w:r w:rsidR="00381A7C" w:rsidRPr="00381A7C">
        <w:rPr>
          <w:rFonts w:cs="Arial"/>
          <w:sz w:val="22"/>
          <w:szCs w:val="22"/>
        </w:rPr>
        <w:t xml:space="preserve">. It appears that in the recent </w:t>
      </w:r>
      <w:proofErr w:type="spellStart"/>
      <w:r w:rsidR="00381A7C" w:rsidRPr="00381A7C">
        <w:rPr>
          <w:rFonts w:cs="Arial"/>
          <w:sz w:val="22"/>
          <w:szCs w:val="22"/>
        </w:rPr>
        <w:t>redeclaration</w:t>
      </w:r>
      <w:proofErr w:type="spellEnd"/>
      <w:r w:rsidR="00381A7C" w:rsidRPr="00381A7C">
        <w:rPr>
          <w:rFonts w:cs="Arial"/>
          <w:sz w:val="22"/>
          <w:szCs w:val="22"/>
        </w:rPr>
        <w:t xml:space="preserve"> inquiry, the Commission limited its enquiries to data available under the Customer Access Network Record Keeping Rule, despite the fact that alternative voice services can be and are being provided over well-established and extensive </w:t>
      </w:r>
      <w:proofErr w:type="spellStart"/>
      <w:r w:rsidR="00381A7C" w:rsidRPr="00381A7C">
        <w:rPr>
          <w:rFonts w:cs="Arial"/>
          <w:sz w:val="22"/>
          <w:szCs w:val="22"/>
        </w:rPr>
        <w:t>fibre</w:t>
      </w:r>
      <w:proofErr w:type="spellEnd"/>
      <w:r w:rsidR="00381A7C" w:rsidRPr="00381A7C">
        <w:rPr>
          <w:rFonts w:cs="Arial"/>
          <w:sz w:val="22"/>
          <w:szCs w:val="22"/>
        </w:rPr>
        <w:t xml:space="preserve"> access networks in the CBDs. Self evidently, Telstra is not in a position to quantify the scale of competing </w:t>
      </w:r>
      <w:proofErr w:type="spellStart"/>
      <w:r w:rsidR="00381A7C" w:rsidRPr="00381A7C">
        <w:rPr>
          <w:rFonts w:cs="Arial"/>
          <w:sz w:val="22"/>
          <w:szCs w:val="22"/>
        </w:rPr>
        <w:t>fibre</w:t>
      </w:r>
      <w:proofErr w:type="spellEnd"/>
      <w:r w:rsidR="00381A7C" w:rsidRPr="00381A7C">
        <w:rPr>
          <w:rFonts w:cs="Arial"/>
          <w:sz w:val="22"/>
          <w:szCs w:val="22"/>
        </w:rPr>
        <w:t xml:space="preserve"> networks or provide details of the services being provided over competing </w:t>
      </w:r>
      <w:proofErr w:type="spellStart"/>
      <w:r w:rsidR="00381A7C" w:rsidRPr="00381A7C">
        <w:rPr>
          <w:rFonts w:cs="Arial"/>
          <w:sz w:val="22"/>
          <w:szCs w:val="22"/>
        </w:rPr>
        <w:t>fibre</w:t>
      </w:r>
      <w:proofErr w:type="spellEnd"/>
      <w:r w:rsidR="00381A7C" w:rsidRPr="00381A7C">
        <w:rPr>
          <w:rFonts w:cs="Arial"/>
          <w:sz w:val="22"/>
          <w:szCs w:val="22"/>
        </w:rPr>
        <w:t xml:space="preserve"> networks, however, Telstra considers that this part of the market cannot be ignored in the FAD inquiry. </w:t>
      </w:r>
    </w:p>
    <w:p w:rsidR="00381A7C" w:rsidRPr="00381A7C" w:rsidRDefault="00381A7C" w:rsidP="00381A7C">
      <w:pPr>
        <w:ind w:left="360"/>
        <w:rPr>
          <w:rFonts w:cs="Arial"/>
          <w:sz w:val="22"/>
          <w:szCs w:val="22"/>
        </w:rPr>
      </w:pPr>
    </w:p>
    <w:p w:rsidR="00381A7C" w:rsidRPr="00381A7C" w:rsidRDefault="00FC1079" w:rsidP="00381A7C">
      <w:pPr>
        <w:pStyle w:val="ListParagraph"/>
        <w:numPr>
          <w:ilvl w:val="0"/>
          <w:numId w:val="30"/>
        </w:numPr>
        <w:spacing w:line="240" w:lineRule="auto"/>
        <w:rPr>
          <w:rFonts w:cs="Arial"/>
          <w:sz w:val="22"/>
          <w:szCs w:val="22"/>
        </w:rPr>
      </w:pPr>
      <w:r w:rsidRPr="00FC1079">
        <w:rPr>
          <w:rFonts w:cs="Arial"/>
          <w:i/>
          <w:sz w:val="22"/>
          <w:szCs w:val="22"/>
        </w:rPr>
        <w:t>The ubiquity of ULLS-based infrastructure in the CBDs</w:t>
      </w:r>
      <w:r w:rsidR="00381A7C" w:rsidRPr="00381A7C">
        <w:rPr>
          <w:rFonts w:cs="Arial"/>
          <w:sz w:val="22"/>
          <w:szCs w:val="22"/>
        </w:rPr>
        <w:t xml:space="preserve">. The evidence shows that access seekers have installed more interconnect pairs than there are SIOs in the CBDs, which calls into question whether or not WLR exhibits bottleneck characteristics in those areas and whether there is in fact an issue with respect to economies of scale in providing voice services using access </w:t>
      </w:r>
      <w:r w:rsidR="00381A7C" w:rsidRPr="00381A7C">
        <w:rPr>
          <w:rFonts w:cs="Arial"/>
          <w:sz w:val="22"/>
          <w:szCs w:val="22"/>
        </w:rPr>
        <w:lastRenderedPageBreak/>
        <w:t>seeker equipment.</w:t>
      </w:r>
      <w:r w:rsidR="00381A7C" w:rsidRPr="00381A7C">
        <w:rPr>
          <w:rFonts w:cs="Arial"/>
          <w:i/>
          <w:sz w:val="22"/>
          <w:szCs w:val="22"/>
        </w:rPr>
        <w:t xml:space="preserve"> </w:t>
      </w:r>
      <w:r w:rsidR="00381A7C" w:rsidRPr="00381A7C">
        <w:rPr>
          <w:rFonts w:cs="Arial"/>
          <w:sz w:val="22"/>
          <w:szCs w:val="22"/>
        </w:rPr>
        <w:t>Further, several ULLS-based operators operate PSTN-equivalent, circuit-switched voice networks, enabling end-users to acquire voice-only services, as well as bundles of voice and broadband.</w:t>
      </w:r>
    </w:p>
    <w:p w:rsidR="00381A7C" w:rsidRPr="00381A7C" w:rsidRDefault="00381A7C" w:rsidP="00381A7C">
      <w:pPr>
        <w:ind w:left="360"/>
        <w:rPr>
          <w:rFonts w:cs="Arial"/>
          <w:sz w:val="22"/>
          <w:szCs w:val="22"/>
        </w:rPr>
      </w:pPr>
    </w:p>
    <w:p w:rsidR="00381A7C" w:rsidRPr="00381A7C" w:rsidRDefault="00FC1079" w:rsidP="00381A7C">
      <w:pPr>
        <w:pStyle w:val="ListParagraph"/>
        <w:numPr>
          <w:ilvl w:val="0"/>
          <w:numId w:val="30"/>
        </w:numPr>
        <w:spacing w:after="200" w:line="240" w:lineRule="auto"/>
        <w:rPr>
          <w:rFonts w:cs="Arial"/>
          <w:sz w:val="22"/>
          <w:szCs w:val="22"/>
        </w:rPr>
      </w:pPr>
      <w:r w:rsidRPr="00FC1079">
        <w:rPr>
          <w:rFonts w:cs="Arial"/>
          <w:i/>
          <w:sz w:val="22"/>
          <w:szCs w:val="22"/>
        </w:rPr>
        <w:t>The availability of substitutes to the WLR and LCS</w:t>
      </w:r>
      <w:r w:rsidR="00381A7C" w:rsidRPr="00381A7C">
        <w:rPr>
          <w:rFonts w:cs="Arial"/>
          <w:sz w:val="22"/>
          <w:szCs w:val="22"/>
        </w:rPr>
        <w:t xml:space="preserve">. The evidence shows that there are a range of substitutes available in the CBDs, via both alternative </w:t>
      </w:r>
      <w:proofErr w:type="spellStart"/>
      <w:r w:rsidR="00381A7C" w:rsidRPr="00381A7C">
        <w:rPr>
          <w:rFonts w:cs="Arial"/>
          <w:sz w:val="22"/>
          <w:szCs w:val="22"/>
        </w:rPr>
        <w:t>fibre</w:t>
      </w:r>
      <w:proofErr w:type="spellEnd"/>
      <w:r w:rsidR="00381A7C" w:rsidRPr="00381A7C">
        <w:rPr>
          <w:rFonts w:cs="Arial"/>
          <w:sz w:val="22"/>
          <w:szCs w:val="22"/>
        </w:rPr>
        <w:t xml:space="preserve"> networks and via the ULLS. With respect to </w:t>
      </w:r>
      <w:proofErr w:type="spellStart"/>
      <w:r w:rsidR="00381A7C" w:rsidRPr="00381A7C">
        <w:rPr>
          <w:rFonts w:cs="Arial"/>
          <w:sz w:val="22"/>
          <w:szCs w:val="22"/>
        </w:rPr>
        <w:t>fibre</w:t>
      </w:r>
      <w:proofErr w:type="spellEnd"/>
      <w:r w:rsidR="00381A7C" w:rsidRPr="00381A7C">
        <w:rPr>
          <w:rFonts w:cs="Arial"/>
          <w:sz w:val="22"/>
          <w:szCs w:val="22"/>
        </w:rPr>
        <w:t xml:space="preserve">, clear examples of alternatives can be found in Telstra’s South Brisbane network and other </w:t>
      </w:r>
      <w:proofErr w:type="spellStart"/>
      <w:r w:rsidR="00381A7C" w:rsidRPr="00381A7C">
        <w:rPr>
          <w:rFonts w:cs="Arial"/>
          <w:sz w:val="22"/>
          <w:szCs w:val="22"/>
        </w:rPr>
        <w:t>fibre</w:t>
      </w:r>
      <w:proofErr w:type="spellEnd"/>
      <w:r w:rsidR="00381A7C" w:rsidRPr="00381A7C">
        <w:rPr>
          <w:rFonts w:cs="Arial"/>
          <w:sz w:val="22"/>
          <w:szCs w:val="22"/>
        </w:rPr>
        <w:t xml:space="preserve"> estates in Greenfield areas (which include commercial locations such as Brisbane Airport) in which Telstra does not operate fixed copper infrastructure.  Other </w:t>
      </w:r>
      <w:proofErr w:type="spellStart"/>
      <w:r w:rsidR="00381A7C" w:rsidRPr="00381A7C">
        <w:rPr>
          <w:rFonts w:cs="Arial"/>
          <w:sz w:val="22"/>
          <w:szCs w:val="22"/>
        </w:rPr>
        <w:t>fibre</w:t>
      </w:r>
      <w:proofErr w:type="spellEnd"/>
      <w:r w:rsidR="00381A7C" w:rsidRPr="00381A7C">
        <w:rPr>
          <w:rFonts w:cs="Arial"/>
          <w:sz w:val="22"/>
          <w:szCs w:val="22"/>
        </w:rPr>
        <w:t xml:space="preserve"> providers also provide competitive IP-based voice services, which operate as full substitutes to traditional PSTN voice services such as WLR and LCS in CBD areas, including in the highly competitive enterprise and government segment.</w:t>
      </w:r>
    </w:p>
    <w:p w:rsidR="00381A7C" w:rsidRPr="00381A7C" w:rsidRDefault="00381A7C" w:rsidP="00381A7C">
      <w:pPr>
        <w:pStyle w:val="ListParagraph"/>
        <w:rPr>
          <w:rFonts w:cs="Arial"/>
          <w:sz w:val="22"/>
          <w:szCs w:val="22"/>
        </w:rPr>
      </w:pPr>
    </w:p>
    <w:p w:rsidR="009B15C4" w:rsidRPr="009B15C4" w:rsidRDefault="00381A7C" w:rsidP="009B15C4">
      <w:pPr>
        <w:spacing w:after="200" w:line="240" w:lineRule="auto"/>
        <w:rPr>
          <w:rFonts w:cs="Arial"/>
          <w:b/>
          <w:sz w:val="22"/>
          <w:szCs w:val="22"/>
        </w:rPr>
      </w:pPr>
      <w:r w:rsidRPr="009B15C4">
        <w:rPr>
          <w:rFonts w:cs="Arial"/>
          <w:b/>
          <w:sz w:val="22"/>
          <w:szCs w:val="22"/>
        </w:rPr>
        <w:t xml:space="preserve">The impact on competition and end-users arising from the regulation of WLR in the CBDs, including whether, in practice, there will be any benefits to national, whole of business </w:t>
      </w:r>
      <w:r w:rsidR="009B15C4">
        <w:rPr>
          <w:rFonts w:cs="Arial"/>
          <w:b/>
          <w:sz w:val="22"/>
          <w:szCs w:val="22"/>
        </w:rPr>
        <w:t>competition</w:t>
      </w:r>
      <w:r w:rsidR="009B15C4" w:rsidRPr="009B15C4">
        <w:rPr>
          <w:rFonts w:cs="Arial"/>
          <w:b/>
          <w:sz w:val="22"/>
          <w:szCs w:val="22"/>
        </w:rPr>
        <w:t xml:space="preserve"> </w:t>
      </w:r>
      <w:r w:rsidRPr="009B15C4">
        <w:rPr>
          <w:rFonts w:cs="Arial"/>
          <w:b/>
          <w:sz w:val="22"/>
          <w:szCs w:val="22"/>
        </w:rPr>
        <w:t xml:space="preserve">for enterprise and government customers </w:t>
      </w:r>
    </w:p>
    <w:p w:rsidR="00381A7C" w:rsidRPr="009B15C4" w:rsidRDefault="00381A7C" w:rsidP="009B15C4">
      <w:pPr>
        <w:spacing w:after="200" w:line="240" w:lineRule="auto"/>
        <w:rPr>
          <w:rFonts w:cs="Arial"/>
          <w:sz w:val="22"/>
          <w:szCs w:val="22"/>
        </w:rPr>
      </w:pPr>
      <w:r w:rsidRPr="009B15C4">
        <w:rPr>
          <w:rFonts w:cs="Arial"/>
          <w:sz w:val="22"/>
          <w:szCs w:val="22"/>
        </w:rPr>
        <w:t>Again, there are a number of important aspects to this factor:</w:t>
      </w:r>
    </w:p>
    <w:p w:rsidR="00381A7C" w:rsidRPr="00381A7C" w:rsidRDefault="00FC1079" w:rsidP="00381A7C">
      <w:pPr>
        <w:pStyle w:val="ListParagraph"/>
        <w:numPr>
          <w:ilvl w:val="1"/>
          <w:numId w:val="29"/>
        </w:numPr>
        <w:spacing w:line="240" w:lineRule="auto"/>
        <w:ind w:left="709" w:hanging="283"/>
        <w:rPr>
          <w:rFonts w:cs="Arial"/>
          <w:sz w:val="22"/>
          <w:szCs w:val="22"/>
        </w:rPr>
      </w:pPr>
      <w:r w:rsidRPr="00FC1079">
        <w:rPr>
          <w:rFonts w:cs="Arial"/>
          <w:i/>
          <w:sz w:val="22"/>
          <w:szCs w:val="22"/>
        </w:rPr>
        <w:t>WLR services make up a small proportion of services nationally</w:t>
      </w:r>
      <w:r w:rsidR="00381A7C" w:rsidRPr="00381A7C">
        <w:rPr>
          <w:rFonts w:cs="Arial"/>
          <w:sz w:val="22"/>
          <w:szCs w:val="22"/>
        </w:rPr>
        <w:t xml:space="preserve"> (and in CBDs are greatly outnumbered by ULLS SIOs)</w:t>
      </w:r>
      <w:proofErr w:type="gramStart"/>
      <w:r w:rsidR="00381A7C" w:rsidRPr="00381A7C">
        <w:rPr>
          <w:rFonts w:cs="Arial"/>
          <w:sz w:val="22"/>
          <w:szCs w:val="22"/>
        </w:rPr>
        <w:t>,</w:t>
      </w:r>
      <w:proofErr w:type="gramEnd"/>
      <w:r w:rsidR="00381A7C" w:rsidRPr="00381A7C">
        <w:rPr>
          <w:rFonts w:cs="Arial"/>
          <w:sz w:val="22"/>
          <w:szCs w:val="22"/>
        </w:rPr>
        <w:t xml:space="preserve"> therefore the pricing of WLR services in the CBDs is very unlikely to impact on the ability of competitors to compete with Telstra.</w:t>
      </w:r>
    </w:p>
    <w:p w:rsidR="00381A7C" w:rsidRPr="00381A7C" w:rsidRDefault="00381A7C" w:rsidP="00381A7C">
      <w:pPr>
        <w:ind w:left="426"/>
        <w:rPr>
          <w:rFonts w:cs="Arial"/>
          <w:sz w:val="22"/>
          <w:szCs w:val="22"/>
        </w:rPr>
      </w:pPr>
    </w:p>
    <w:p w:rsidR="00381A7C" w:rsidRPr="00381A7C" w:rsidRDefault="00FC1079" w:rsidP="00381A7C">
      <w:pPr>
        <w:pStyle w:val="ListParagraph"/>
        <w:numPr>
          <w:ilvl w:val="1"/>
          <w:numId w:val="29"/>
        </w:numPr>
        <w:spacing w:line="240" w:lineRule="auto"/>
        <w:ind w:left="709" w:hanging="283"/>
        <w:rPr>
          <w:rFonts w:cs="Arial"/>
          <w:sz w:val="22"/>
          <w:szCs w:val="22"/>
        </w:rPr>
      </w:pPr>
      <w:r w:rsidRPr="00FC1079">
        <w:rPr>
          <w:rFonts w:cs="Arial"/>
          <w:i/>
          <w:sz w:val="22"/>
          <w:szCs w:val="22"/>
        </w:rPr>
        <w:t>The true scale of the reliance upon WLR in the CBDs in order for Telstra’s competitors to provide whole of business, national services.</w:t>
      </w:r>
      <w:r w:rsidR="00381A7C" w:rsidRPr="00381A7C">
        <w:rPr>
          <w:rFonts w:cs="Arial"/>
          <w:sz w:val="22"/>
          <w:szCs w:val="22"/>
        </w:rPr>
        <w:t xml:space="preserve"> Given the extensive alternative infrastructure in the CBDs (including both </w:t>
      </w:r>
      <w:proofErr w:type="spellStart"/>
      <w:r w:rsidR="00381A7C" w:rsidRPr="00381A7C">
        <w:rPr>
          <w:rFonts w:cs="Arial"/>
          <w:sz w:val="22"/>
          <w:szCs w:val="22"/>
        </w:rPr>
        <w:t>fibre</w:t>
      </w:r>
      <w:proofErr w:type="spellEnd"/>
      <w:r w:rsidR="00381A7C" w:rsidRPr="00381A7C">
        <w:rPr>
          <w:rFonts w:cs="Arial"/>
          <w:sz w:val="22"/>
          <w:szCs w:val="22"/>
        </w:rPr>
        <w:t xml:space="preserve"> and ULLS), it is likely that any such reliance on WLR is likely to occur outside those areas.  </w:t>
      </w:r>
    </w:p>
    <w:p w:rsidR="00381A7C" w:rsidRPr="00381A7C" w:rsidRDefault="00381A7C" w:rsidP="00381A7C">
      <w:pPr>
        <w:ind w:left="426"/>
        <w:rPr>
          <w:rFonts w:cs="Arial"/>
          <w:sz w:val="22"/>
          <w:szCs w:val="22"/>
        </w:rPr>
      </w:pPr>
    </w:p>
    <w:p w:rsidR="00381A7C" w:rsidRPr="00381A7C" w:rsidRDefault="00FC1079" w:rsidP="00381A7C">
      <w:pPr>
        <w:pStyle w:val="ListParagraph"/>
        <w:numPr>
          <w:ilvl w:val="1"/>
          <w:numId w:val="29"/>
        </w:numPr>
        <w:spacing w:after="200" w:line="240" w:lineRule="auto"/>
        <w:ind w:left="709" w:hanging="283"/>
        <w:rPr>
          <w:rFonts w:cs="Arial"/>
          <w:sz w:val="22"/>
          <w:szCs w:val="22"/>
        </w:rPr>
      </w:pPr>
      <w:r w:rsidRPr="00FC1079">
        <w:rPr>
          <w:rFonts w:cs="Arial"/>
          <w:i/>
          <w:sz w:val="22"/>
          <w:szCs w:val="22"/>
        </w:rPr>
        <w:t>The actual requirements of enterprise and government customers in terms of products and services.</w:t>
      </w:r>
      <w:r w:rsidR="00381A7C" w:rsidRPr="00381A7C">
        <w:rPr>
          <w:rFonts w:cs="Arial"/>
          <w:sz w:val="22"/>
          <w:szCs w:val="22"/>
        </w:rPr>
        <w:t xml:space="preserve"> In its </w:t>
      </w:r>
      <w:proofErr w:type="spellStart"/>
      <w:r w:rsidR="00381A7C" w:rsidRPr="00381A7C">
        <w:rPr>
          <w:rFonts w:cs="Arial"/>
          <w:sz w:val="22"/>
          <w:szCs w:val="22"/>
        </w:rPr>
        <w:t>redeclaration</w:t>
      </w:r>
      <w:proofErr w:type="spellEnd"/>
      <w:r w:rsidR="00381A7C" w:rsidRPr="00381A7C">
        <w:rPr>
          <w:rFonts w:cs="Arial"/>
          <w:sz w:val="22"/>
          <w:szCs w:val="22"/>
        </w:rPr>
        <w:t xml:space="preserve"> inquiry, the Commission referred to such customers requiring bundled voice and broadband services whereas in reality, such customers are far more likely to require bundles of voice, data, </w:t>
      </w:r>
      <w:proofErr w:type="gramStart"/>
      <w:r w:rsidR="00381A7C" w:rsidRPr="00381A7C">
        <w:rPr>
          <w:rFonts w:cs="Arial"/>
          <w:sz w:val="22"/>
          <w:szCs w:val="22"/>
        </w:rPr>
        <w:t>mobiles</w:t>
      </w:r>
      <w:proofErr w:type="gramEnd"/>
      <w:r w:rsidR="00381A7C" w:rsidRPr="00381A7C">
        <w:rPr>
          <w:rFonts w:cs="Arial"/>
          <w:sz w:val="22"/>
          <w:szCs w:val="22"/>
        </w:rPr>
        <w:t xml:space="preserve"> and managed services. Telstra considers that the Commission needs to better inform itself as to the actual requirements of large (and sophisticated) retail customers (who negotiate complex, whole of business pricing arrangements with service providers) in order to determine the relevance of WLR to whole of business deals.</w:t>
      </w:r>
    </w:p>
    <w:p w:rsidR="00381A7C" w:rsidRPr="00381A7C" w:rsidRDefault="00381A7C" w:rsidP="00381A7C">
      <w:pPr>
        <w:pStyle w:val="ListParagraph"/>
        <w:rPr>
          <w:rFonts w:cs="Arial"/>
          <w:sz w:val="22"/>
          <w:szCs w:val="22"/>
        </w:rPr>
      </w:pPr>
    </w:p>
    <w:p w:rsidR="00381A7C" w:rsidRPr="00381A7C" w:rsidRDefault="00FC1079" w:rsidP="00381A7C">
      <w:pPr>
        <w:pStyle w:val="ListParagraph"/>
        <w:numPr>
          <w:ilvl w:val="1"/>
          <w:numId w:val="29"/>
        </w:numPr>
        <w:spacing w:after="200" w:line="240" w:lineRule="auto"/>
        <w:ind w:left="709" w:hanging="283"/>
        <w:rPr>
          <w:rFonts w:cs="Arial"/>
          <w:sz w:val="22"/>
          <w:szCs w:val="22"/>
        </w:rPr>
      </w:pPr>
      <w:r w:rsidRPr="00FC1079">
        <w:rPr>
          <w:rFonts w:cs="Arial"/>
          <w:i/>
          <w:sz w:val="22"/>
          <w:szCs w:val="22"/>
        </w:rPr>
        <w:t xml:space="preserve">Whether the removal of the exemptions will in fact encourage </w:t>
      </w:r>
      <w:r w:rsidRPr="00FC1079">
        <w:rPr>
          <w:rFonts w:cs="Arial"/>
          <w:sz w:val="22"/>
          <w:szCs w:val="22"/>
        </w:rPr>
        <w:t xml:space="preserve">more </w:t>
      </w:r>
      <w:r w:rsidRPr="00FC1079">
        <w:rPr>
          <w:rFonts w:cs="Arial"/>
          <w:i/>
          <w:sz w:val="22"/>
          <w:szCs w:val="22"/>
        </w:rPr>
        <w:t>innovation in service for end users.</w:t>
      </w:r>
      <w:r w:rsidR="00381A7C" w:rsidRPr="00381A7C">
        <w:rPr>
          <w:rFonts w:cs="Arial"/>
          <w:sz w:val="22"/>
          <w:szCs w:val="22"/>
        </w:rPr>
        <w:t xml:space="preserve"> Telstra notes that the C</w:t>
      </w:r>
      <w:bookmarkStart w:id="0" w:name="_GoBack"/>
      <w:bookmarkEnd w:id="0"/>
      <w:r w:rsidR="00381A7C" w:rsidRPr="00381A7C">
        <w:rPr>
          <w:rFonts w:cs="Arial"/>
          <w:sz w:val="22"/>
          <w:szCs w:val="22"/>
        </w:rPr>
        <w:t xml:space="preserve">ommission stated that </w:t>
      </w:r>
      <w:r w:rsidR="00381A7C" w:rsidRPr="00381A7C">
        <w:rPr>
          <w:rFonts w:cs="Arial"/>
          <w:i/>
          <w:sz w:val="22"/>
          <w:szCs w:val="22"/>
        </w:rPr>
        <w:t xml:space="preserve">“Declaring the WLR in CBD areas would promote competition and lead to lower retail prices, </w:t>
      </w:r>
      <w:r w:rsidR="00381A7C" w:rsidRPr="00381A7C">
        <w:rPr>
          <w:rFonts w:cs="Arial"/>
          <w:b/>
          <w:i/>
          <w:sz w:val="22"/>
          <w:szCs w:val="22"/>
        </w:rPr>
        <w:t>more innovation</w:t>
      </w:r>
      <w:r w:rsidR="00381A7C" w:rsidRPr="00381A7C">
        <w:rPr>
          <w:rFonts w:cs="Arial"/>
          <w:i/>
          <w:sz w:val="22"/>
          <w:szCs w:val="22"/>
        </w:rPr>
        <w:t xml:space="preserve"> and greater choice for end-users.”</w:t>
      </w:r>
      <w:r w:rsidR="00381A7C" w:rsidRPr="00381A7C">
        <w:rPr>
          <w:rStyle w:val="FootnoteReference"/>
          <w:rFonts w:cs="Arial"/>
          <w:i/>
          <w:sz w:val="22"/>
          <w:szCs w:val="22"/>
        </w:rPr>
        <w:footnoteReference w:id="4"/>
      </w:r>
      <w:r w:rsidR="00381A7C" w:rsidRPr="00381A7C">
        <w:rPr>
          <w:rFonts w:cs="Arial"/>
          <w:sz w:val="22"/>
          <w:szCs w:val="22"/>
        </w:rPr>
        <w:t xml:space="preserve"> [emphasis added] Telstra considers that this statement is incorrect and notes that it is inconsistent with other statements from the Commission such as </w:t>
      </w:r>
      <w:r w:rsidR="00381A7C" w:rsidRPr="00381A7C">
        <w:rPr>
          <w:rFonts w:cs="Arial"/>
          <w:i/>
          <w:sz w:val="22"/>
          <w:szCs w:val="22"/>
        </w:rPr>
        <w:t xml:space="preserve">“...resale services do not enable an access seeker to develop innovative </w:t>
      </w:r>
      <w:r w:rsidR="00381A7C" w:rsidRPr="00381A7C">
        <w:rPr>
          <w:rFonts w:cs="Arial"/>
          <w:i/>
          <w:sz w:val="22"/>
          <w:szCs w:val="22"/>
        </w:rPr>
        <w:lastRenderedPageBreak/>
        <w:t>product offerings, which would allow it to compete more effectively in the retail market.”</w:t>
      </w:r>
      <w:r w:rsidR="00381A7C" w:rsidRPr="00381A7C">
        <w:rPr>
          <w:rStyle w:val="FootnoteReference"/>
          <w:rFonts w:cs="Arial"/>
          <w:i/>
          <w:sz w:val="22"/>
          <w:szCs w:val="22"/>
        </w:rPr>
        <w:footnoteReference w:id="5"/>
      </w:r>
    </w:p>
    <w:p w:rsidR="00381A7C" w:rsidRPr="00381A7C" w:rsidRDefault="00381A7C" w:rsidP="00381A7C">
      <w:pPr>
        <w:rPr>
          <w:rFonts w:cs="Arial"/>
          <w:sz w:val="22"/>
          <w:szCs w:val="22"/>
        </w:rPr>
      </w:pPr>
      <w:r w:rsidRPr="00381A7C">
        <w:rPr>
          <w:rFonts w:cs="Arial"/>
          <w:sz w:val="22"/>
          <w:szCs w:val="22"/>
        </w:rPr>
        <w:t xml:space="preserve">As noted above, Telstra acknowledges that the Commission states that it considered each of the above factors in the course of the declaration inquiry. However, Telstra is concerned that the evidence and facts before the Commission do not support the conclusions reached by the Commission and are, perhaps, based upon a misunderstanding of that evidence and how the competitive dynamics of the CBD markets operate in practice. Telstra will, of course, provide further submissions on all of the above matters in due course as part of the FAD inquiry and encourages the Commission to conduct a rigorous inquiry to establish the relevant facts and market circumstances in CBD areas.  </w:t>
      </w:r>
    </w:p>
    <w:p w:rsidR="00381A7C" w:rsidRPr="00381A7C" w:rsidRDefault="00381A7C" w:rsidP="00381A7C">
      <w:pPr>
        <w:rPr>
          <w:rFonts w:cs="Arial"/>
          <w:sz w:val="22"/>
          <w:szCs w:val="22"/>
        </w:rPr>
      </w:pPr>
    </w:p>
    <w:p w:rsidR="00381A7C" w:rsidRPr="00381A7C" w:rsidRDefault="00381A7C" w:rsidP="00381A7C">
      <w:pPr>
        <w:rPr>
          <w:rFonts w:cs="Arial"/>
          <w:sz w:val="22"/>
          <w:szCs w:val="22"/>
        </w:rPr>
      </w:pPr>
      <w:r w:rsidRPr="00381A7C">
        <w:rPr>
          <w:rFonts w:cs="Arial"/>
          <w:sz w:val="22"/>
          <w:szCs w:val="22"/>
        </w:rPr>
        <w:t xml:space="preserve">Finally, Telstra notes that the Commission appears to have misunderstood Telstra’s arguments with respect to the price of WLR in the CBDs. The Commission states that Telstra </w:t>
      </w:r>
      <w:r w:rsidRPr="00381A7C">
        <w:rPr>
          <w:rFonts w:cs="Arial"/>
          <w:i/>
          <w:sz w:val="22"/>
          <w:szCs w:val="22"/>
        </w:rPr>
        <w:t>“...submitted the reason for this differential is the erosion of its market share, given the declining number of WLR SIOs in these areas.”</w:t>
      </w:r>
      <w:r w:rsidRPr="00381A7C">
        <w:rPr>
          <w:rStyle w:val="FootnoteReference"/>
          <w:rFonts w:cs="Arial"/>
          <w:i/>
          <w:sz w:val="22"/>
          <w:szCs w:val="22"/>
        </w:rPr>
        <w:footnoteReference w:id="6"/>
      </w:r>
      <w:r w:rsidRPr="00381A7C">
        <w:rPr>
          <w:rFonts w:cs="Arial"/>
          <w:i/>
          <w:sz w:val="22"/>
          <w:szCs w:val="22"/>
        </w:rPr>
        <w:t xml:space="preserve"> </w:t>
      </w:r>
      <w:r w:rsidRPr="00381A7C">
        <w:rPr>
          <w:rFonts w:cs="Arial"/>
          <w:sz w:val="22"/>
          <w:szCs w:val="22"/>
        </w:rPr>
        <w:t xml:space="preserve">This is incorrect. Telstra argued that by focusing solely on the price of WLR the Commission was in error and the fact that the number of WLR SIOs has declined is evidence of competition in the CBDs. Telstra did not argue that the higher price of the WLR was a result of the decline in the number of SIOs. </w:t>
      </w:r>
    </w:p>
    <w:p w:rsidR="00381A7C" w:rsidRPr="00381A7C" w:rsidRDefault="00381A7C" w:rsidP="00381A7C">
      <w:pPr>
        <w:rPr>
          <w:rFonts w:cs="Arial"/>
          <w:sz w:val="22"/>
          <w:szCs w:val="22"/>
        </w:rPr>
      </w:pPr>
    </w:p>
    <w:p w:rsidR="00381A7C" w:rsidRPr="00381A7C" w:rsidRDefault="00381A7C" w:rsidP="00381A7C">
      <w:pPr>
        <w:rPr>
          <w:sz w:val="22"/>
          <w:szCs w:val="22"/>
        </w:rPr>
      </w:pPr>
      <w:r w:rsidRPr="00381A7C">
        <w:rPr>
          <w:rFonts w:cs="Arial"/>
          <w:sz w:val="22"/>
          <w:szCs w:val="22"/>
        </w:rPr>
        <w:t xml:space="preserve">Please contact me or Pauline Crichton on (03) 8649 2010 or </w:t>
      </w:r>
      <w:hyperlink r:id="rId12" w:history="1">
        <w:r w:rsidRPr="00381A7C">
          <w:rPr>
            <w:rStyle w:val="Hyperlink"/>
            <w:rFonts w:cs="Arial"/>
            <w:sz w:val="22"/>
            <w:szCs w:val="22"/>
          </w:rPr>
          <w:t>Pauline.Crichton@team.telstra.com</w:t>
        </w:r>
      </w:hyperlink>
      <w:r w:rsidRPr="00381A7C">
        <w:rPr>
          <w:rFonts w:cs="Arial"/>
          <w:sz w:val="22"/>
          <w:szCs w:val="22"/>
        </w:rPr>
        <w:t xml:space="preserve"> if you have any queries.</w:t>
      </w:r>
    </w:p>
    <w:p w:rsidR="00381A7C" w:rsidRPr="00381A7C" w:rsidRDefault="00381A7C" w:rsidP="00381A7C">
      <w:pPr>
        <w:rPr>
          <w:sz w:val="22"/>
          <w:szCs w:val="22"/>
        </w:rPr>
      </w:pPr>
    </w:p>
    <w:p w:rsidR="00A044FF" w:rsidRDefault="00DD7AC3" w:rsidP="00381A7C">
      <w:pPr>
        <w:spacing w:before="120" w:after="240" w:line="240" w:lineRule="auto"/>
        <w:rPr>
          <w:sz w:val="22"/>
          <w:szCs w:val="22"/>
        </w:rPr>
      </w:pPr>
      <w:r w:rsidRPr="00381A7C">
        <w:rPr>
          <w:sz w:val="22"/>
          <w:szCs w:val="22"/>
        </w:rPr>
        <w:t xml:space="preserve"> </w:t>
      </w:r>
      <w:r w:rsidR="006B496B" w:rsidRPr="00BD2B8F">
        <w:rPr>
          <w:sz w:val="22"/>
          <w:szCs w:val="22"/>
        </w:rPr>
        <w:t>Yours sincerely</w:t>
      </w:r>
    </w:p>
    <w:p w:rsidR="00B81907" w:rsidRPr="00BD2B8F" w:rsidRDefault="00B81907" w:rsidP="004876A1">
      <w:pPr>
        <w:pStyle w:val="BodyText"/>
        <w:rPr>
          <w:sz w:val="22"/>
          <w:szCs w:val="22"/>
        </w:rPr>
      </w:pPr>
    </w:p>
    <w:p w:rsidR="00EF6304" w:rsidRPr="00BD2B8F" w:rsidRDefault="00EF6304" w:rsidP="004876A1">
      <w:pPr>
        <w:pStyle w:val="BodyText"/>
        <w:rPr>
          <w:sz w:val="22"/>
          <w:szCs w:val="22"/>
        </w:rPr>
      </w:pPr>
    </w:p>
    <w:p w:rsidR="00BD5A2D" w:rsidRPr="00BD2B8F" w:rsidRDefault="009C317B" w:rsidP="00BD5A2D">
      <w:pPr>
        <w:pStyle w:val="BodyText"/>
        <w:rPr>
          <w:sz w:val="22"/>
          <w:szCs w:val="22"/>
        </w:rPr>
      </w:pPr>
      <w:sdt>
        <w:sdtPr>
          <w:rPr>
            <w:sz w:val="22"/>
            <w:szCs w:val="22"/>
          </w:rPr>
          <w:alias w:val="SenderName"/>
          <w:tag w:val="SenderName"/>
          <w:id w:val="671804"/>
          <w:lock w:val="sdtLocked"/>
          <w:placeholder>
            <w:docPart w:val="E3ABE61585E24DB68125AF412C2871A6"/>
          </w:placeholder>
          <w:text w:multiLine="1"/>
        </w:sdtPr>
        <w:sdtContent>
          <w:r w:rsidR="00334603">
            <w:rPr>
              <w:sz w:val="22"/>
              <w:szCs w:val="22"/>
            </w:rPr>
            <w:t>Iain Little</w:t>
          </w:r>
        </w:sdtContent>
      </w:sdt>
      <w:r w:rsidR="00BD5A2D" w:rsidRPr="00BD2B8F">
        <w:rPr>
          <w:sz w:val="22"/>
          <w:szCs w:val="22"/>
        </w:rPr>
        <w:br/>
      </w:r>
      <w:sdt>
        <w:sdtPr>
          <w:rPr>
            <w:sz w:val="22"/>
            <w:szCs w:val="22"/>
          </w:rPr>
          <w:alias w:val="SenderTitle"/>
          <w:tag w:val="SenderTitle"/>
          <w:id w:val="671811"/>
          <w:lock w:val="sdtLocked"/>
          <w:placeholder>
            <w:docPart w:val="E3ABE61585E24DB68125AF412C2871A6"/>
          </w:placeholder>
          <w:text w:multiLine="1"/>
        </w:sdtPr>
        <w:sdtContent>
          <w:r w:rsidR="00334603">
            <w:rPr>
              <w:sz w:val="22"/>
              <w:szCs w:val="22"/>
            </w:rPr>
            <w:t xml:space="preserve">Acting </w:t>
          </w:r>
          <w:r w:rsidR="006B496B" w:rsidRPr="00BD2B8F">
            <w:rPr>
              <w:sz w:val="22"/>
              <w:szCs w:val="22"/>
            </w:rPr>
            <w:t>Executive Director – Regulatory Affairs</w:t>
          </w:r>
        </w:sdtContent>
      </w:sdt>
      <w:r w:rsidR="00BD5A2D" w:rsidRPr="00BD2B8F">
        <w:rPr>
          <w:sz w:val="22"/>
          <w:szCs w:val="22"/>
        </w:rPr>
        <w:br/>
      </w:r>
      <w:sdt>
        <w:sdtPr>
          <w:rPr>
            <w:sz w:val="22"/>
            <w:szCs w:val="22"/>
          </w:rPr>
          <w:alias w:val="SenderDepartment"/>
          <w:tag w:val="SenderDepartment"/>
          <w:id w:val="671815"/>
          <w:lock w:val="sdtLocked"/>
          <w:placeholder>
            <w:docPart w:val="E3ABE61585E24DB68125AF412C2871A6"/>
          </w:placeholder>
          <w:text w:multiLine="1"/>
        </w:sdtPr>
        <w:sdtContent>
          <w:r w:rsidR="006B496B" w:rsidRPr="00BD2B8F">
            <w:rPr>
              <w:sz w:val="22"/>
              <w:szCs w:val="22"/>
            </w:rPr>
            <w:t>Corporate Affairs</w:t>
          </w:r>
        </w:sdtContent>
      </w:sdt>
      <w:r w:rsidR="00BD5A2D" w:rsidRPr="00BD2B8F">
        <w:rPr>
          <w:sz w:val="22"/>
          <w:szCs w:val="22"/>
        </w:rPr>
        <w:br/>
      </w:r>
      <w:sdt>
        <w:sdtPr>
          <w:rPr>
            <w:sz w:val="22"/>
            <w:szCs w:val="22"/>
          </w:rPr>
          <w:alias w:val="SenderEmail"/>
          <w:tag w:val="SenderEmail"/>
          <w:id w:val="671818"/>
          <w:lock w:val="sdtLocked"/>
          <w:placeholder>
            <w:docPart w:val="E3ABE61585E24DB68125AF412C2871A6"/>
          </w:placeholder>
          <w:text w:multiLine="1"/>
        </w:sdtPr>
        <w:sdtContent>
          <w:r w:rsidR="00334603">
            <w:rPr>
              <w:sz w:val="22"/>
              <w:szCs w:val="22"/>
            </w:rPr>
            <w:t>Iain.Little</w:t>
          </w:r>
          <w:r w:rsidR="006B496B" w:rsidRPr="00BD2B8F">
            <w:rPr>
              <w:sz w:val="22"/>
              <w:szCs w:val="22"/>
            </w:rPr>
            <w:t>@team.telstra.com</w:t>
          </w:r>
        </w:sdtContent>
      </w:sdt>
    </w:p>
    <w:sectPr w:rsidR="00BD5A2D" w:rsidRPr="00BD2B8F" w:rsidSect="006D3491">
      <w:headerReference w:type="default" r:id="rId13"/>
      <w:footerReference w:type="default" r:id="rId14"/>
      <w:headerReference w:type="first" r:id="rId15"/>
      <w:footerReference w:type="first" r:id="rId16"/>
      <w:type w:val="continuous"/>
      <w:pgSz w:w="11900" w:h="16840"/>
      <w:pgMar w:top="1531" w:right="2381" w:bottom="1985" w:left="136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397" w:rsidRDefault="00F70397">
      <w:r>
        <w:separator/>
      </w:r>
    </w:p>
  </w:endnote>
  <w:endnote w:type="continuationSeparator" w:id="0">
    <w:p w:rsidR="00F70397" w:rsidRDefault="00F703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281" w:type="dxa"/>
      <w:tblInd w:w="6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9E9E9"/>
      <w:tblLook w:val="04A0"/>
    </w:tblPr>
    <w:tblGrid>
      <w:gridCol w:w="9281"/>
    </w:tblGrid>
    <w:tr w:rsidR="006D3491" w:rsidTr="00801B63">
      <w:trPr>
        <w:trHeight w:hRule="exact" w:val="709"/>
      </w:trPr>
      <w:tc>
        <w:tcPr>
          <w:tcW w:w="9281" w:type="dxa"/>
          <w:shd w:val="clear" w:color="auto" w:fill="E9E9E9"/>
          <w:vAlign w:val="center"/>
        </w:tcPr>
        <w:p w:rsidR="006D3491" w:rsidRPr="006D3491" w:rsidRDefault="00985D0B" w:rsidP="003A5EF7">
          <w:pPr>
            <w:pStyle w:val="Footer"/>
            <w:rPr>
              <w:rStyle w:val="PageNumber"/>
              <w:caps/>
            </w:rPr>
          </w:pPr>
          <w:r>
            <w:t xml:space="preserve">TELSTRA CORPORATION LIMITED (ABN 33 051 775 556) | </w:t>
          </w:r>
          <w:r w:rsidR="004D6612">
            <w:t xml:space="preserve">LEVEL 13, 400 GEORGE STREET SYDNEY NSW 2000 </w:t>
          </w:r>
          <w:sdt>
            <w:sdtPr>
              <w:alias w:val="Version Label"/>
              <w:id w:val="2588332"/>
              <w:placeholder>
                <w:docPart w:val="3A8C4C318D4640FCBC101001A34E68B5"/>
              </w:placeholder>
              <w:dataBinding w:prefixMappings="xmlns:ns0='http://schemas.microsoft.com/office/2006/metadata/properties' xmlns:ns1='http://www.w3.org/2001/XMLSchema-instance' xmlns:ns2='http://schemas.microsoft.com/sharepoint/v3' " w:xpath="/ns0:properties[1]/documentManagement[1]/ns2:VersionLabel[1]" w:storeItemID="{3F729AE0-0D23-4C54-B30E-3726796B66D8}"/>
              <w:dropDownList w:lastValue="Draft">
                <w:listItem w:value="[Version Label]"/>
              </w:dropDownList>
            </w:sdtPr>
            <w:sdtContent>
              <w:r w:rsidR="00451E86">
                <w:t>Draft</w:t>
              </w:r>
            </w:sdtContent>
          </w:sdt>
          <w:proofErr w:type="gramStart"/>
          <w:r w:rsidR="006D3491" w:rsidRPr="00194431">
            <w:t xml:space="preserve">|  </w:t>
          </w:r>
          <w:proofErr w:type="gramEnd"/>
          <w:sdt>
            <w:sdtPr>
              <w:rPr>
                <w:bCs/>
                <w:szCs w:val="21"/>
              </w:rPr>
              <w:alias w:val="Title"/>
              <w:tag w:val="Title"/>
              <w:id w:val="73409751"/>
              <w:lock w:val="sdtLocked"/>
              <w:placeholder>
                <w:docPart w:val="EA8D316307D04503AA33E44A9D4C2723"/>
              </w:placeholder>
              <w:dataBinding w:prefixMappings="xmlns:ns0='http://purl.org/dc/elements/1.1/' xmlns:ns1='http://schemas.openxmlformats.org/package/2006/metadata/core-properties' " w:xpath="/ns1:coreProperties[1]/ns0:title[1]" w:storeItemID="{6C3C8BC8-F283-45AE-878A-BAB7291924A1}"/>
              <w:text/>
            </w:sdtPr>
            <w:sdtContent>
              <w:r w:rsidR="003A5EF7">
                <w:rPr>
                  <w:bCs/>
                  <w:szCs w:val="21"/>
                </w:rPr>
                <w:t>commission final decision re. wlr &amp; lcs cbd exemptions</w:t>
              </w:r>
            </w:sdtContent>
          </w:sdt>
          <w:r w:rsidR="006D3491">
            <w:rPr>
              <w:rStyle w:val="PageNumber"/>
              <w:caps/>
            </w:rPr>
            <w:t xml:space="preserve"> </w:t>
          </w:r>
          <w:r w:rsidR="006D3491">
            <w:rPr>
              <w:rStyle w:val="PageNumber"/>
              <w:caps/>
            </w:rPr>
            <w:tab/>
            <w:t xml:space="preserve">page </w:t>
          </w:r>
          <w:r w:rsidR="009C317B">
            <w:rPr>
              <w:rStyle w:val="PageNumber"/>
              <w:caps/>
            </w:rPr>
            <w:fldChar w:fldCharType="begin"/>
          </w:r>
          <w:r w:rsidR="006D3491">
            <w:rPr>
              <w:rStyle w:val="PageNumber"/>
              <w:caps/>
            </w:rPr>
            <w:instrText xml:space="preserve"> PAGE  \* Arabic </w:instrText>
          </w:r>
          <w:r w:rsidR="009C317B">
            <w:rPr>
              <w:rStyle w:val="PageNumber"/>
              <w:caps/>
            </w:rPr>
            <w:fldChar w:fldCharType="separate"/>
          </w:r>
          <w:r w:rsidR="00DB0E72">
            <w:rPr>
              <w:rStyle w:val="PageNumber"/>
              <w:caps/>
              <w:noProof/>
            </w:rPr>
            <w:t>1</w:t>
          </w:r>
          <w:r w:rsidR="009C317B">
            <w:rPr>
              <w:rStyle w:val="PageNumber"/>
              <w:caps/>
            </w:rPr>
            <w:fldChar w:fldCharType="end"/>
          </w:r>
          <w:r w:rsidR="006D3491">
            <w:rPr>
              <w:rStyle w:val="PageNumber"/>
              <w:caps/>
            </w:rPr>
            <w:t>/</w:t>
          </w:r>
          <w:r w:rsidR="009C317B">
            <w:rPr>
              <w:rStyle w:val="PageNumber"/>
              <w:caps/>
            </w:rPr>
            <w:fldChar w:fldCharType="begin"/>
          </w:r>
          <w:r w:rsidR="006D3491">
            <w:rPr>
              <w:rStyle w:val="PageNumber"/>
              <w:caps/>
            </w:rPr>
            <w:instrText xml:space="preserve"> NUMPAGES  \* Arabic </w:instrText>
          </w:r>
          <w:r w:rsidR="009C317B">
            <w:rPr>
              <w:rStyle w:val="PageNumber"/>
              <w:caps/>
            </w:rPr>
            <w:fldChar w:fldCharType="separate"/>
          </w:r>
          <w:r w:rsidR="00DB0E72">
            <w:rPr>
              <w:rStyle w:val="PageNumber"/>
              <w:caps/>
              <w:noProof/>
            </w:rPr>
            <w:t>4</w:t>
          </w:r>
          <w:r w:rsidR="009C317B">
            <w:rPr>
              <w:rStyle w:val="PageNumber"/>
              <w:caps/>
            </w:rPr>
            <w:fldChar w:fldCharType="end"/>
          </w:r>
        </w:p>
      </w:tc>
    </w:tr>
  </w:tbl>
  <w:p w:rsidR="006D3491" w:rsidRPr="006C27AF" w:rsidRDefault="006D3491" w:rsidP="006D3491">
    <w:pPr>
      <w:pStyle w:val="Footer"/>
      <w:rPr>
        <w:rStyle w:val="PageNumbe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1" w:rsidRPr="006C27AF" w:rsidRDefault="006D3491" w:rsidP="006D3491">
    <w:pPr>
      <w:pStyle w:val="Footer"/>
    </w:pPr>
    <w:r w:rsidRPr="006C27AF">
      <w:t>TELSTRA CORPORATION</w:t>
    </w:r>
    <w:r>
      <w:t xml:space="preserve"> LIMITED (ABN 33 051 775 556) </w:t>
    </w:r>
    <w:r w:rsidRPr="006C27AF">
      <w:t xml:space="preserve">| </w:t>
    </w:r>
    <w:r>
      <w:t>&lt;</w:t>
    </w:r>
    <w:r w:rsidRPr="006C27AF">
      <w:t xml:space="preserve">Enter </w:t>
    </w:r>
    <w:r>
      <w:t xml:space="preserve">Telstra Address&gt; | P &lt;Telstra phone number&gt;| F &lt;Telstra Fax number&gt; </w:t>
    </w:r>
  </w:p>
  <w:p w:rsidR="006D3491" w:rsidRPr="006C27AF" w:rsidRDefault="009C317B" w:rsidP="006D3491">
    <w:pPr>
      <w:pStyle w:val="Footer"/>
      <w:rPr>
        <w:rStyle w:val="PageNumber"/>
      </w:rPr>
    </w:pPr>
    <w:r>
      <w:fldChar w:fldCharType="begin"/>
    </w:r>
    <w:r w:rsidR="006D3491">
      <w:instrText xml:space="preserve"> DOCPROPERTY  TelstraID  \* MERGEFORMAT </w:instrText>
    </w:r>
    <w:r>
      <w:fldChar w:fldCharType="separate"/>
    </w:r>
    <w:r w:rsidR="008C1F25">
      <w:rPr>
        <w:b/>
        <w:bCs/>
        <w:lang w:val="en-US"/>
      </w:rPr>
      <w:t>Error! Unknown document property name.</w:t>
    </w:r>
    <w:r>
      <w:fldChar w:fldCharType="end"/>
    </w:r>
    <w:r w:rsidR="006D3491">
      <w:t xml:space="preserve"> </w:t>
    </w:r>
    <w:fldSimple w:instr=" FILENAME   \* MERGEFORMAT ">
      <w:r w:rsidR="00A044FF" w:rsidRPr="00A044FF">
        <w:rPr>
          <w:rStyle w:val="PageNumber"/>
          <w:noProof/>
        </w:rPr>
        <w:t>Letter</w:t>
      </w:r>
      <w:r w:rsidR="008C1F25">
        <w:rPr>
          <w:noProof/>
        </w:rPr>
        <w:t xml:space="preserve"> to ACCAN  - Traffic Management Trial draft 11 March 2014 (3)</w:t>
      </w:r>
    </w:fldSimple>
    <w:r w:rsidR="006D3491">
      <w:t xml:space="preserve"> | </w:t>
    </w:r>
    <w:sdt>
      <w:sdtPr>
        <w:alias w:val="Title"/>
        <w:tag w:val="Title"/>
        <w:id w:val="16696882"/>
        <w:lock w:val="sdtLocked"/>
        <w:placeholder>
          <w:docPart w:val="399172267F6E4D7EAC26D9C7F02A2452"/>
        </w:placeholder>
        <w:dataBinding w:prefixMappings="xmlns:ns0='http://purl.org/dc/elements/1.1/' xmlns:ns1='http://schemas.openxmlformats.org/package/2006/metadata/core-properties' " w:xpath="/ns1:coreProperties[1]/ns0:title[1]" w:storeItemID="{6C3C8BC8-F283-45AE-878A-BAB7291924A1}"/>
        <w:text/>
      </w:sdtPr>
      <w:sdtContent>
        <w:r w:rsidR="003A5EF7">
          <w:t>commission final decision re. wlr &amp; lcs cbd exemptions</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397" w:rsidRDefault="00F70397">
      <w:r>
        <w:separator/>
      </w:r>
    </w:p>
  </w:footnote>
  <w:footnote w:type="continuationSeparator" w:id="0">
    <w:p w:rsidR="00F70397" w:rsidRDefault="00F70397">
      <w:r>
        <w:continuationSeparator/>
      </w:r>
    </w:p>
  </w:footnote>
  <w:footnote w:id="1">
    <w:p w:rsidR="00914C6E" w:rsidRPr="00880469" w:rsidRDefault="00914C6E" w:rsidP="00914C6E">
      <w:pPr>
        <w:pStyle w:val="FootnoteText"/>
        <w:rPr>
          <w:sz w:val="18"/>
          <w:szCs w:val="18"/>
        </w:rPr>
      </w:pPr>
      <w:r w:rsidRPr="00880469">
        <w:rPr>
          <w:rStyle w:val="FootnoteReference"/>
          <w:sz w:val="18"/>
          <w:szCs w:val="18"/>
        </w:rPr>
        <w:footnoteRef/>
      </w:r>
      <w:r w:rsidRPr="00880469">
        <w:rPr>
          <w:sz w:val="18"/>
          <w:szCs w:val="18"/>
        </w:rPr>
        <w:t xml:space="preserve"> Australian Competition &amp; Consumer Commission, </w:t>
      </w:r>
      <w:r w:rsidRPr="00880469">
        <w:rPr>
          <w:i/>
          <w:sz w:val="18"/>
          <w:szCs w:val="18"/>
        </w:rPr>
        <w:t>Public Inquiry into the fixed line services declarations Final Report,</w:t>
      </w:r>
      <w:r w:rsidRPr="00880469">
        <w:rPr>
          <w:sz w:val="18"/>
          <w:szCs w:val="18"/>
        </w:rPr>
        <w:t xml:space="preserve"> April 2014.</w:t>
      </w:r>
    </w:p>
  </w:footnote>
  <w:footnote w:id="2">
    <w:p w:rsidR="00381A7C" w:rsidRPr="00EC69E0" w:rsidRDefault="00381A7C" w:rsidP="00381A7C">
      <w:pPr>
        <w:pStyle w:val="Default"/>
        <w:rPr>
          <w:sz w:val="18"/>
          <w:szCs w:val="18"/>
        </w:rPr>
      </w:pPr>
      <w:r w:rsidRPr="00EC69E0">
        <w:rPr>
          <w:rStyle w:val="FootnoteReference"/>
          <w:sz w:val="18"/>
          <w:szCs w:val="18"/>
        </w:rPr>
        <w:footnoteRef/>
      </w:r>
      <w:r w:rsidRPr="00EC69E0">
        <w:rPr>
          <w:sz w:val="18"/>
          <w:szCs w:val="18"/>
        </w:rPr>
        <w:t xml:space="preserve"> Telstra Corporation Limited, </w:t>
      </w:r>
      <w:r w:rsidRPr="00EC69E0">
        <w:rPr>
          <w:i/>
          <w:sz w:val="18"/>
          <w:szCs w:val="18"/>
        </w:rPr>
        <w:t>Fixed line services FAD inquiry, Response to ACCC discussion paper on extending and varying the fixed line final access determinations</w:t>
      </w:r>
      <w:r>
        <w:rPr>
          <w:i/>
          <w:sz w:val="18"/>
          <w:szCs w:val="18"/>
        </w:rPr>
        <w:t xml:space="preserve">, </w:t>
      </w:r>
      <w:r>
        <w:rPr>
          <w:sz w:val="18"/>
          <w:szCs w:val="18"/>
        </w:rPr>
        <w:t>May 2014.</w:t>
      </w:r>
    </w:p>
  </w:footnote>
  <w:footnote w:id="3">
    <w:p w:rsidR="00381A7C" w:rsidRPr="00761889" w:rsidRDefault="00381A7C" w:rsidP="00381A7C">
      <w:pPr>
        <w:pStyle w:val="FootnoteText"/>
        <w:rPr>
          <w:sz w:val="18"/>
          <w:szCs w:val="18"/>
        </w:rPr>
      </w:pPr>
      <w:r w:rsidRPr="00EC69E0">
        <w:rPr>
          <w:rStyle w:val="FootnoteReference"/>
          <w:sz w:val="18"/>
          <w:szCs w:val="18"/>
        </w:rPr>
        <w:footnoteRef/>
      </w:r>
      <w:r w:rsidRPr="00EC69E0">
        <w:rPr>
          <w:sz w:val="18"/>
          <w:szCs w:val="18"/>
        </w:rPr>
        <w:t xml:space="preserve"> Australian Competition &amp; Consumer</w:t>
      </w:r>
      <w:r w:rsidRPr="00761889">
        <w:rPr>
          <w:sz w:val="18"/>
          <w:szCs w:val="18"/>
        </w:rPr>
        <w:t xml:space="preserve"> Commission, </w:t>
      </w:r>
      <w:r w:rsidRPr="00761889">
        <w:rPr>
          <w:i/>
          <w:sz w:val="18"/>
          <w:szCs w:val="18"/>
        </w:rPr>
        <w:t>Fixed Services Review, Extension of existing fixed line services and wholesale ADSL final access determinations, Inquiry into varying the WLR, LCS, ULLS and LSS final access determinations, Discussion Paper,</w:t>
      </w:r>
      <w:r w:rsidRPr="00761889">
        <w:rPr>
          <w:sz w:val="18"/>
          <w:szCs w:val="18"/>
        </w:rPr>
        <w:t xml:space="preserve"> April 2014.</w:t>
      </w:r>
    </w:p>
  </w:footnote>
  <w:footnote w:id="4">
    <w:p w:rsidR="00381A7C" w:rsidRPr="001D594C" w:rsidRDefault="00381A7C" w:rsidP="00381A7C">
      <w:pPr>
        <w:pStyle w:val="FootnoteText"/>
        <w:rPr>
          <w:sz w:val="18"/>
          <w:szCs w:val="18"/>
        </w:rPr>
      </w:pPr>
      <w:r w:rsidRPr="001D594C">
        <w:rPr>
          <w:rStyle w:val="FootnoteReference"/>
          <w:sz w:val="18"/>
          <w:szCs w:val="18"/>
        </w:rPr>
        <w:footnoteRef/>
      </w:r>
      <w:r w:rsidRPr="001D594C">
        <w:rPr>
          <w:sz w:val="18"/>
          <w:szCs w:val="18"/>
        </w:rPr>
        <w:t xml:space="preserve"> </w:t>
      </w:r>
      <w:proofErr w:type="gramStart"/>
      <w:r w:rsidRPr="001D594C">
        <w:rPr>
          <w:sz w:val="18"/>
          <w:szCs w:val="18"/>
        </w:rPr>
        <w:t>ACCC, April 2014, p37.</w:t>
      </w:r>
      <w:proofErr w:type="gramEnd"/>
    </w:p>
  </w:footnote>
  <w:footnote w:id="5">
    <w:p w:rsidR="00381A7C" w:rsidRPr="001D594C" w:rsidRDefault="00381A7C" w:rsidP="00381A7C">
      <w:pPr>
        <w:pStyle w:val="FootnoteText"/>
        <w:rPr>
          <w:sz w:val="18"/>
          <w:szCs w:val="18"/>
        </w:rPr>
      </w:pPr>
      <w:r w:rsidRPr="001D594C">
        <w:rPr>
          <w:rStyle w:val="FootnoteReference"/>
          <w:sz w:val="18"/>
          <w:szCs w:val="18"/>
        </w:rPr>
        <w:footnoteRef/>
      </w:r>
      <w:r w:rsidRPr="001D594C">
        <w:rPr>
          <w:sz w:val="18"/>
          <w:szCs w:val="18"/>
        </w:rPr>
        <w:t xml:space="preserve"> </w:t>
      </w:r>
      <w:proofErr w:type="gramStart"/>
      <w:r w:rsidRPr="001D594C">
        <w:rPr>
          <w:sz w:val="18"/>
          <w:szCs w:val="18"/>
        </w:rPr>
        <w:t>ACCC, April 2014, p12.</w:t>
      </w:r>
      <w:proofErr w:type="gramEnd"/>
    </w:p>
  </w:footnote>
  <w:footnote w:id="6">
    <w:p w:rsidR="00381A7C" w:rsidRPr="00FC2250" w:rsidRDefault="00381A7C" w:rsidP="00381A7C">
      <w:pPr>
        <w:pStyle w:val="FootnoteText"/>
        <w:rPr>
          <w:sz w:val="18"/>
          <w:szCs w:val="18"/>
        </w:rPr>
      </w:pPr>
      <w:r w:rsidRPr="00FC2250">
        <w:rPr>
          <w:rStyle w:val="FootnoteReference"/>
          <w:sz w:val="18"/>
          <w:szCs w:val="18"/>
        </w:rPr>
        <w:footnoteRef/>
      </w:r>
      <w:r w:rsidRPr="00FC2250">
        <w:rPr>
          <w:sz w:val="18"/>
          <w:szCs w:val="18"/>
        </w:rPr>
        <w:t xml:space="preserve"> </w:t>
      </w:r>
      <w:proofErr w:type="gramStart"/>
      <w:r w:rsidRPr="00FC2250">
        <w:rPr>
          <w:sz w:val="18"/>
          <w:szCs w:val="18"/>
        </w:rPr>
        <w:t>ACCC, April 2014, p39.</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4498"/>
      <w:gridCol w:w="5581"/>
    </w:tblGrid>
    <w:tr w:rsidR="006D3491" w:rsidTr="00811427">
      <w:tc>
        <w:tcPr>
          <w:tcW w:w="4498" w:type="dxa"/>
        </w:tcPr>
        <w:p w:rsidR="006D3491" w:rsidRDefault="006D3491" w:rsidP="00811427">
          <w:pPr>
            <w:pStyle w:val="Heading1"/>
          </w:pPr>
        </w:p>
      </w:tc>
      <w:tc>
        <w:tcPr>
          <w:tcW w:w="5581" w:type="dxa"/>
        </w:tcPr>
        <w:p w:rsidR="006D3491" w:rsidRDefault="006D3491" w:rsidP="00811427">
          <w:pPr>
            <w:pStyle w:val="Header"/>
            <w:jc w:val="right"/>
          </w:pPr>
          <w:r w:rsidRPr="008127F8">
            <w:rPr>
              <w:noProof/>
              <w:lang w:val="en-AU" w:eastAsia="en-AU"/>
            </w:rPr>
            <w:drawing>
              <wp:inline distT="0" distB="0" distL="0" distR="0">
                <wp:extent cx="1266671" cy="515113"/>
                <wp:effectExtent l="19050" t="0" r="0" b="0"/>
                <wp:docPr id="1" name="Picture 0" descr="TELBO0008_Memo_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BO0008_Memo__Logo.png"/>
                        <pic:cNvPicPr/>
                      </pic:nvPicPr>
                      <pic:blipFill>
                        <a:blip r:embed="rId1"/>
                        <a:stretch>
                          <a:fillRect/>
                        </a:stretch>
                      </pic:blipFill>
                      <pic:spPr>
                        <a:xfrm>
                          <a:off x="0" y="0"/>
                          <a:ext cx="1266671" cy="515113"/>
                        </a:xfrm>
                        <a:prstGeom prst="rect">
                          <a:avLst/>
                        </a:prstGeom>
                      </pic:spPr>
                    </pic:pic>
                  </a:graphicData>
                </a:graphic>
              </wp:inline>
            </w:drawing>
          </w:r>
        </w:p>
      </w:tc>
    </w:tr>
  </w:tbl>
  <w:p w:rsidR="006D3491" w:rsidRDefault="006D349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491" w:rsidRDefault="006D3491" w:rsidP="00BD5A2D">
    <w:pPr>
      <w:pStyle w:val="Header"/>
    </w:pPr>
    <w:r>
      <w:rPr>
        <w:noProof/>
        <w:lang w:val="en-AU" w:eastAsia="en-AU"/>
      </w:rPr>
      <w:drawing>
        <wp:anchor distT="0" distB="0" distL="114300" distR="114300" simplePos="0" relativeHeight="251657728" behindDoc="1" locked="0" layoutInCell="1" allowOverlap="1">
          <wp:simplePos x="0" y="0"/>
          <wp:positionH relativeFrom="page">
            <wp:posOffset>6655435</wp:posOffset>
          </wp:positionH>
          <wp:positionV relativeFrom="page">
            <wp:align>top</wp:align>
          </wp:positionV>
          <wp:extent cx="878205" cy="927100"/>
          <wp:effectExtent l="19050" t="0" r="0" b="0"/>
          <wp:wrapNone/>
          <wp:docPr id="2" name="Picture 2" descr="Telst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logo.jpg"/>
                  <pic:cNvPicPr>
                    <a:picLocks noChangeAspect="1" noChangeArrowheads="1"/>
                  </pic:cNvPicPr>
                </pic:nvPicPr>
                <pic:blipFill>
                  <a:blip r:embed="rId1"/>
                  <a:srcRect/>
                  <a:stretch>
                    <a:fillRect/>
                  </a:stretch>
                </pic:blipFill>
                <pic:spPr bwMode="auto">
                  <a:xfrm>
                    <a:off x="0" y="0"/>
                    <a:ext cx="878205" cy="9271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pt;height:6pt" o:bullet="t">
        <v:imagedata r:id="rId1" o:title="bullet"/>
      </v:shape>
    </w:pict>
  </w:numPicBullet>
  <w:numPicBullet w:numPicBulletId="1">
    <w:pict>
      <v:shape id="_x0000_i1039" type="#_x0000_t75" style="width:16pt;height:14.5pt" o:bullet="t">
        <v:imagedata r:id="rId2" o:title="bullet"/>
      </v:shape>
    </w:pict>
  </w:numPicBullet>
  <w:abstractNum w:abstractNumId="0">
    <w:nsid w:val="FFFFFF1D"/>
    <w:multiLevelType w:val="multilevel"/>
    <w:tmpl w:val="889066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647FF8"/>
    <w:lvl w:ilvl="0">
      <w:start w:val="1"/>
      <w:numFmt w:val="decimal"/>
      <w:lvlText w:val="%1."/>
      <w:lvlJc w:val="left"/>
      <w:pPr>
        <w:tabs>
          <w:tab w:val="num" w:pos="1492"/>
        </w:tabs>
        <w:ind w:left="1492" w:hanging="360"/>
      </w:pPr>
    </w:lvl>
  </w:abstractNum>
  <w:abstractNum w:abstractNumId="2">
    <w:nsid w:val="FFFFFF7D"/>
    <w:multiLevelType w:val="singleLevel"/>
    <w:tmpl w:val="92E4A99C"/>
    <w:lvl w:ilvl="0">
      <w:start w:val="1"/>
      <w:numFmt w:val="decimal"/>
      <w:lvlText w:val="%1."/>
      <w:lvlJc w:val="left"/>
      <w:pPr>
        <w:tabs>
          <w:tab w:val="num" w:pos="1209"/>
        </w:tabs>
        <w:ind w:left="1209" w:hanging="360"/>
      </w:pPr>
    </w:lvl>
  </w:abstractNum>
  <w:abstractNum w:abstractNumId="3">
    <w:nsid w:val="FFFFFF7E"/>
    <w:multiLevelType w:val="singleLevel"/>
    <w:tmpl w:val="1FE4E84E"/>
    <w:lvl w:ilvl="0">
      <w:start w:val="1"/>
      <w:numFmt w:val="decimal"/>
      <w:lvlText w:val="%1."/>
      <w:lvlJc w:val="left"/>
      <w:pPr>
        <w:tabs>
          <w:tab w:val="num" w:pos="926"/>
        </w:tabs>
        <w:ind w:left="926" w:hanging="360"/>
      </w:pPr>
    </w:lvl>
  </w:abstractNum>
  <w:abstractNum w:abstractNumId="4">
    <w:nsid w:val="FFFFFF7F"/>
    <w:multiLevelType w:val="singleLevel"/>
    <w:tmpl w:val="D8827E3C"/>
    <w:lvl w:ilvl="0">
      <w:start w:val="1"/>
      <w:numFmt w:val="decimal"/>
      <w:lvlText w:val="%1."/>
      <w:lvlJc w:val="left"/>
      <w:pPr>
        <w:tabs>
          <w:tab w:val="num" w:pos="643"/>
        </w:tabs>
        <w:ind w:left="643" w:hanging="360"/>
      </w:pPr>
    </w:lvl>
  </w:abstractNum>
  <w:abstractNum w:abstractNumId="5">
    <w:nsid w:val="FFFFFF80"/>
    <w:multiLevelType w:val="singleLevel"/>
    <w:tmpl w:val="EB4ECD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E8F24BF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C8649F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36EE4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D1437E4"/>
    <w:lvl w:ilvl="0">
      <w:start w:val="1"/>
      <w:numFmt w:val="decimal"/>
      <w:lvlText w:val="%1."/>
      <w:lvlJc w:val="left"/>
      <w:pPr>
        <w:tabs>
          <w:tab w:val="num" w:pos="360"/>
        </w:tabs>
        <w:ind w:left="360" w:hanging="360"/>
      </w:pPr>
    </w:lvl>
  </w:abstractNum>
  <w:abstractNum w:abstractNumId="10">
    <w:nsid w:val="FFFFFF89"/>
    <w:multiLevelType w:val="singleLevel"/>
    <w:tmpl w:val="66900E10"/>
    <w:lvl w:ilvl="0">
      <w:start w:val="1"/>
      <w:numFmt w:val="bullet"/>
      <w:lvlText w:val=""/>
      <w:lvlJc w:val="left"/>
      <w:pPr>
        <w:tabs>
          <w:tab w:val="num" w:pos="360"/>
        </w:tabs>
        <w:ind w:left="360" w:hanging="360"/>
      </w:pPr>
      <w:rPr>
        <w:rFonts w:ascii="Symbol" w:hAnsi="Symbol" w:hint="default"/>
      </w:rPr>
    </w:lvl>
  </w:abstractNum>
  <w:abstractNum w:abstractNumId="11">
    <w:nsid w:val="00852923"/>
    <w:multiLevelType w:val="hybridMultilevel"/>
    <w:tmpl w:val="DD64E00A"/>
    <w:lvl w:ilvl="0" w:tplc="3CA86778">
      <w:start w:val="1"/>
      <w:numFmt w:val="bullet"/>
      <w:lvlText w:val=""/>
      <w:lvlPicBulletId w:val="1"/>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CC0E59"/>
    <w:multiLevelType w:val="hybridMultilevel"/>
    <w:tmpl w:val="191E140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A711B19"/>
    <w:multiLevelType w:val="hybridMultilevel"/>
    <w:tmpl w:val="4BB8637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C290379"/>
    <w:multiLevelType w:val="hybridMultilevel"/>
    <w:tmpl w:val="DED29E0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1D79702B"/>
    <w:multiLevelType w:val="hybridMultilevel"/>
    <w:tmpl w:val="EB6AF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6D73FA"/>
    <w:multiLevelType w:val="hybridMultilevel"/>
    <w:tmpl w:val="266C88B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228464BD"/>
    <w:multiLevelType w:val="hybridMultilevel"/>
    <w:tmpl w:val="160E8C16"/>
    <w:lvl w:ilvl="0" w:tplc="728857E2">
      <w:start w:val="1"/>
      <w:numFmt w:val="bullet"/>
      <w:pStyle w:val="Tablebullet"/>
      <w:lvlText w:val=""/>
      <w:lvlPicBulletId w:val="1"/>
      <w:lvlJc w:val="left"/>
      <w:pPr>
        <w:tabs>
          <w:tab w:val="num" w:pos="284"/>
        </w:tabs>
        <w:ind w:left="284" w:hanging="284"/>
      </w:pPr>
      <w:rPr>
        <w:rFonts w:ascii="Symbol" w:hAnsi="Symbol" w:hint="default"/>
        <w:b w:val="0"/>
        <w:i w:val="0"/>
        <w:color w:val="auto"/>
        <w:spacing w:val="0"/>
        <w:w w:val="100"/>
        <w:position w:val="0"/>
        <w:sz w:val="20"/>
        <w:szCs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D94C91"/>
    <w:multiLevelType w:val="hybridMultilevel"/>
    <w:tmpl w:val="356E4ED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F010500"/>
    <w:multiLevelType w:val="multilevel"/>
    <w:tmpl w:val="5D3A029A"/>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3162436D"/>
    <w:multiLevelType w:val="hybridMultilevel"/>
    <w:tmpl w:val="E7462C14"/>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1">
    <w:nsid w:val="340D152B"/>
    <w:multiLevelType w:val="hybridMultilevel"/>
    <w:tmpl w:val="A7EA2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6503435"/>
    <w:multiLevelType w:val="hybridMultilevel"/>
    <w:tmpl w:val="00C62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74A1D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F92699D"/>
    <w:multiLevelType w:val="hybridMultilevel"/>
    <w:tmpl w:val="203640B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FCF73DD"/>
    <w:multiLevelType w:val="hybridMultilevel"/>
    <w:tmpl w:val="5A6A0778"/>
    <w:lvl w:ilvl="0" w:tplc="C296A452">
      <w:start w:val="1"/>
      <w:numFmt w:val="bullet"/>
      <w:pStyle w:val="Bullet1"/>
      <w:lvlText w:val="•"/>
      <w:lvlJc w:val="left"/>
      <w:pPr>
        <w:ind w:left="36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C32FC4"/>
    <w:multiLevelType w:val="hybridMultilevel"/>
    <w:tmpl w:val="43102CDA"/>
    <w:lvl w:ilvl="0" w:tplc="35E891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7492BE3"/>
    <w:multiLevelType w:val="hybridMultilevel"/>
    <w:tmpl w:val="77962E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C850908"/>
    <w:multiLevelType w:val="hybridMultilevel"/>
    <w:tmpl w:val="2BA25D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767D5D8A"/>
    <w:multiLevelType w:val="hybridMultilevel"/>
    <w:tmpl w:val="A6082A6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9"/>
  </w:num>
  <w:num w:numId="5">
    <w:abstractNumId w:val="4"/>
  </w:num>
  <w:num w:numId="6">
    <w:abstractNumId w:val="3"/>
  </w:num>
  <w:num w:numId="7">
    <w:abstractNumId w:val="6"/>
  </w:num>
  <w:num w:numId="8">
    <w:abstractNumId w:val="5"/>
  </w:num>
  <w:num w:numId="9">
    <w:abstractNumId w:val="10"/>
  </w:num>
  <w:num w:numId="10">
    <w:abstractNumId w:val="8"/>
  </w:num>
  <w:num w:numId="11">
    <w:abstractNumId w:val="7"/>
  </w:num>
  <w:num w:numId="12">
    <w:abstractNumId w:val="25"/>
  </w:num>
  <w:num w:numId="13">
    <w:abstractNumId w:val="17"/>
  </w:num>
  <w:num w:numId="14">
    <w:abstractNumId w:val="11"/>
  </w:num>
  <w:num w:numId="15">
    <w:abstractNumId w:val="19"/>
  </w:num>
  <w:num w:numId="16">
    <w:abstractNumId w:val="23"/>
  </w:num>
  <w:num w:numId="17">
    <w:abstractNumId w:val="26"/>
  </w:num>
  <w:num w:numId="18">
    <w:abstractNumId w:val="21"/>
  </w:num>
  <w:num w:numId="19">
    <w:abstractNumId w:val="15"/>
  </w:num>
  <w:num w:numId="20">
    <w:abstractNumId w:val="24"/>
  </w:num>
  <w:num w:numId="21">
    <w:abstractNumId w:val="12"/>
  </w:num>
  <w:num w:numId="22">
    <w:abstractNumId w:val="22"/>
  </w:num>
  <w:num w:numId="23">
    <w:abstractNumId w:val="20"/>
  </w:num>
  <w:num w:numId="24">
    <w:abstractNumId w:val="28"/>
  </w:num>
  <w:num w:numId="25">
    <w:abstractNumId w:val="27"/>
  </w:num>
  <w:num w:numId="26">
    <w:abstractNumId w:val="14"/>
  </w:num>
  <w:num w:numId="27">
    <w:abstractNumId w:val="13"/>
  </w:num>
  <w:num w:numId="28">
    <w:abstractNumId w:val="16"/>
  </w:num>
  <w:num w:numId="29">
    <w:abstractNumId w:val="29"/>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cumentProtection w:edit="forms" w:enforcement="0"/>
  <w:defaultTabStop w:val="720"/>
  <w:drawingGridHorizontalSpacing w:val="99"/>
  <w:displayHorizontalDrawingGridEvery w:val="0"/>
  <w:displayVerticalDrawingGridEvery w:val="0"/>
  <w:doNotShadeFormData/>
  <w:noPunctuationKerning/>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rsids>
    <w:rsidRoot w:val="00405D7E"/>
    <w:rsid w:val="00003C20"/>
    <w:rsid w:val="00016887"/>
    <w:rsid w:val="000170F2"/>
    <w:rsid w:val="00046EDC"/>
    <w:rsid w:val="00050768"/>
    <w:rsid w:val="00074306"/>
    <w:rsid w:val="00074FD4"/>
    <w:rsid w:val="00075288"/>
    <w:rsid w:val="000853DA"/>
    <w:rsid w:val="00086861"/>
    <w:rsid w:val="00087293"/>
    <w:rsid w:val="000A05C8"/>
    <w:rsid w:val="000A0DBD"/>
    <w:rsid w:val="000B304B"/>
    <w:rsid w:val="000B6A71"/>
    <w:rsid w:val="000C3FF0"/>
    <w:rsid w:val="000C4E2E"/>
    <w:rsid w:val="000C7D62"/>
    <w:rsid w:val="000D0F45"/>
    <w:rsid w:val="000F4D4D"/>
    <w:rsid w:val="001030C8"/>
    <w:rsid w:val="001040DC"/>
    <w:rsid w:val="001107B2"/>
    <w:rsid w:val="00117CC0"/>
    <w:rsid w:val="0013421C"/>
    <w:rsid w:val="0013480D"/>
    <w:rsid w:val="00147C27"/>
    <w:rsid w:val="00152490"/>
    <w:rsid w:val="00152769"/>
    <w:rsid w:val="00155981"/>
    <w:rsid w:val="00165DE3"/>
    <w:rsid w:val="001664BF"/>
    <w:rsid w:val="00182287"/>
    <w:rsid w:val="00184EB7"/>
    <w:rsid w:val="00185DCE"/>
    <w:rsid w:val="00194431"/>
    <w:rsid w:val="00194F0F"/>
    <w:rsid w:val="001A4507"/>
    <w:rsid w:val="001B3441"/>
    <w:rsid w:val="001C1C5C"/>
    <w:rsid w:val="001C6087"/>
    <w:rsid w:val="001D63FD"/>
    <w:rsid w:val="001F2926"/>
    <w:rsid w:val="00201123"/>
    <w:rsid w:val="00201488"/>
    <w:rsid w:val="00207A58"/>
    <w:rsid w:val="00221279"/>
    <w:rsid w:val="00231FA1"/>
    <w:rsid w:val="00233301"/>
    <w:rsid w:val="0023499F"/>
    <w:rsid w:val="0024026D"/>
    <w:rsid w:val="0024225A"/>
    <w:rsid w:val="00247940"/>
    <w:rsid w:val="002570E0"/>
    <w:rsid w:val="00263298"/>
    <w:rsid w:val="002638DE"/>
    <w:rsid w:val="00263FEF"/>
    <w:rsid w:val="0026750D"/>
    <w:rsid w:val="00286620"/>
    <w:rsid w:val="002A3382"/>
    <w:rsid w:val="002A7252"/>
    <w:rsid w:val="002B285E"/>
    <w:rsid w:val="002B7A09"/>
    <w:rsid w:val="002C1B4B"/>
    <w:rsid w:val="002D0174"/>
    <w:rsid w:val="003073F8"/>
    <w:rsid w:val="003222DC"/>
    <w:rsid w:val="003225D1"/>
    <w:rsid w:val="003276A8"/>
    <w:rsid w:val="00331162"/>
    <w:rsid w:val="00334603"/>
    <w:rsid w:val="0034292D"/>
    <w:rsid w:val="003505C6"/>
    <w:rsid w:val="00373FE0"/>
    <w:rsid w:val="003740A1"/>
    <w:rsid w:val="00380B84"/>
    <w:rsid w:val="00381A7C"/>
    <w:rsid w:val="003902A5"/>
    <w:rsid w:val="00395089"/>
    <w:rsid w:val="003A040A"/>
    <w:rsid w:val="003A174D"/>
    <w:rsid w:val="003A5EF7"/>
    <w:rsid w:val="003C54E3"/>
    <w:rsid w:val="003D3C30"/>
    <w:rsid w:val="003E2563"/>
    <w:rsid w:val="003E6961"/>
    <w:rsid w:val="003F13DC"/>
    <w:rsid w:val="00401253"/>
    <w:rsid w:val="00405D7E"/>
    <w:rsid w:val="00407D1B"/>
    <w:rsid w:val="00410689"/>
    <w:rsid w:val="004217B1"/>
    <w:rsid w:val="00427801"/>
    <w:rsid w:val="004456C3"/>
    <w:rsid w:val="00447123"/>
    <w:rsid w:val="0045013D"/>
    <w:rsid w:val="00451E86"/>
    <w:rsid w:val="00454479"/>
    <w:rsid w:val="00454C0E"/>
    <w:rsid w:val="0046266C"/>
    <w:rsid w:val="0048104B"/>
    <w:rsid w:val="004867B0"/>
    <w:rsid w:val="004876A1"/>
    <w:rsid w:val="004B06C1"/>
    <w:rsid w:val="004B0849"/>
    <w:rsid w:val="004B0C76"/>
    <w:rsid w:val="004B2DB9"/>
    <w:rsid w:val="004B6E30"/>
    <w:rsid w:val="004D08E2"/>
    <w:rsid w:val="004D1BEB"/>
    <w:rsid w:val="004D6612"/>
    <w:rsid w:val="004E3467"/>
    <w:rsid w:val="004F00F8"/>
    <w:rsid w:val="004F63FB"/>
    <w:rsid w:val="00502AF7"/>
    <w:rsid w:val="00502D87"/>
    <w:rsid w:val="00505041"/>
    <w:rsid w:val="00510893"/>
    <w:rsid w:val="00512FC6"/>
    <w:rsid w:val="0051436A"/>
    <w:rsid w:val="00516CD4"/>
    <w:rsid w:val="005274B5"/>
    <w:rsid w:val="00527797"/>
    <w:rsid w:val="00530660"/>
    <w:rsid w:val="005406BA"/>
    <w:rsid w:val="0054329B"/>
    <w:rsid w:val="00546761"/>
    <w:rsid w:val="0055731D"/>
    <w:rsid w:val="0056405C"/>
    <w:rsid w:val="00583B54"/>
    <w:rsid w:val="005945B5"/>
    <w:rsid w:val="00597078"/>
    <w:rsid w:val="005B5AE4"/>
    <w:rsid w:val="005C49FF"/>
    <w:rsid w:val="005D0487"/>
    <w:rsid w:val="005D318B"/>
    <w:rsid w:val="005E3C53"/>
    <w:rsid w:val="00604565"/>
    <w:rsid w:val="00616D79"/>
    <w:rsid w:val="00635A04"/>
    <w:rsid w:val="0063757E"/>
    <w:rsid w:val="00661256"/>
    <w:rsid w:val="00667E2C"/>
    <w:rsid w:val="006A1057"/>
    <w:rsid w:val="006A519F"/>
    <w:rsid w:val="006A6B86"/>
    <w:rsid w:val="006B496B"/>
    <w:rsid w:val="006C73E0"/>
    <w:rsid w:val="006D3491"/>
    <w:rsid w:val="006D53B8"/>
    <w:rsid w:val="006E2310"/>
    <w:rsid w:val="006E5E16"/>
    <w:rsid w:val="006E795F"/>
    <w:rsid w:val="006F40B6"/>
    <w:rsid w:val="006F60BB"/>
    <w:rsid w:val="00714E1B"/>
    <w:rsid w:val="00720EFB"/>
    <w:rsid w:val="00721E95"/>
    <w:rsid w:val="00723540"/>
    <w:rsid w:val="00734ADB"/>
    <w:rsid w:val="007404AF"/>
    <w:rsid w:val="007431D9"/>
    <w:rsid w:val="00763F71"/>
    <w:rsid w:val="00765885"/>
    <w:rsid w:val="00773E2F"/>
    <w:rsid w:val="00781952"/>
    <w:rsid w:val="007B0CC7"/>
    <w:rsid w:val="007B0E03"/>
    <w:rsid w:val="007B3775"/>
    <w:rsid w:val="007D5153"/>
    <w:rsid w:val="007E15D2"/>
    <w:rsid w:val="007E1958"/>
    <w:rsid w:val="007E2F94"/>
    <w:rsid w:val="007E7E9E"/>
    <w:rsid w:val="007F42CF"/>
    <w:rsid w:val="007F4E31"/>
    <w:rsid w:val="007F588D"/>
    <w:rsid w:val="00801927"/>
    <w:rsid w:val="00801B63"/>
    <w:rsid w:val="00811427"/>
    <w:rsid w:val="00826EB4"/>
    <w:rsid w:val="008279AB"/>
    <w:rsid w:val="00830F84"/>
    <w:rsid w:val="00842EC4"/>
    <w:rsid w:val="00847525"/>
    <w:rsid w:val="0085098D"/>
    <w:rsid w:val="00853121"/>
    <w:rsid w:val="00863146"/>
    <w:rsid w:val="008632F0"/>
    <w:rsid w:val="00872ADE"/>
    <w:rsid w:val="00875796"/>
    <w:rsid w:val="00880FC3"/>
    <w:rsid w:val="0088200F"/>
    <w:rsid w:val="00882318"/>
    <w:rsid w:val="00884A79"/>
    <w:rsid w:val="008A444D"/>
    <w:rsid w:val="008B1084"/>
    <w:rsid w:val="008B10ED"/>
    <w:rsid w:val="008B2371"/>
    <w:rsid w:val="008C1F25"/>
    <w:rsid w:val="008C36DA"/>
    <w:rsid w:val="008D4281"/>
    <w:rsid w:val="008E2D2D"/>
    <w:rsid w:val="008E6FF3"/>
    <w:rsid w:val="00900F44"/>
    <w:rsid w:val="009032D1"/>
    <w:rsid w:val="0090669D"/>
    <w:rsid w:val="00914C6E"/>
    <w:rsid w:val="00914D81"/>
    <w:rsid w:val="00924DAA"/>
    <w:rsid w:val="0093336E"/>
    <w:rsid w:val="00950752"/>
    <w:rsid w:val="0095087F"/>
    <w:rsid w:val="009603C8"/>
    <w:rsid w:val="00961FEA"/>
    <w:rsid w:val="00967426"/>
    <w:rsid w:val="00974FFF"/>
    <w:rsid w:val="00985D0B"/>
    <w:rsid w:val="00994DB7"/>
    <w:rsid w:val="0099746E"/>
    <w:rsid w:val="009B15C4"/>
    <w:rsid w:val="009B1D6C"/>
    <w:rsid w:val="009B1DE3"/>
    <w:rsid w:val="009B308E"/>
    <w:rsid w:val="009C317B"/>
    <w:rsid w:val="009C5D95"/>
    <w:rsid w:val="009D438F"/>
    <w:rsid w:val="009D7BE0"/>
    <w:rsid w:val="009E24F5"/>
    <w:rsid w:val="009E560B"/>
    <w:rsid w:val="009E5C3E"/>
    <w:rsid w:val="009E703E"/>
    <w:rsid w:val="009F4FF5"/>
    <w:rsid w:val="009F5DDC"/>
    <w:rsid w:val="00A0078D"/>
    <w:rsid w:val="00A044FF"/>
    <w:rsid w:val="00A14239"/>
    <w:rsid w:val="00A144DD"/>
    <w:rsid w:val="00A27C07"/>
    <w:rsid w:val="00A36974"/>
    <w:rsid w:val="00A36A94"/>
    <w:rsid w:val="00A53ABA"/>
    <w:rsid w:val="00A6485E"/>
    <w:rsid w:val="00A72E7A"/>
    <w:rsid w:val="00A97E8A"/>
    <w:rsid w:val="00AB619B"/>
    <w:rsid w:val="00AB7582"/>
    <w:rsid w:val="00AC179A"/>
    <w:rsid w:val="00AC6F2D"/>
    <w:rsid w:val="00AE2A89"/>
    <w:rsid w:val="00AF1F72"/>
    <w:rsid w:val="00AF444D"/>
    <w:rsid w:val="00B146D5"/>
    <w:rsid w:val="00B1489C"/>
    <w:rsid w:val="00B1769F"/>
    <w:rsid w:val="00B2328C"/>
    <w:rsid w:val="00B25FA8"/>
    <w:rsid w:val="00B27C6A"/>
    <w:rsid w:val="00B3167C"/>
    <w:rsid w:val="00B338A2"/>
    <w:rsid w:val="00B34088"/>
    <w:rsid w:val="00B5540F"/>
    <w:rsid w:val="00B55D10"/>
    <w:rsid w:val="00B6662C"/>
    <w:rsid w:val="00B66E38"/>
    <w:rsid w:val="00B7040C"/>
    <w:rsid w:val="00B71FFC"/>
    <w:rsid w:val="00B81907"/>
    <w:rsid w:val="00B907F0"/>
    <w:rsid w:val="00B91810"/>
    <w:rsid w:val="00B97822"/>
    <w:rsid w:val="00BA602B"/>
    <w:rsid w:val="00BB5B5C"/>
    <w:rsid w:val="00BC45B5"/>
    <w:rsid w:val="00BD0597"/>
    <w:rsid w:val="00BD2B8F"/>
    <w:rsid w:val="00BD2CC4"/>
    <w:rsid w:val="00BD5A2D"/>
    <w:rsid w:val="00C02559"/>
    <w:rsid w:val="00C11565"/>
    <w:rsid w:val="00C17054"/>
    <w:rsid w:val="00C24F89"/>
    <w:rsid w:val="00C2629E"/>
    <w:rsid w:val="00C2767D"/>
    <w:rsid w:val="00C342E5"/>
    <w:rsid w:val="00C37414"/>
    <w:rsid w:val="00C57B0F"/>
    <w:rsid w:val="00C629F9"/>
    <w:rsid w:val="00C66035"/>
    <w:rsid w:val="00C83180"/>
    <w:rsid w:val="00C840CE"/>
    <w:rsid w:val="00CA62F2"/>
    <w:rsid w:val="00CD5D1F"/>
    <w:rsid w:val="00CD616A"/>
    <w:rsid w:val="00CD6920"/>
    <w:rsid w:val="00CE1571"/>
    <w:rsid w:val="00D074E3"/>
    <w:rsid w:val="00D14656"/>
    <w:rsid w:val="00D35FC5"/>
    <w:rsid w:val="00D376DA"/>
    <w:rsid w:val="00D65251"/>
    <w:rsid w:val="00D77301"/>
    <w:rsid w:val="00D82A86"/>
    <w:rsid w:val="00DB0E72"/>
    <w:rsid w:val="00DB1232"/>
    <w:rsid w:val="00DC6272"/>
    <w:rsid w:val="00DC68F7"/>
    <w:rsid w:val="00DC6A2C"/>
    <w:rsid w:val="00DD2268"/>
    <w:rsid w:val="00DD5624"/>
    <w:rsid w:val="00DD6F1B"/>
    <w:rsid w:val="00DD7AC3"/>
    <w:rsid w:val="00DF2EF8"/>
    <w:rsid w:val="00E073FD"/>
    <w:rsid w:val="00E20184"/>
    <w:rsid w:val="00E21CF5"/>
    <w:rsid w:val="00E443B9"/>
    <w:rsid w:val="00E44AD4"/>
    <w:rsid w:val="00E77250"/>
    <w:rsid w:val="00E858C1"/>
    <w:rsid w:val="00E86DB7"/>
    <w:rsid w:val="00E91B15"/>
    <w:rsid w:val="00E930F5"/>
    <w:rsid w:val="00E94B52"/>
    <w:rsid w:val="00EA3361"/>
    <w:rsid w:val="00EC231D"/>
    <w:rsid w:val="00EC63EF"/>
    <w:rsid w:val="00EF6304"/>
    <w:rsid w:val="00EF6F92"/>
    <w:rsid w:val="00F00A8B"/>
    <w:rsid w:val="00F05A3B"/>
    <w:rsid w:val="00F217B1"/>
    <w:rsid w:val="00F323D4"/>
    <w:rsid w:val="00F3323B"/>
    <w:rsid w:val="00F4186B"/>
    <w:rsid w:val="00F4521E"/>
    <w:rsid w:val="00F70397"/>
    <w:rsid w:val="00F70971"/>
    <w:rsid w:val="00F70BD1"/>
    <w:rsid w:val="00F74B4C"/>
    <w:rsid w:val="00F755AA"/>
    <w:rsid w:val="00FB6878"/>
    <w:rsid w:val="00FB7012"/>
    <w:rsid w:val="00FC1079"/>
    <w:rsid w:val="00FC1C53"/>
    <w:rsid w:val="00FC5178"/>
    <w:rsid w:val="00FE39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427"/>
    <w:pPr>
      <w:spacing w:line="240" w:lineRule="atLeast"/>
    </w:pPr>
    <w:rPr>
      <w:rFonts w:ascii="Arial" w:hAnsi="Arial"/>
      <w:color w:val="1C1C1C"/>
      <w:spacing w:val="-2"/>
      <w:szCs w:val="24"/>
      <w:lang w:val="en-US" w:eastAsia="en-US"/>
    </w:rPr>
  </w:style>
  <w:style w:type="paragraph" w:styleId="Heading1">
    <w:name w:val="heading 1"/>
    <w:basedOn w:val="Normal"/>
    <w:next w:val="Normal"/>
    <w:link w:val="Heading1Char"/>
    <w:uiPriority w:val="9"/>
    <w:qFormat/>
    <w:rsid w:val="004D5D17"/>
    <w:pPr>
      <w:widowControl w:val="0"/>
      <w:tabs>
        <w:tab w:val="left" w:pos="2268"/>
        <w:tab w:val="left" w:pos="5669"/>
      </w:tabs>
      <w:suppressAutoHyphens/>
      <w:autoSpaceDE w:val="0"/>
      <w:autoSpaceDN w:val="0"/>
      <w:adjustRightInd w:val="0"/>
      <w:spacing w:after="222" w:line="288" w:lineRule="auto"/>
      <w:jc w:val="right"/>
      <w:textAlignment w:val="center"/>
      <w:outlineLvl w:val="0"/>
    </w:pPr>
    <w:rPr>
      <w:rFonts w:cs="Calibri"/>
      <w:color w:val="0065C6"/>
      <w:sz w:val="26"/>
      <w:szCs w:val="28"/>
    </w:rPr>
  </w:style>
  <w:style w:type="paragraph" w:styleId="Heading2">
    <w:name w:val="heading 2"/>
    <w:basedOn w:val="Normal"/>
    <w:next w:val="Normal"/>
    <w:link w:val="Heading2Char"/>
    <w:qFormat/>
    <w:rsid w:val="00530660"/>
    <w:pPr>
      <w:widowControl w:val="0"/>
      <w:suppressAutoHyphens/>
      <w:autoSpaceDE w:val="0"/>
      <w:autoSpaceDN w:val="0"/>
      <w:adjustRightInd w:val="0"/>
      <w:textAlignment w:val="center"/>
      <w:outlineLvl w:val="1"/>
    </w:pPr>
    <w:rPr>
      <w:rFonts w:cs="Calibri"/>
      <w:b/>
      <w:color w:val="004D9D" w:themeColor="background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6D3491"/>
    <w:pPr>
      <w:spacing w:line="240" w:lineRule="auto"/>
    </w:pPr>
  </w:style>
  <w:style w:type="paragraph" w:styleId="BalloonText">
    <w:name w:val="Balloon Text"/>
    <w:basedOn w:val="Normal"/>
    <w:semiHidden/>
    <w:rsid w:val="00953FDC"/>
    <w:rPr>
      <w:rFonts w:ascii="Lucida Grande" w:hAnsi="Lucida Grande"/>
      <w:sz w:val="18"/>
      <w:szCs w:val="18"/>
    </w:rPr>
  </w:style>
  <w:style w:type="paragraph" w:styleId="Header">
    <w:name w:val="header"/>
    <w:basedOn w:val="Normal"/>
    <w:link w:val="HeaderChar"/>
    <w:uiPriority w:val="99"/>
    <w:unhideWhenUsed/>
    <w:rsid w:val="00502AF7"/>
    <w:pPr>
      <w:tabs>
        <w:tab w:val="center" w:pos="4320"/>
        <w:tab w:val="right" w:pos="8640"/>
      </w:tabs>
    </w:pPr>
  </w:style>
  <w:style w:type="character" w:customStyle="1" w:styleId="HeaderChar">
    <w:name w:val="Header Char"/>
    <w:basedOn w:val="DefaultParagraphFont"/>
    <w:link w:val="Header"/>
    <w:uiPriority w:val="99"/>
    <w:rsid w:val="00502AF7"/>
    <w:rPr>
      <w:sz w:val="24"/>
      <w:szCs w:val="24"/>
    </w:rPr>
  </w:style>
  <w:style w:type="paragraph" w:styleId="Footer">
    <w:name w:val="footer"/>
    <w:basedOn w:val="Normal"/>
    <w:link w:val="FooterChar"/>
    <w:uiPriority w:val="99"/>
    <w:unhideWhenUsed/>
    <w:rsid w:val="006D3491"/>
    <w:pPr>
      <w:widowControl w:val="0"/>
      <w:tabs>
        <w:tab w:val="right" w:pos="9145"/>
      </w:tabs>
      <w:suppressAutoHyphens/>
      <w:autoSpaceDE w:val="0"/>
      <w:autoSpaceDN w:val="0"/>
      <w:adjustRightInd w:val="0"/>
      <w:spacing w:line="240" w:lineRule="auto"/>
      <w:textAlignment w:val="center"/>
    </w:pPr>
    <w:rPr>
      <w:rFonts w:cs="Calibri"/>
      <w:caps/>
      <w:color w:val="auto"/>
      <w:sz w:val="12"/>
      <w:szCs w:val="16"/>
      <w:lang w:val="en-AU"/>
    </w:rPr>
  </w:style>
  <w:style w:type="character" w:customStyle="1" w:styleId="FooterChar">
    <w:name w:val="Footer Char"/>
    <w:basedOn w:val="DefaultParagraphFont"/>
    <w:link w:val="Footer"/>
    <w:uiPriority w:val="99"/>
    <w:rsid w:val="006D3491"/>
    <w:rPr>
      <w:rFonts w:ascii="Arial" w:hAnsi="Arial" w:cs="Calibri"/>
      <w:caps/>
      <w:spacing w:val="-2"/>
      <w:sz w:val="12"/>
      <w:szCs w:val="16"/>
      <w:lang w:eastAsia="en-US"/>
    </w:rPr>
  </w:style>
  <w:style w:type="paragraph" w:customStyle="1" w:styleId="TableText">
    <w:name w:val="Table Text"/>
    <w:basedOn w:val="BodyText"/>
    <w:qFormat/>
    <w:rsid w:val="003C3AAE"/>
    <w:pPr>
      <w:spacing w:after="57"/>
    </w:pPr>
  </w:style>
  <w:style w:type="character" w:customStyle="1" w:styleId="Heading1Char">
    <w:name w:val="Heading 1 Char"/>
    <w:basedOn w:val="DefaultParagraphFont"/>
    <w:link w:val="Heading1"/>
    <w:uiPriority w:val="9"/>
    <w:rsid w:val="004D5D17"/>
    <w:rPr>
      <w:rFonts w:ascii="Verdana" w:hAnsi="Verdana" w:cs="Calibri"/>
      <w:color w:val="0065C6"/>
      <w:spacing w:val="-2"/>
      <w:sz w:val="26"/>
      <w:szCs w:val="28"/>
      <w:lang w:val="en-US"/>
    </w:rPr>
  </w:style>
  <w:style w:type="paragraph" w:customStyle="1" w:styleId="Tablebullet">
    <w:name w:val="Table bullet"/>
    <w:basedOn w:val="Normal"/>
    <w:rsid w:val="00721A37"/>
    <w:pPr>
      <w:numPr>
        <w:numId w:val="13"/>
      </w:numPr>
    </w:pPr>
  </w:style>
  <w:style w:type="paragraph" w:customStyle="1" w:styleId="TableHeading">
    <w:name w:val="Table Heading"/>
    <w:basedOn w:val="Normal"/>
    <w:qFormat/>
    <w:rsid w:val="00AC3573"/>
    <w:pPr>
      <w:widowControl w:val="0"/>
      <w:tabs>
        <w:tab w:val="left" w:pos="2268"/>
        <w:tab w:val="left" w:pos="5669"/>
      </w:tabs>
      <w:suppressAutoHyphens/>
      <w:autoSpaceDE w:val="0"/>
      <w:autoSpaceDN w:val="0"/>
      <w:adjustRightInd w:val="0"/>
      <w:spacing w:after="227"/>
      <w:textAlignment w:val="center"/>
    </w:pPr>
    <w:rPr>
      <w:rFonts w:cs="Calibri"/>
      <w:color w:val="0065C6"/>
      <w:szCs w:val="19"/>
    </w:rPr>
  </w:style>
  <w:style w:type="paragraph" w:styleId="BodyText">
    <w:name w:val="Body Text"/>
    <w:basedOn w:val="Normal"/>
    <w:link w:val="BodyTextChar"/>
    <w:rsid w:val="00811427"/>
    <w:pPr>
      <w:tabs>
        <w:tab w:val="left" w:pos="2268"/>
        <w:tab w:val="left" w:pos="5669"/>
      </w:tabs>
      <w:suppressAutoHyphens/>
      <w:spacing w:after="240"/>
    </w:pPr>
    <w:rPr>
      <w:rFonts w:cs="Calibri"/>
      <w:szCs w:val="19"/>
    </w:rPr>
  </w:style>
  <w:style w:type="character" w:customStyle="1" w:styleId="BodyTextChar">
    <w:name w:val="Body Text Char"/>
    <w:basedOn w:val="DefaultParagraphFont"/>
    <w:link w:val="BodyText"/>
    <w:rsid w:val="00811427"/>
    <w:rPr>
      <w:rFonts w:ascii="Arial" w:hAnsi="Arial" w:cs="Calibri"/>
      <w:color w:val="1C1C1C"/>
      <w:spacing w:val="-2"/>
      <w:szCs w:val="19"/>
      <w:lang w:val="en-US" w:eastAsia="en-US"/>
    </w:rPr>
  </w:style>
  <w:style w:type="character" w:styleId="PageNumber">
    <w:name w:val="page number"/>
    <w:rsid w:val="00985D0B"/>
    <w:rPr>
      <w:rFonts w:ascii="Arial" w:hAnsi="Arial"/>
      <w:caps/>
      <w:sz w:val="12"/>
    </w:rPr>
  </w:style>
  <w:style w:type="character" w:customStyle="1" w:styleId="Heading2Char">
    <w:name w:val="Heading 2 Char"/>
    <w:basedOn w:val="DefaultParagraphFont"/>
    <w:link w:val="Heading2"/>
    <w:rsid w:val="00530660"/>
    <w:rPr>
      <w:rFonts w:ascii="Arial" w:hAnsi="Arial" w:cs="Calibri"/>
      <w:b/>
      <w:color w:val="004D9D" w:themeColor="background2"/>
      <w:spacing w:val="-2"/>
      <w:szCs w:val="21"/>
      <w:lang w:val="en-US" w:eastAsia="en-US"/>
    </w:rPr>
  </w:style>
  <w:style w:type="paragraph" w:customStyle="1" w:styleId="Bullet1">
    <w:name w:val="Bullet 1"/>
    <w:basedOn w:val="BodyText"/>
    <w:qFormat/>
    <w:rsid w:val="00530660"/>
    <w:pPr>
      <w:numPr>
        <w:numId w:val="12"/>
      </w:numPr>
    </w:pPr>
  </w:style>
  <w:style w:type="paragraph" w:styleId="Date">
    <w:name w:val="Date"/>
    <w:basedOn w:val="Normal"/>
    <w:next w:val="Normal"/>
    <w:link w:val="DateChar"/>
    <w:rsid w:val="006D3491"/>
    <w:pPr>
      <w:spacing w:after="1004"/>
    </w:pPr>
    <w:rPr>
      <w:color w:val="004D9D" w:themeColor="background2"/>
      <w:szCs w:val="22"/>
    </w:rPr>
  </w:style>
  <w:style w:type="character" w:customStyle="1" w:styleId="DateChar">
    <w:name w:val="Date Char"/>
    <w:basedOn w:val="DefaultParagraphFont"/>
    <w:link w:val="Date"/>
    <w:rsid w:val="006D3491"/>
    <w:rPr>
      <w:rFonts w:ascii="Arial" w:hAnsi="Arial"/>
      <w:color w:val="004D9D" w:themeColor="background2"/>
      <w:spacing w:val="-2"/>
      <w:szCs w:val="22"/>
      <w:lang w:val="en-US" w:eastAsia="en-US"/>
    </w:rPr>
  </w:style>
  <w:style w:type="paragraph" w:customStyle="1" w:styleId="Sincerely">
    <w:name w:val="Sincerely"/>
    <w:basedOn w:val="BodyText"/>
    <w:qFormat/>
    <w:rsid w:val="009E560B"/>
    <w:pPr>
      <w:widowControl w:val="0"/>
      <w:autoSpaceDE w:val="0"/>
      <w:autoSpaceDN w:val="0"/>
      <w:adjustRightInd w:val="0"/>
      <w:spacing w:before="600" w:after="560" w:line="240" w:lineRule="auto"/>
      <w:textAlignment w:val="center"/>
    </w:pPr>
    <w:rPr>
      <w:color w:val="000000"/>
    </w:rPr>
  </w:style>
  <w:style w:type="character" w:styleId="PlaceholderText">
    <w:name w:val="Placeholder Text"/>
    <w:basedOn w:val="DefaultParagraphFont"/>
    <w:uiPriority w:val="99"/>
    <w:semiHidden/>
    <w:rsid w:val="0046266C"/>
    <w:rPr>
      <w:color w:val="808080"/>
    </w:rPr>
  </w:style>
  <w:style w:type="table" w:styleId="TableGrid">
    <w:name w:val="Table Grid"/>
    <w:basedOn w:val="TableNormal"/>
    <w:rsid w:val="008114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76A1"/>
    <w:pPr>
      <w:ind w:left="720"/>
      <w:contextualSpacing/>
    </w:pPr>
  </w:style>
  <w:style w:type="character" w:styleId="Hyperlink">
    <w:name w:val="Hyperlink"/>
    <w:basedOn w:val="DefaultParagraphFont"/>
    <w:uiPriority w:val="99"/>
    <w:rsid w:val="004876A1"/>
    <w:rPr>
      <w:color w:val="77787B" w:themeColor="hyperlink"/>
      <w:u w:val="single"/>
    </w:rPr>
  </w:style>
  <w:style w:type="paragraph" w:styleId="FootnoteText">
    <w:name w:val="footnote text"/>
    <w:basedOn w:val="Normal"/>
    <w:link w:val="FootnoteTextChar"/>
    <w:uiPriority w:val="99"/>
    <w:rsid w:val="00B6662C"/>
    <w:pPr>
      <w:spacing w:line="240" w:lineRule="auto"/>
    </w:pPr>
    <w:rPr>
      <w:szCs w:val="20"/>
    </w:rPr>
  </w:style>
  <w:style w:type="character" w:customStyle="1" w:styleId="FootnoteTextChar">
    <w:name w:val="Footnote Text Char"/>
    <w:basedOn w:val="DefaultParagraphFont"/>
    <w:link w:val="FootnoteText"/>
    <w:uiPriority w:val="99"/>
    <w:rsid w:val="00B6662C"/>
    <w:rPr>
      <w:rFonts w:ascii="Arial" w:hAnsi="Arial"/>
      <w:color w:val="1C1C1C"/>
      <w:spacing w:val="-2"/>
      <w:lang w:val="en-US" w:eastAsia="en-US"/>
    </w:rPr>
  </w:style>
  <w:style w:type="character" w:styleId="FootnoteReference">
    <w:name w:val="footnote reference"/>
    <w:basedOn w:val="DefaultParagraphFont"/>
    <w:uiPriority w:val="99"/>
    <w:rsid w:val="00B6662C"/>
    <w:rPr>
      <w:vertAlign w:val="superscript"/>
    </w:rPr>
  </w:style>
  <w:style w:type="character" w:styleId="FollowedHyperlink">
    <w:name w:val="FollowedHyperlink"/>
    <w:basedOn w:val="DefaultParagraphFont"/>
    <w:rsid w:val="00451E86"/>
    <w:rPr>
      <w:color w:val="AFB1B4" w:themeColor="followedHyperlink"/>
      <w:u w:val="single"/>
    </w:rPr>
  </w:style>
  <w:style w:type="paragraph" w:customStyle="1" w:styleId="Default">
    <w:name w:val="Default"/>
    <w:rsid w:val="00381A7C"/>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AF1F72"/>
    <w:rPr>
      <w:sz w:val="16"/>
      <w:szCs w:val="16"/>
    </w:rPr>
  </w:style>
  <w:style w:type="paragraph" w:styleId="CommentText">
    <w:name w:val="annotation text"/>
    <w:basedOn w:val="Normal"/>
    <w:link w:val="CommentTextChar"/>
    <w:rsid w:val="00AF1F72"/>
    <w:pPr>
      <w:spacing w:line="240" w:lineRule="auto"/>
    </w:pPr>
    <w:rPr>
      <w:szCs w:val="20"/>
    </w:rPr>
  </w:style>
  <w:style w:type="character" w:customStyle="1" w:styleId="CommentTextChar">
    <w:name w:val="Comment Text Char"/>
    <w:basedOn w:val="DefaultParagraphFont"/>
    <w:link w:val="CommentText"/>
    <w:rsid w:val="00AF1F72"/>
    <w:rPr>
      <w:rFonts w:ascii="Arial" w:hAnsi="Arial"/>
      <w:color w:val="1C1C1C"/>
      <w:spacing w:val="-2"/>
      <w:lang w:val="en-US" w:eastAsia="en-US"/>
    </w:rPr>
  </w:style>
  <w:style w:type="paragraph" w:styleId="CommentSubject">
    <w:name w:val="annotation subject"/>
    <w:basedOn w:val="CommentText"/>
    <w:next w:val="CommentText"/>
    <w:link w:val="CommentSubjectChar"/>
    <w:rsid w:val="00AF1F72"/>
    <w:rPr>
      <w:b/>
      <w:bCs/>
    </w:rPr>
  </w:style>
  <w:style w:type="character" w:customStyle="1" w:styleId="CommentSubjectChar">
    <w:name w:val="Comment Subject Char"/>
    <w:basedOn w:val="CommentTextChar"/>
    <w:link w:val="CommentSubject"/>
    <w:rsid w:val="00AF1F72"/>
    <w:rPr>
      <w:rFonts w:ascii="Arial" w:hAnsi="Arial"/>
      <w:b/>
      <w:bCs/>
      <w:color w:val="1C1C1C"/>
      <w:spacing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427"/>
    <w:pPr>
      <w:spacing w:line="240" w:lineRule="atLeast"/>
    </w:pPr>
    <w:rPr>
      <w:rFonts w:ascii="Arial" w:hAnsi="Arial"/>
      <w:color w:val="1C1C1C"/>
      <w:spacing w:val="-2"/>
      <w:szCs w:val="24"/>
      <w:lang w:val="en-US" w:eastAsia="en-US"/>
    </w:rPr>
  </w:style>
  <w:style w:type="paragraph" w:styleId="Heading1">
    <w:name w:val="heading 1"/>
    <w:basedOn w:val="Normal"/>
    <w:next w:val="Normal"/>
    <w:link w:val="Heading1Char"/>
    <w:uiPriority w:val="9"/>
    <w:qFormat/>
    <w:rsid w:val="004D5D17"/>
    <w:pPr>
      <w:widowControl w:val="0"/>
      <w:tabs>
        <w:tab w:val="left" w:pos="2268"/>
        <w:tab w:val="left" w:pos="5669"/>
      </w:tabs>
      <w:suppressAutoHyphens/>
      <w:autoSpaceDE w:val="0"/>
      <w:autoSpaceDN w:val="0"/>
      <w:adjustRightInd w:val="0"/>
      <w:spacing w:after="222" w:line="288" w:lineRule="auto"/>
      <w:jc w:val="right"/>
      <w:textAlignment w:val="center"/>
      <w:outlineLvl w:val="0"/>
    </w:pPr>
    <w:rPr>
      <w:rFonts w:cs="Calibri"/>
      <w:color w:val="0065C6"/>
      <w:sz w:val="26"/>
      <w:szCs w:val="28"/>
    </w:rPr>
  </w:style>
  <w:style w:type="paragraph" w:styleId="Heading2">
    <w:name w:val="heading 2"/>
    <w:basedOn w:val="Normal"/>
    <w:next w:val="Normal"/>
    <w:link w:val="Heading2Char"/>
    <w:qFormat/>
    <w:rsid w:val="00530660"/>
    <w:pPr>
      <w:widowControl w:val="0"/>
      <w:suppressAutoHyphens/>
      <w:autoSpaceDE w:val="0"/>
      <w:autoSpaceDN w:val="0"/>
      <w:adjustRightInd w:val="0"/>
      <w:textAlignment w:val="center"/>
      <w:outlineLvl w:val="1"/>
    </w:pPr>
    <w:rPr>
      <w:rFonts w:cs="Calibri"/>
      <w:b/>
      <w:color w:val="004D9D" w:themeColor="background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r">
    <w:name w:val="Spacer"/>
    <w:basedOn w:val="Normal"/>
    <w:qFormat/>
    <w:rsid w:val="006D3491"/>
    <w:pPr>
      <w:spacing w:line="240" w:lineRule="auto"/>
    </w:pPr>
  </w:style>
  <w:style w:type="paragraph" w:styleId="BalloonText">
    <w:name w:val="Balloon Text"/>
    <w:basedOn w:val="Normal"/>
    <w:semiHidden/>
    <w:rsid w:val="00953FDC"/>
    <w:rPr>
      <w:rFonts w:ascii="Lucida Grande" w:hAnsi="Lucida Grande"/>
      <w:sz w:val="18"/>
      <w:szCs w:val="18"/>
    </w:rPr>
  </w:style>
  <w:style w:type="paragraph" w:styleId="Header">
    <w:name w:val="header"/>
    <w:basedOn w:val="Normal"/>
    <w:link w:val="HeaderChar"/>
    <w:uiPriority w:val="99"/>
    <w:unhideWhenUsed/>
    <w:rsid w:val="00502AF7"/>
    <w:pPr>
      <w:tabs>
        <w:tab w:val="center" w:pos="4320"/>
        <w:tab w:val="right" w:pos="8640"/>
      </w:tabs>
    </w:pPr>
  </w:style>
  <w:style w:type="character" w:customStyle="1" w:styleId="HeaderChar">
    <w:name w:val="Header Char"/>
    <w:basedOn w:val="DefaultParagraphFont"/>
    <w:link w:val="Header"/>
    <w:uiPriority w:val="99"/>
    <w:rsid w:val="00502AF7"/>
    <w:rPr>
      <w:sz w:val="24"/>
      <w:szCs w:val="24"/>
    </w:rPr>
  </w:style>
  <w:style w:type="paragraph" w:styleId="Footer">
    <w:name w:val="footer"/>
    <w:basedOn w:val="Normal"/>
    <w:link w:val="FooterChar"/>
    <w:uiPriority w:val="99"/>
    <w:unhideWhenUsed/>
    <w:rsid w:val="006D3491"/>
    <w:pPr>
      <w:widowControl w:val="0"/>
      <w:tabs>
        <w:tab w:val="right" w:pos="9145"/>
      </w:tabs>
      <w:suppressAutoHyphens/>
      <w:autoSpaceDE w:val="0"/>
      <w:autoSpaceDN w:val="0"/>
      <w:adjustRightInd w:val="0"/>
      <w:spacing w:line="240" w:lineRule="auto"/>
      <w:textAlignment w:val="center"/>
    </w:pPr>
    <w:rPr>
      <w:rFonts w:cs="Calibri"/>
      <w:caps/>
      <w:color w:val="auto"/>
      <w:sz w:val="12"/>
      <w:szCs w:val="16"/>
      <w:lang w:val="en-AU"/>
    </w:rPr>
  </w:style>
  <w:style w:type="character" w:customStyle="1" w:styleId="FooterChar">
    <w:name w:val="Footer Char"/>
    <w:basedOn w:val="DefaultParagraphFont"/>
    <w:link w:val="Footer"/>
    <w:uiPriority w:val="99"/>
    <w:rsid w:val="006D3491"/>
    <w:rPr>
      <w:rFonts w:ascii="Arial" w:hAnsi="Arial" w:cs="Calibri"/>
      <w:caps/>
      <w:spacing w:val="-2"/>
      <w:sz w:val="12"/>
      <w:szCs w:val="16"/>
      <w:lang w:eastAsia="en-US"/>
    </w:rPr>
  </w:style>
  <w:style w:type="paragraph" w:customStyle="1" w:styleId="TableText">
    <w:name w:val="Table Text"/>
    <w:basedOn w:val="BodyText"/>
    <w:qFormat/>
    <w:rsid w:val="003C3AAE"/>
    <w:pPr>
      <w:spacing w:after="57"/>
    </w:pPr>
  </w:style>
  <w:style w:type="character" w:customStyle="1" w:styleId="Heading1Char">
    <w:name w:val="Heading 1 Char"/>
    <w:basedOn w:val="DefaultParagraphFont"/>
    <w:link w:val="Heading1"/>
    <w:uiPriority w:val="9"/>
    <w:rsid w:val="004D5D17"/>
    <w:rPr>
      <w:rFonts w:ascii="Verdana" w:hAnsi="Verdana" w:cs="Calibri"/>
      <w:color w:val="0065C6"/>
      <w:spacing w:val="-2"/>
      <w:sz w:val="26"/>
      <w:szCs w:val="28"/>
      <w:lang w:val="en-US"/>
    </w:rPr>
  </w:style>
  <w:style w:type="paragraph" w:customStyle="1" w:styleId="Tablebullet">
    <w:name w:val="Table bullet"/>
    <w:basedOn w:val="Normal"/>
    <w:rsid w:val="00721A37"/>
    <w:pPr>
      <w:numPr>
        <w:numId w:val="13"/>
      </w:numPr>
    </w:pPr>
  </w:style>
  <w:style w:type="paragraph" w:customStyle="1" w:styleId="TableHeading">
    <w:name w:val="Table Heading"/>
    <w:basedOn w:val="Normal"/>
    <w:qFormat/>
    <w:rsid w:val="00AC3573"/>
    <w:pPr>
      <w:widowControl w:val="0"/>
      <w:tabs>
        <w:tab w:val="left" w:pos="2268"/>
        <w:tab w:val="left" w:pos="5669"/>
      </w:tabs>
      <w:suppressAutoHyphens/>
      <w:autoSpaceDE w:val="0"/>
      <w:autoSpaceDN w:val="0"/>
      <w:adjustRightInd w:val="0"/>
      <w:spacing w:after="227"/>
      <w:textAlignment w:val="center"/>
    </w:pPr>
    <w:rPr>
      <w:rFonts w:cs="Calibri"/>
      <w:color w:val="0065C6"/>
      <w:szCs w:val="19"/>
    </w:rPr>
  </w:style>
  <w:style w:type="paragraph" w:styleId="BodyText">
    <w:name w:val="Body Text"/>
    <w:basedOn w:val="Normal"/>
    <w:link w:val="BodyTextChar"/>
    <w:rsid w:val="00811427"/>
    <w:pPr>
      <w:tabs>
        <w:tab w:val="left" w:pos="2268"/>
        <w:tab w:val="left" w:pos="5669"/>
      </w:tabs>
      <w:suppressAutoHyphens/>
      <w:spacing w:after="240"/>
    </w:pPr>
    <w:rPr>
      <w:rFonts w:cs="Calibri"/>
      <w:szCs w:val="19"/>
    </w:rPr>
  </w:style>
  <w:style w:type="character" w:customStyle="1" w:styleId="BodyTextChar">
    <w:name w:val="Body Text Char"/>
    <w:basedOn w:val="DefaultParagraphFont"/>
    <w:link w:val="BodyText"/>
    <w:rsid w:val="00811427"/>
    <w:rPr>
      <w:rFonts w:ascii="Arial" w:hAnsi="Arial" w:cs="Calibri"/>
      <w:color w:val="1C1C1C"/>
      <w:spacing w:val="-2"/>
      <w:szCs w:val="19"/>
      <w:lang w:val="en-US" w:eastAsia="en-US"/>
    </w:rPr>
  </w:style>
  <w:style w:type="character" w:styleId="PageNumber">
    <w:name w:val="page number"/>
    <w:rsid w:val="00985D0B"/>
    <w:rPr>
      <w:rFonts w:ascii="Arial" w:hAnsi="Arial"/>
      <w:caps/>
      <w:sz w:val="12"/>
    </w:rPr>
  </w:style>
  <w:style w:type="character" w:customStyle="1" w:styleId="Heading2Char">
    <w:name w:val="Heading 2 Char"/>
    <w:basedOn w:val="DefaultParagraphFont"/>
    <w:link w:val="Heading2"/>
    <w:rsid w:val="00530660"/>
    <w:rPr>
      <w:rFonts w:ascii="Arial" w:hAnsi="Arial" w:cs="Calibri"/>
      <w:b/>
      <w:color w:val="004D9D" w:themeColor="background2"/>
      <w:spacing w:val="-2"/>
      <w:szCs w:val="21"/>
      <w:lang w:val="en-US" w:eastAsia="en-US"/>
    </w:rPr>
  </w:style>
  <w:style w:type="paragraph" w:customStyle="1" w:styleId="Bullet1">
    <w:name w:val="Bullet 1"/>
    <w:basedOn w:val="BodyText"/>
    <w:qFormat/>
    <w:rsid w:val="00530660"/>
    <w:pPr>
      <w:numPr>
        <w:numId w:val="12"/>
      </w:numPr>
    </w:pPr>
  </w:style>
  <w:style w:type="paragraph" w:styleId="Date">
    <w:name w:val="Date"/>
    <w:basedOn w:val="Normal"/>
    <w:next w:val="Normal"/>
    <w:link w:val="DateChar"/>
    <w:rsid w:val="006D3491"/>
    <w:pPr>
      <w:spacing w:after="1004"/>
    </w:pPr>
    <w:rPr>
      <w:color w:val="004D9D" w:themeColor="background2"/>
      <w:szCs w:val="22"/>
    </w:rPr>
  </w:style>
  <w:style w:type="character" w:customStyle="1" w:styleId="DateChar">
    <w:name w:val="Date Char"/>
    <w:basedOn w:val="DefaultParagraphFont"/>
    <w:link w:val="Date"/>
    <w:rsid w:val="006D3491"/>
    <w:rPr>
      <w:rFonts w:ascii="Arial" w:hAnsi="Arial"/>
      <w:color w:val="004D9D" w:themeColor="background2"/>
      <w:spacing w:val="-2"/>
      <w:szCs w:val="22"/>
      <w:lang w:val="en-US" w:eastAsia="en-US"/>
    </w:rPr>
  </w:style>
  <w:style w:type="paragraph" w:customStyle="1" w:styleId="Sincerely">
    <w:name w:val="Sincerely"/>
    <w:basedOn w:val="BodyText"/>
    <w:qFormat/>
    <w:rsid w:val="009E560B"/>
    <w:pPr>
      <w:widowControl w:val="0"/>
      <w:autoSpaceDE w:val="0"/>
      <w:autoSpaceDN w:val="0"/>
      <w:adjustRightInd w:val="0"/>
      <w:spacing w:before="600" w:after="560" w:line="240" w:lineRule="auto"/>
      <w:textAlignment w:val="center"/>
    </w:pPr>
    <w:rPr>
      <w:color w:val="000000"/>
    </w:rPr>
  </w:style>
  <w:style w:type="character" w:styleId="PlaceholderText">
    <w:name w:val="Placeholder Text"/>
    <w:basedOn w:val="DefaultParagraphFont"/>
    <w:uiPriority w:val="99"/>
    <w:semiHidden/>
    <w:rsid w:val="0046266C"/>
    <w:rPr>
      <w:color w:val="808080"/>
    </w:rPr>
  </w:style>
  <w:style w:type="table" w:styleId="TableGrid">
    <w:name w:val="Table Grid"/>
    <w:basedOn w:val="TableNormal"/>
    <w:rsid w:val="008114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876A1"/>
    <w:pPr>
      <w:ind w:left="720"/>
      <w:contextualSpacing/>
    </w:pPr>
  </w:style>
  <w:style w:type="character" w:styleId="Hyperlink">
    <w:name w:val="Hyperlink"/>
    <w:basedOn w:val="DefaultParagraphFont"/>
    <w:uiPriority w:val="99"/>
    <w:rsid w:val="004876A1"/>
    <w:rPr>
      <w:color w:val="77787B" w:themeColor="hyperlink"/>
      <w:u w:val="single"/>
    </w:rPr>
  </w:style>
  <w:style w:type="paragraph" w:styleId="FootnoteText">
    <w:name w:val="footnote text"/>
    <w:basedOn w:val="Normal"/>
    <w:link w:val="FootnoteTextChar"/>
    <w:uiPriority w:val="99"/>
    <w:rsid w:val="00B6662C"/>
    <w:pPr>
      <w:spacing w:line="240" w:lineRule="auto"/>
    </w:pPr>
    <w:rPr>
      <w:szCs w:val="20"/>
    </w:rPr>
  </w:style>
  <w:style w:type="character" w:customStyle="1" w:styleId="FootnoteTextChar">
    <w:name w:val="Footnote Text Char"/>
    <w:basedOn w:val="DefaultParagraphFont"/>
    <w:link w:val="FootnoteText"/>
    <w:uiPriority w:val="99"/>
    <w:rsid w:val="00B6662C"/>
    <w:rPr>
      <w:rFonts w:ascii="Arial" w:hAnsi="Arial"/>
      <w:color w:val="1C1C1C"/>
      <w:spacing w:val="-2"/>
      <w:lang w:val="en-US" w:eastAsia="en-US"/>
    </w:rPr>
  </w:style>
  <w:style w:type="character" w:styleId="FootnoteReference">
    <w:name w:val="footnote reference"/>
    <w:basedOn w:val="DefaultParagraphFont"/>
    <w:uiPriority w:val="99"/>
    <w:rsid w:val="00B6662C"/>
    <w:rPr>
      <w:vertAlign w:val="superscript"/>
    </w:rPr>
  </w:style>
  <w:style w:type="character" w:styleId="FollowedHyperlink">
    <w:name w:val="FollowedHyperlink"/>
    <w:basedOn w:val="DefaultParagraphFont"/>
    <w:rsid w:val="00451E86"/>
    <w:rPr>
      <w:color w:val="AFB1B4" w:themeColor="followedHyperlink"/>
      <w:u w:val="single"/>
    </w:rPr>
  </w:style>
  <w:style w:type="paragraph" w:customStyle="1" w:styleId="Default">
    <w:name w:val="Default"/>
    <w:rsid w:val="00381A7C"/>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AF1F72"/>
    <w:rPr>
      <w:sz w:val="16"/>
      <w:szCs w:val="16"/>
    </w:rPr>
  </w:style>
  <w:style w:type="paragraph" w:styleId="CommentText">
    <w:name w:val="annotation text"/>
    <w:basedOn w:val="Normal"/>
    <w:link w:val="CommentTextChar"/>
    <w:rsid w:val="00AF1F72"/>
    <w:pPr>
      <w:spacing w:line="240" w:lineRule="auto"/>
    </w:pPr>
    <w:rPr>
      <w:szCs w:val="20"/>
    </w:rPr>
  </w:style>
  <w:style w:type="character" w:customStyle="1" w:styleId="CommentTextChar">
    <w:name w:val="Comment Text Char"/>
    <w:basedOn w:val="DefaultParagraphFont"/>
    <w:link w:val="CommentText"/>
    <w:rsid w:val="00AF1F72"/>
    <w:rPr>
      <w:rFonts w:ascii="Arial" w:hAnsi="Arial"/>
      <w:color w:val="1C1C1C"/>
      <w:spacing w:val="-2"/>
      <w:lang w:val="en-US" w:eastAsia="en-US"/>
    </w:rPr>
  </w:style>
  <w:style w:type="paragraph" w:styleId="CommentSubject">
    <w:name w:val="annotation subject"/>
    <w:basedOn w:val="CommentText"/>
    <w:next w:val="CommentText"/>
    <w:link w:val="CommentSubjectChar"/>
    <w:rsid w:val="00AF1F72"/>
    <w:rPr>
      <w:b/>
      <w:bCs/>
    </w:rPr>
  </w:style>
  <w:style w:type="character" w:customStyle="1" w:styleId="CommentSubjectChar">
    <w:name w:val="Comment Subject Char"/>
    <w:basedOn w:val="CommentTextChar"/>
    <w:link w:val="CommentSubject"/>
    <w:rsid w:val="00AF1F72"/>
    <w:rPr>
      <w:rFonts w:ascii="Arial" w:hAnsi="Arial"/>
      <w:b/>
      <w:bCs/>
      <w:color w:val="1C1C1C"/>
      <w:spacing w:val="-2"/>
      <w:lang w:val="en-US" w:eastAsia="en-US"/>
    </w:rPr>
  </w:style>
</w:styles>
</file>

<file path=word/webSettings.xml><?xml version="1.0" encoding="utf-8"?>
<w:webSettings xmlns:r="http://schemas.openxmlformats.org/officeDocument/2006/relationships" xmlns:w="http://schemas.openxmlformats.org/wordprocessingml/2006/main">
  <w:divs>
    <w:div w:id="206842062">
      <w:bodyDiv w:val="1"/>
      <w:marLeft w:val="0"/>
      <w:marRight w:val="0"/>
      <w:marTop w:val="0"/>
      <w:marBottom w:val="0"/>
      <w:divBdr>
        <w:top w:val="none" w:sz="0" w:space="0" w:color="auto"/>
        <w:left w:val="none" w:sz="0" w:space="0" w:color="auto"/>
        <w:bottom w:val="none" w:sz="0" w:space="0" w:color="auto"/>
        <w:right w:val="none" w:sz="0" w:space="0" w:color="auto"/>
      </w:divBdr>
      <w:divsChild>
        <w:div w:id="507838711">
          <w:marLeft w:val="0"/>
          <w:marRight w:val="0"/>
          <w:marTop w:val="0"/>
          <w:marBottom w:val="0"/>
          <w:divBdr>
            <w:top w:val="none" w:sz="0" w:space="0" w:color="auto"/>
            <w:left w:val="none" w:sz="0" w:space="0" w:color="auto"/>
            <w:bottom w:val="none" w:sz="0" w:space="0" w:color="auto"/>
            <w:right w:val="none" w:sz="0" w:space="0" w:color="auto"/>
          </w:divBdr>
          <w:divsChild>
            <w:div w:id="1179463964">
              <w:marLeft w:val="0"/>
              <w:marRight w:val="0"/>
              <w:marTop w:val="0"/>
              <w:marBottom w:val="0"/>
              <w:divBdr>
                <w:top w:val="none" w:sz="0" w:space="0" w:color="auto"/>
                <w:left w:val="none" w:sz="0" w:space="0" w:color="auto"/>
                <w:bottom w:val="none" w:sz="0" w:space="0" w:color="auto"/>
                <w:right w:val="none" w:sz="0" w:space="0" w:color="auto"/>
              </w:divBdr>
              <w:divsChild>
                <w:div w:id="646672180">
                  <w:marLeft w:val="0"/>
                  <w:marRight w:val="0"/>
                  <w:marTop w:val="0"/>
                  <w:marBottom w:val="0"/>
                  <w:divBdr>
                    <w:top w:val="none" w:sz="0" w:space="0" w:color="auto"/>
                    <w:left w:val="none" w:sz="0" w:space="0" w:color="auto"/>
                    <w:bottom w:val="none" w:sz="0" w:space="0" w:color="auto"/>
                    <w:right w:val="none" w:sz="0" w:space="0" w:color="auto"/>
                  </w:divBdr>
                  <w:divsChild>
                    <w:div w:id="1982030008">
                      <w:marLeft w:val="0"/>
                      <w:marRight w:val="0"/>
                      <w:marTop w:val="0"/>
                      <w:marBottom w:val="0"/>
                      <w:divBdr>
                        <w:top w:val="none" w:sz="0" w:space="0" w:color="auto"/>
                        <w:left w:val="none" w:sz="0" w:space="0" w:color="auto"/>
                        <w:bottom w:val="none" w:sz="0" w:space="0" w:color="auto"/>
                        <w:right w:val="none" w:sz="0" w:space="0" w:color="auto"/>
                      </w:divBdr>
                      <w:divsChild>
                        <w:div w:id="13192624">
                          <w:marLeft w:val="0"/>
                          <w:marRight w:val="0"/>
                          <w:marTop w:val="0"/>
                          <w:marBottom w:val="0"/>
                          <w:divBdr>
                            <w:top w:val="none" w:sz="0" w:space="0" w:color="auto"/>
                            <w:left w:val="none" w:sz="0" w:space="0" w:color="auto"/>
                            <w:bottom w:val="none" w:sz="0" w:space="0" w:color="auto"/>
                            <w:right w:val="none" w:sz="0" w:space="0" w:color="auto"/>
                          </w:divBdr>
                          <w:divsChild>
                            <w:div w:id="16516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327456">
      <w:bodyDiv w:val="1"/>
      <w:marLeft w:val="0"/>
      <w:marRight w:val="0"/>
      <w:marTop w:val="0"/>
      <w:marBottom w:val="0"/>
      <w:divBdr>
        <w:top w:val="none" w:sz="0" w:space="0" w:color="auto"/>
        <w:left w:val="none" w:sz="0" w:space="0" w:color="auto"/>
        <w:bottom w:val="none" w:sz="0" w:space="0" w:color="auto"/>
        <w:right w:val="none" w:sz="0" w:space="0" w:color="auto"/>
      </w:divBdr>
    </w:div>
    <w:div w:id="996348490">
      <w:bodyDiv w:val="1"/>
      <w:marLeft w:val="0"/>
      <w:marRight w:val="0"/>
      <w:marTop w:val="0"/>
      <w:marBottom w:val="0"/>
      <w:divBdr>
        <w:top w:val="none" w:sz="0" w:space="0" w:color="auto"/>
        <w:left w:val="none" w:sz="0" w:space="0" w:color="auto"/>
        <w:bottom w:val="none" w:sz="0" w:space="0" w:color="auto"/>
        <w:right w:val="none" w:sz="0" w:space="0" w:color="auto"/>
      </w:divBdr>
    </w:div>
    <w:div w:id="1012953853">
      <w:bodyDiv w:val="1"/>
      <w:marLeft w:val="0"/>
      <w:marRight w:val="0"/>
      <w:marTop w:val="0"/>
      <w:marBottom w:val="0"/>
      <w:divBdr>
        <w:top w:val="none" w:sz="0" w:space="0" w:color="auto"/>
        <w:left w:val="none" w:sz="0" w:space="0" w:color="auto"/>
        <w:bottom w:val="none" w:sz="0" w:space="0" w:color="auto"/>
        <w:right w:val="none" w:sz="0" w:space="0" w:color="auto"/>
      </w:divBdr>
    </w:div>
    <w:div w:id="1156729071">
      <w:bodyDiv w:val="1"/>
      <w:marLeft w:val="0"/>
      <w:marRight w:val="0"/>
      <w:marTop w:val="0"/>
      <w:marBottom w:val="0"/>
      <w:divBdr>
        <w:top w:val="none" w:sz="0" w:space="0" w:color="auto"/>
        <w:left w:val="none" w:sz="0" w:space="0" w:color="auto"/>
        <w:bottom w:val="none" w:sz="0" w:space="0" w:color="auto"/>
        <w:right w:val="none" w:sz="0" w:space="0" w:color="auto"/>
      </w:divBdr>
    </w:div>
    <w:div w:id="1320042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uline.Crichton@team.telstr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ael.Cosgrave@acc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809CD11B0CA4D028AEEB1520A0E7A2A"/>
        <w:category>
          <w:name w:val="General"/>
          <w:gallery w:val="placeholder"/>
        </w:category>
        <w:types>
          <w:type w:val="bbPlcHdr"/>
        </w:types>
        <w:behaviors>
          <w:behavior w:val="content"/>
        </w:behaviors>
        <w:guid w:val="{2F4EAF3E-8535-4C95-958A-747BCCD9D88F}"/>
      </w:docPartPr>
      <w:docPartBody>
        <w:p w:rsidR="00D7606F" w:rsidRDefault="00A7131D">
          <w:pPr>
            <w:pStyle w:val="9809CD11B0CA4D028AEEB1520A0E7A2A"/>
          </w:pPr>
          <w:r w:rsidRPr="00D84E76">
            <w:rPr>
              <w:rStyle w:val="PlaceholderText"/>
            </w:rPr>
            <w:t>Click here to enter a date.</w:t>
          </w:r>
        </w:p>
      </w:docPartBody>
    </w:docPart>
    <w:docPart>
      <w:docPartPr>
        <w:name w:val="E3ABE61585E24DB68125AF412C2871A6"/>
        <w:category>
          <w:name w:val="General"/>
          <w:gallery w:val="placeholder"/>
        </w:category>
        <w:types>
          <w:type w:val="bbPlcHdr"/>
        </w:types>
        <w:behaviors>
          <w:behavior w:val="content"/>
        </w:behaviors>
        <w:guid w:val="{1D70A5BF-3105-4DD4-ADA4-46755F662BAB}"/>
      </w:docPartPr>
      <w:docPartBody>
        <w:p w:rsidR="00D7606F" w:rsidRDefault="00A7131D">
          <w:pPr>
            <w:pStyle w:val="E3ABE61585E24DB68125AF412C2871A6"/>
          </w:pPr>
          <w:r w:rsidRPr="00D84E76">
            <w:rPr>
              <w:rStyle w:val="PlaceholderText"/>
            </w:rPr>
            <w:t>Click here to enter text.</w:t>
          </w:r>
        </w:p>
      </w:docPartBody>
    </w:docPart>
    <w:docPart>
      <w:docPartPr>
        <w:name w:val="3A8C4C318D4640FCBC101001A34E68B5"/>
        <w:category>
          <w:name w:val="General"/>
          <w:gallery w:val="placeholder"/>
        </w:category>
        <w:types>
          <w:type w:val="bbPlcHdr"/>
        </w:types>
        <w:behaviors>
          <w:behavior w:val="content"/>
        </w:behaviors>
        <w:guid w:val="{BAAA7E49-C6A7-420C-941E-7321B6DB898B}"/>
      </w:docPartPr>
      <w:docPartBody>
        <w:p w:rsidR="00D7606F" w:rsidRDefault="00A7131D">
          <w:pPr>
            <w:pStyle w:val="3A8C4C318D4640FCBC101001A34E68B5"/>
          </w:pPr>
          <w:r w:rsidRPr="00FD577F">
            <w:rPr>
              <w:rStyle w:val="PlaceholderText"/>
            </w:rPr>
            <w:t>[Version Label]</w:t>
          </w:r>
        </w:p>
      </w:docPartBody>
    </w:docPart>
    <w:docPart>
      <w:docPartPr>
        <w:name w:val="EA8D316307D04503AA33E44A9D4C2723"/>
        <w:category>
          <w:name w:val="General"/>
          <w:gallery w:val="placeholder"/>
        </w:category>
        <w:types>
          <w:type w:val="bbPlcHdr"/>
        </w:types>
        <w:behaviors>
          <w:behavior w:val="content"/>
        </w:behaviors>
        <w:guid w:val="{0E895292-B530-4FBF-8F76-E275B70EF6C9}"/>
      </w:docPartPr>
      <w:docPartBody>
        <w:p w:rsidR="00D7606F" w:rsidRDefault="00A7131D">
          <w:pPr>
            <w:pStyle w:val="EA8D316307D04503AA33E44A9D4C2723"/>
          </w:pPr>
          <w:r w:rsidRPr="00DF3827">
            <w:rPr>
              <w:rStyle w:val="PlaceholderText"/>
            </w:rPr>
            <w:t>[Title]</w:t>
          </w:r>
        </w:p>
      </w:docPartBody>
    </w:docPart>
    <w:docPart>
      <w:docPartPr>
        <w:name w:val="399172267F6E4D7EAC26D9C7F02A2452"/>
        <w:category>
          <w:name w:val="General"/>
          <w:gallery w:val="placeholder"/>
        </w:category>
        <w:types>
          <w:type w:val="bbPlcHdr"/>
        </w:types>
        <w:behaviors>
          <w:behavior w:val="content"/>
        </w:behaviors>
        <w:guid w:val="{3B8DCD99-E18D-4686-A466-5029D95E81B2}"/>
      </w:docPartPr>
      <w:docPartBody>
        <w:p w:rsidR="00D7606F" w:rsidRDefault="00A7131D">
          <w:pPr>
            <w:pStyle w:val="399172267F6E4D7EAC26D9C7F02A2452"/>
          </w:pPr>
          <w:r w:rsidRPr="00F8702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131D"/>
    <w:rsid w:val="000469E2"/>
    <w:rsid w:val="000922D7"/>
    <w:rsid w:val="000A6569"/>
    <w:rsid w:val="000C7D0B"/>
    <w:rsid w:val="000D34B2"/>
    <w:rsid w:val="000E02CE"/>
    <w:rsid w:val="00182B28"/>
    <w:rsid w:val="002531F7"/>
    <w:rsid w:val="0029734F"/>
    <w:rsid w:val="002C117E"/>
    <w:rsid w:val="00320782"/>
    <w:rsid w:val="00335F4B"/>
    <w:rsid w:val="003A42E8"/>
    <w:rsid w:val="003C3ADA"/>
    <w:rsid w:val="003D377F"/>
    <w:rsid w:val="00461DAB"/>
    <w:rsid w:val="00474511"/>
    <w:rsid w:val="004C6616"/>
    <w:rsid w:val="005E18AC"/>
    <w:rsid w:val="005F25C3"/>
    <w:rsid w:val="007829A0"/>
    <w:rsid w:val="00785378"/>
    <w:rsid w:val="007B70E3"/>
    <w:rsid w:val="008D18CA"/>
    <w:rsid w:val="009D7A5C"/>
    <w:rsid w:val="00A06BFB"/>
    <w:rsid w:val="00A7131D"/>
    <w:rsid w:val="00A97E4F"/>
    <w:rsid w:val="00AE41FE"/>
    <w:rsid w:val="00AE692F"/>
    <w:rsid w:val="00B123AD"/>
    <w:rsid w:val="00B46BBA"/>
    <w:rsid w:val="00BA57E4"/>
    <w:rsid w:val="00BB2500"/>
    <w:rsid w:val="00BB6624"/>
    <w:rsid w:val="00BF36FE"/>
    <w:rsid w:val="00C22E73"/>
    <w:rsid w:val="00CB2555"/>
    <w:rsid w:val="00D7606F"/>
    <w:rsid w:val="00D94598"/>
    <w:rsid w:val="00DF5F62"/>
    <w:rsid w:val="00E80C4E"/>
    <w:rsid w:val="00F173CB"/>
    <w:rsid w:val="00F55F61"/>
    <w:rsid w:val="00F8267A"/>
    <w:rsid w:val="00F84D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06F"/>
    <w:rPr>
      <w:color w:val="808080"/>
    </w:rPr>
  </w:style>
  <w:style w:type="paragraph" w:customStyle="1" w:styleId="9809CD11B0CA4D028AEEB1520A0E7A2A">
    <w:name w:val="9809CD11B0CA4D028AEEB1520A0E7A2A"/>
    <w:rsid w:val="00D7606F"/>
  </w:style>
  <w:style w:type="paragraph" w:customStyle="1" w:styleId="46D81542576940ED96B30C74871C418B">
    <w:name w:val="46D81542576940ED96B30C74871C418B"/>
    <w:rsid w:val="00D7606F"/>
  </w:style>
  <w:style w:type="paragraph" w:customStyle="1" w:styleId="3FCF0D3F7F6A45188C4F2C6551A60FB5">
    <w:name w:val="3FCF0D3F7F6A45188C4F2C6551A60FB5"/>
    <w:rsid w:val="00D7606F"/>
  </w:style>
  <w:style w:type="paragraph" w:customStyle="1" w:styleId="85D9DEEDF81844DAB8A46536979236FD">
    <w:name w:val="85D9DEEDF81844DAB8A46536979236FD"/>
    <w:rsid w:val="00D7606F"/>
  </w:style>
  <w:style w:type="paragraph" w:customStyle="1" w:styleId="969C626EE1A4476E9DA5DAC871DD7C9C">
    <w:name w:val="969C626EE1A4476E9DA5DAC871DD7C9C"/>
    <w:rsid w:val="00D7606F"/>
  </w:style>
  <w:style w:type="paragraph" w:customStyle="1" w:styleId="E3ABE61585E24DB68125AF412C2871A6">
    <w:name w:val="E3ABE61585E24DB68125AF412C2871A6"/>
    <w:rsid w:val="00D7606F"/>
  </w:style>
  <w:style w:type="paragraph" w:customStyle="1" w:styleId="3A8C4C318D4640FCBC101001A34E68B5">
    <w:name w:val="3A8C4C318D4640FCBC101001A34E68B5"/>
    <w:rsid w:val="00D7606F"/>
  </w:style>
  <w:style w:type="paragraph" w:customStyle="1" w:styleId="E92B59175F01480BAEDE52E6EDA71FB9">
    <w:name w:val="E92B59175F01480BAEDE52E6EDA71FB9"/>
    <w:rsid w:val="00D7606F"/>
  </w:style>
  <w:style w:type="paragraph" w:customStyle="1" w:styleId="EA8D316307D04503AA33E44A9D4C2723">
    <w:name w:val="EA8D316307D04503AA33E44A9D4C2723"/>
    <w:rsid w:val="00D7606F"/>
  </w:style>
  <w:style w:type="paragraph" w:customStyle="1" w:styleId="399172267F6E4D7EAC26D9C7F02A2452">
    <w:name w:val="399172267F6E4D7EAC26D9C7F02A2452"/>
    <w:rsid w:val="00D7606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Telstra Colours_Blue">
      <a:dk1>
        <a:srgbClr val="5B5B5B"/>
      </a:dk1>
      <a:lt1>
        <a:srgbClr val="FFFFFF"/>
      </a:lt1>
      <a:dk2>
        <a:srgbClr val="000000"/>
      </a:dk2>
      <a:lt2>
        <a:srgbClr val="004D9D"/>
      </a:lt2>
      <a:accent1>
        <a:srgbClr val="00B1EB"/>
      </a:accent1>
      <a:accent2>
        <a:srgbClr val="9A8EC4"/>
      </a:accent2>
      <a:accent3>
        <a:srgbClr val="E8308A"/>
      </a:accent3>
      <a:accent4>
        <a:srgbClr val="EF7D00"/>
      </a:accent4>
      <a:accent5>
        <a:srgbClr val="98C63B"/>
      </a:accent5>
      <a:accent6>
        <a:srgbClr val="00B1B2"/>
      </a:accent6>
      <a:hlink>
        <a:srgbClr val="77787B"/>
      </a:hlink>
      <a:folHlink>
        <a:srgbClr val="AFB1B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lstra Letter - [AP]" ma:contentTypeID="0x01010079D80898FADD4A3D8FFF830E8B94A88B0025904D52E4FD41A18E531082017D240A00114B60FBB37348D8A3D48AA50A74E7AB00FA14DECBA3F30F4CB4B7BED1B98E111A" ma:contentTypeVersion="20" ma:contentTypeDescription="Create new Letter." ma:contentTypeScope="" ma:versionID="c14388ea8ab66da5d507989fd2652c60">
  <xsd:schema xmlns:xsd="http://www.w3.org/2001/XMLSchema" xmlns:p="http://schemas.microsoft.com/office/2006/metadata/properties" xmlns:ns1="ae2dcffe-d760-4f2f-902d-537be4a721b5" xmlns:ns2="http://schemas.microsoft.com/sharepoint/v3" targetNamespace="http://schemas.microsoft.com/office/2006/metadata/properties" ma:root="true" ma:fieldsID="53e47e2764f3a9d0e8705460b67a16aa" ns1:_="" ns2:_="">
    <xsd:import namespace="ae2dcffe-d760-4f2f-902d-537be4a721b5"/>
    <xsd:import namespace="http://schemas.microsoft.com/sharepoint/v3"/>
    <xsd:element name="properties">
      <xsd:complexType>
        <xsd:sequence>
          <xsd:element name="documentManagement">
            <xsd:complexType>
              <xsd:all>
                <xsd:element ref="ns1:TelstraID" minOccurs="0"/>
                <xsd:element ref="ns1:RelatedContent" minOccurs="0"/>
                <xsd:element ref="ns1:Hidden" minOccurs="0"/>
                <xsd:element ref="ns1:TelstraPersistentLink" minOccurs="0"/>
                <xsd:element ref="ns1:TelstraLinkHidden" minOccurs="0"/>
                <xsd:element ref="ns1:HubID" minOccurs="0"/>
                <xsd:element ref="ns2:AuditLogLocation" minOccurs="0"/>
                <xsd:element ref="ns1:TelstraIDHidden" minOccurs="0"/>
                <xsd:element ref="ns2:SecurityClassification"/>
                <xsd:element ref="ns2:VersionLabel"/>
              </xsd:all>
            </xsd:complexType>
          </xsd:element>
        </xsd:sequence>
      </xsd:complexType>
    </xsd:element>
  </xsd:schema>
  <xsd:schema xmlns:xsd="http://www.w3.org/2001/XMLSchema" xmlns:dms="http://schemas.microsoft.com/office/2006/documentManagement/types" targetNamespace="ae2dcffe-d760-4f2f-902d-537be4a721b5"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RelatedContent" ma:index="6"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7" nillable="true" ma:displayName="Hidden" ma:default="0" ma:description="If checked, this item will be hidden from basic search results and default views (NOTE: Hiding an item DOES NOT restrict access to it.)" ma:internalName="Hidden" ma:readOnly="false">
      <xsd:simpleType>
        <xsd:restriction base="dms:Boolean"/>
      </xsd:simpleType>
    </xsd:element>
    <xsd:element name="TelstraPersistentLink" ma:index="8" nillable="true" ma:displayName="Telstra Persistent Link" ma:description="System generated URL, any changes will be overwritten." ma:internalName="TelstraPersistentLink" ma:readOnly="false">
      <xsd:simpleType>
        <xsd:restriction base="dms:Text"/>
      </xsd:simpleType>
    </xsd:element>
    <xsd:element name="TelstraLinkHidden" ma:index="9" nillable="true" ma:displayName="Telstra Persistent Link (Hidden)" ma:internalName="TelstraLinkHidden" ma:readOnly="true">
      <xsd:simpleType>
        <xsd:restriction base="dms:Text"/>
      </xsd:simpleType>
    </xsd:element>
    <xsd:element name="HubID" ma:index="10" nillable="true" ma:displayName="Hub ID" ma:default=".co" ma:internalName="HubID" ma:readOnly="false">
      <xsd:simpleType>
        <xsd:restriction base="dms:Unknown"/>
      </xsd:simpleType>
    </xsd:element>
    <xsd:element name="TelstraIDHidden" ma:index="12"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ditLogLocation" ma:index="11" nillable="true" ma:displayName="Audit Log"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urityClassification" ma:index="19"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20" ma:displayName="Version Label"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8" ma:displayName="Content Type"/>
        <xsd:element ref="dc:title" minOccurs="0" maxOccurs="1" ma:index="2" ma:displayName="Title"/>
        <xsd:element ref="dc:subject" minOccurs="0" maxOccurs="1" ma:index="3" ma:displayName="Subject"/>
        <xsd:element ref="dc:description" minOccurs="0" maxOccurs="1"/>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uditLogLocation xmlns="http://schemas.microsoft.com/sharepoint/v3">
      <Url xsi:nil="true"/>
      <Description xsi:nil="true"/>
    </AuditLogLocation>
    <VersionLabel xmlns="http://schemas.microsoft.com/sharepoint/v3">Draft</VersionLabel>
    <SecurityClassification xmlns="http://schemas.microsoft.com/sharepoint/v3">Telstra Internal</SecurityClassification>
    <TelstraID xmlns="ae2dcffe-d760-4f2f-902d-537be4a721b5">Telstra-ID System Generated if EDMS</TelstraID>
    <Hidden xmlns="ae2dcffe-d760-4f2f-902d-537be4a721b5">false</Hidden>
    <TelstraPersistentLink xmlns="ae2dcffe-d760-4f2f-902d-537be4a721b5">http://objects.in.telstra.com.au/documents/AGR-7975</TelstraPersistentLink>
    <HubID xmlns="ae2dcffe-d760-4f2f-902d-537be4a721b5">001</HubID>
    <RelatedContent xmlns="ae2dcffe-d760-4f2f-902d-537be4a721b5">&lt;div&gt;&lt;/div&gt;</Related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B73AC-58CA-4363-8900-F61F9E09F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dcffe-d760-4f2f-902d-537be4a721b5"/>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729AE0-0D23-4C54-B30E-3726796B66D8}">
  <ds:schemaRefs>
    <ds:schemaRef ds:uri="http://schemas.microsoft.com/office/2006/metadata/properties"/>
    <ds:schemaRef ds:uri="http://schemas.microsoft.com/sharepoint/v3"/>
    <ds:schemaRef ds:uri="ae2dcffe-d760-4f2f-902d-537be4a721b5"/>
  </ds:schemaRefs>
</ds:datastoreItem>
</file>

<file path=customXml/itemProps3.xml><?xml version="1.0" encoding="utf-8"?>
<ds:datastoreItem xmlns:ds="http://schemas.openxmlformats.org/officeDocument/2006/customXml" ds:itemID="{BF8346C9-1C85-416F-85C2-A5ED436C7192}">
  <ds:schemaRefs>
    <ds:schemaRef ds:uri="http://schemas.microsoft.com/sharepoint/v3/contenttype/forms"/>
  </ds:schemaRefs>
</ds:datastoreItem>
</file>

<file path=customXml/itemProps4.xml><?xml version="1.0" encoding="utf-8"?>
<ds:datastoreItem xmlns:ds="http://schemas.openxmlformats.org/officeDocument/2006/customXml" ds:itemID="{F1DEDC99-1838-4520-9CA1-B2516689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1431</Words>
  <Characters>8162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commission final decision re. wlr &amp; lcs cbd exemptions</vt:lpstr>
    </vt:vector>
  </TitlesOfParts>
  <Company>Telstra</Company>
  <LinksUpToDate>false</LinksUpToDate>
  <CharactersWithSpaces>9574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final decision re. wlr &amp; lcs cbd exemptions</dc:title>
  <dc:creator>Flavio Romano</dc:creator>
  <dc:description>Template v2011 1.0.0.</dc:description>
  <cp:lastModifiedBy>Pauline Crichton</cp:lastModifiedBy>
  <cp:revision>4</cp:revision>
  <cp:lastPrinted>2014-03-12T00:25:00Z</cp:lastPrinted>
  <dcterms:created xsi:type="dcterms:W3CDTF">2014-06-26T10:49:00Z</dcterms:created>
  <dcterms:modified xsi:type="dcterms:W3CDTF">2014-06-26T10:50:00Z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0x01010079D80898FADD4A3D8FFF830E8B94A88B0025904D52E4FD41A18E531082017D240A00114B60FBB37348D8A3D48AA50A74E7AB00FA14DECBA3F30F4CB4B7BED1B98E111A</vt:lpwstr>
  </property>
</Properties>
</file>